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Grilledutableau"/>
        <w:tblpPr w:leftFromText="141" w:rightFromText="141" w:horzAnchor="margin" w:tblpXSpec="center" w:tblpY="-859"/>
        <w:tblW w:w="106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96"/>
      </w:tblGrid>
      <w:tr w:rsidR="00231FE1" w14:paraId="38D2052E" w14:textId="77777777" w:rsidTr="00231FE1">
        <w:trPr>
          <w:trHeight w:val="5052"/>
        </w:trPr>
        <w:tc>
          <w:tcPr>
            <w:tcW w:w="10696" w:type="dxa"/>
            <w:shd w:val="clear" w:color="auto" w:fill="9B800D"/>
          </w:tcPr>
          <w:p w14:paraId="04BBEF25" w14:textId="77777777" w:rsidR="00231FE1" w:rsidRDefault="00231FE1" w:rsidP="00231FE1">
            <w:r>
              <w:rPr>
                <w:noProof/>
                <w:lang w:eastAsia="fr-BE"/>
              </w:rPr>
              <mc:AlternateContent>
                <mc:Choice Requires="wps">
                  <w:drawing>
                    <wp:anchor distT="0" distB="0" distL="114300" distR="114300" simplePos="0" relativeHeight="251665920" behindDoc="0" locked="0" layoutInCell="1" allowOverlap="1" wp14:anchorId="734E9999" wp14:editId="296767D0">
                      <wp:simplePos x="0" y="0"/>
                      <wp:positionH relativeFrom="column">
                        <wp:posOffset>-60748</wp:posOffset>
                      </wp:positionH>
                      <wp:positionV relativeFrom="paragraph">
                        <wp:posOffset>1590252</wp:posOffset>
                      </wp:positionV>
                      <wp:extent cx="6739466" cy="436245"/>
                      <wp:effectExtent l="0" t="0" r="4445" b="1905"/>
                      <wp:wrapNone/>
                      <wp:docPr id="2"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739466" cy="436245"/>
                              </a:xfrm>
                              <a:prstGeom prst="rect">
                                <a:avLst/>
                              </a:prstGeom>
                              <a:noFill/>
                              <a:ln>
                                <a:noFill/>
                              </a:ln>
                              <a:effectLst/>
                              <a:extLst>
                                <a:ext uri="{C572A759-6A51-4108-AA02-DFA0A04FC94B}">
                                  <ma14:wrappingTextBoxFlag xmlns="" xmlns:ma14="http://schemas.microsoft.com/office/mac/drawingml/2011/main" xmlns:w="http://schemas.openxmlformats.org/wordprocessingml/2006/main" xmlns:w10="urn:schemas-microsoft-com:office:word" xmlns:v="urn:schemas-microsoft-com:vml" xmlns:o="urn:schemas-microsoft-com:office:office"/>
                                </a:ext>
                              </a:extLst>
                            </wps:spPr>
                            <wps:txbx>
                              <w:txbxContent>
                                <w:p w14:paraId="757781D0" w14:textId="77777777" w:rsidR="00D9062C" w:rsidRPr="00321909" w:rsidRDefault="00D9062C" w:rsidP="00231FE1">
                                  <w:pPr>
                                    <w:pStyle w:val="Facen-tte"/>
                                    <w:spacing w:before="80"/>
                                    <w:jc w:val="center"/>
                                    <w:rPr>
                                      <w:rFonts w:ascii="Arial" w:hAnsi="Arial" w:cs="Arial"/>
                                      <w:b w:val="0"/>
                                      <w:bCs w:val="0"/>
                                      <w:color w:val="FFFFFF" w:themeColor="background1"/>
                                      <w:sz w:val="36"/>
                                    </w:rPr>
                                  </w:pPr>
                                  <w:r w:rsidRPr="00321909">
                                    <w:rPr>
                                      <w:rFonts w:ascii="Arial" w:hAnsi="Arial" w:cs="Arial"/>
                                      <w:color w:val="FFFFFF" w:themeColor="background1"/>
                                      <w:sz w:val="36"/>
                                    </w:rPr>
                                    <w:t>Louvain School of Management</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734E9999" id="_x0000_t202" coordsize="21600,21600" o:spt="202" path="m,l,21600r21600,l21600,xe">
                      <v:stroke joinstyle="miter"/>
                      <v:path gradientshapeok="t" o:connecttype="rect"/>
                    </v:shapetype>
                    <v:shape id="Zone de texte 2" o:spid="_x0000_s1026" type="#_x0000_t202" style="position:absolute;margin-left:-4.8pt;margin-top:125.2pt;width:530.65pt;height:34.3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zCjIMYwIAAK4EAAAOAAAAZHJzL2Uyb0RvYy54bWysVN1v2jAQf5+0/8HyOySkfJSIUKUgpkmo&#13;&#10;rUSnSnszjgPREp9nGxJW7X/f2SHQdXua9mIud7/7/h2zu6YqyVFoU4BM6KAfUiIkh6yQu4R+eV71&#13;&#10;bikxlsmMlSBFQk/C0Lv5xw+zWsUigj2UmdAEg0gT1yqhe2tVHASG70XFTB+UkGjMQVfM4qfeBZlm&#13;&#10;NUavyiAKw3FQg86UBi6MQe2yNdK5j5/ngtvHPDfCkjKhWJv1r/bv1r3BfMbinWZqX/BzGewfqqhY&#13;&#10;ITHpJdSSWUYOuvgjVFVwDQZy2+dQBZDnBRe+B+xmEL7rZrNnSvhecDhGXcZk/l9Y/nB80qTIEhpR&#13;&#10;IlmFK/qKiyKZIFY0VpDIjahWJkbkRiHWNvfQ4Kp9u0atgX8zCAneYFoHg2g3kibXlfvFZgk64hZO&#13;&#10;l8ljCsJROZ7cTIfjMSUcbcObcTQcubzB1VtpYz8JqIgTEqpxs74Cdlwb20I7iEsmYVWUJepZXMrf&#13;&#10;FBiz1QhPj9abxVgJig7pavKre12MJlE6GU1743Q06A0H4W0vTcOot1ylYRoOV4vp8P7nuc7O38+h&#13;&#10;bd1NxDbbBqtw4hayE85PQ0tCo/iqwF7WzNgnppF1OBm8JPuIT15CnVA4S5TsQf/4m97hkQxopaRG&#13;&#10;FifUfD8wLSgpP0ukiaN8J+hO2HaCPFQLwMMY4I0q7kV00LbsxFxD9YIHlrosaGKSY66E2k5c2PaW&#13;&#10;8EC5SFMPQmIrZtdyo3hHE7eZ5+aFaXVen+PWA3T8ZvG7LbbYdm3pwUJe+BVfp3jmGx6FJ8n5gN3V&#13;&#10;vf32qOvfzPwXAAAA//8DAFBLAwQUAAYACAAAACEAhvBYs+MAAAAQAQAADwAAAGRycy9kb3ducmV2&#13;&#10;LnhtbExPO0/DMBDekfgP1iGxtXYKDSTNpap4TEiINAyMTuImVuNziN02/Pu6U1lO+nTfM1tPpmdH&#13;&#10;NTptCSGaC2CKattoahG+y/fZMzDnJTWyt6QQ/pSDdX57k8m0sScq1HHrWxZMyKUSofN+SDl3daeM&#13;&#10;dHM7KAq/nR2N9AGOLW9GeQrmpucLIWJupKaQ0MlBvXSq3m8PBmHzQ8Wb/v2svopdocsyEfQR7xHv&#13;&#10;76bXVTibFTCvJn9VwGVD6A95KFbZAzWO9QizJA5MhMVSPAK7EMQyegJWITxESQQ8z/j/IfkZAAD/&#13;&#10;/wMAUEsBAi0AFAAGAAgAAAAhALaDOJL+AAAA4QEAABMAAAAAAAAAAAAAAAAAAAAAAFtDb250ZW50&#13;&#10;X1R5cGVzXS54bWxQSwECLQAUAAYACAAAACEAOP0h/9YAAACUAQAACwAAAAAAAAAAAAAAAAAvAQAA&#13;&#10;X3JlbHMvLnJlbHNQSwECLQAUAAYACAAAACEAMwoyDGMCAACuBAAADgAAAAAAAAAAAAAAAAAuAgAA&#13;&#10;ZHJzL2Uyb0RvYy54bWxQSwECLQAUAAYACAAAACEAhvBYs+MAAAAQAQAADwAAAAAAAAAAAAAAAAC9&#13;&#10;BAAAZHJzL2Rvd25yZXYueG1sUEsFBgAAAAAEAAQA8wAAAM0FAAAAAA==&#13;&#10;" filled="f" stroked="f">
                      <v:textbox inset="0,0,0,0">
                        <w:txbxContent>
                          <w:p w14:paraId="757781D0" w14:textId="77777777" w:rsidR="00D9062C" w:rsidRPr="00321909" w:rsidRDefault="00D9062C" w:rsidP="00231FE1">
                            <w:pPr>
                              <w:pStyle w:val="Facen-tte"/>
                              <w:spacing w:before="80"/>
                              <w:jc w:val="center"/>
                              <w:rPr>
                                <w:rFonts w:ascii="Arial" w:hAnsi="Arial" w:cs="Arial"/>
                                <w:b w:val="0"/>
                                <w:bCs w:val="0"/>
                                <w:color w:val="FFFFFF" w:themeColor="background1"/>
                                <w:sz w:val="36"/>
                              </w:rPr>
                            </w:pPr>
                            <w:r w:rsidRPr="00321909">
                              <w:rPr>
                                <w:rFonts w:ascii="Arial" w:hAnsi="Arial" w:cs="Arial"/>
                                <w:color w:val="FFFFFF" w:themeColor="background1"/>
                                <w:sz w:val="36"/>
                              </w:rPr>
                              <w:t>Louvain School of Management</w:t>
                            </w:r>
                          </w:p>
                        </w:txbxContent>
                      </v:textbox>
                    </v:shape>
                  </w:pict>
                </mc:Fallback>
              </mc:AlternateContent>
            </w:r>
            <w:r>
              <w:rPr>
                <w:noProof/>
                <w:lang w:eastAsia="fr-BE"/>
              </w:rPr>
              <w:drawing>
                <wp:anchor distT="0" distB="0" distL="114300" distR="114300" simplePos="0" relativeHeight="251666944" behindDoc="0" locked="0" layoutInCell="1" allowOverlap="1" wp14:anchorId="7F067040" wp14:editId="350D3159">
                  <wp:simplePos x="0" y="0"/>
                  <wp:positionH relativeFrom="column">
                    <wp:posOffset>5488940</wp:posOffset>
                  </wp:positionH>
                  <wp:positionV relativeFrom="paragraph">
                    <wp:posOffset>129540</wp:posOffset>
                  </wp:positionV>
                  <wp:extent cx="1055077" cy="1027406"/>
                  <wp:effectExtent l="0" t="0" r="0" b="0"/>
                  <wp:wrapNone/>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SMseulNBok.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55077" cy="1027406"/>
                          </a:xfrm>
                          <a:prstGeom prst="rect">
                            <a:avLst/>
                          </a:prstGeom>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4896" behindDoc="0" locked="0" layoutInCell="1" allowOverlap="1" wp14:anchorId="562B04F6" wp14:editId="4B6A4535">
                  <wp:simplePos x="0" y="0"/>
                  <wp:positionH relativeFrom="column">
                    <wp:posOffset>226060</wp:posOffset>
                  </wp:positionH>
                  <wp:positionV relativeFrom="paragraph">
                    <wp:posOffset>238125</wp:posOffset>
                  </wp:positionV>
                  <wp:extent cx="628650" cy="869315"/>
                  <wp:effectExtent l="0" t="0" r="0" b="6985"/>
                  <wp:wrapNone/>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CL_mention_noir.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628650" cy="869315"/>
                          </a:xfrm>
                          <a:prstGeom prst="rect">
                            <a:avLst/>
                          </a:prstGeom>
                        </pic:spPr>
                      </pic:pic>
                    </a:graphicData>
                  </a:graphic>
                  <wp14:sizeRelH relativeFrom="page">
                    <wp14:pctWidth>0</wp14:pctWidth>
                  </wp14:sizeRelH>
                  <wp14:sizeRelV relativeFrom="page">
                    <wp14:pctHeight>0</wp14:pctHeight>
                  </wp14:sizeRelV>
                </wp:anchor>
              </w:drawing>
            </w:r>
          </w:p>
        </w:tc>
      </w:tr>
      <w:tr w:rsidR="00231FE1" w:rsidRPr="00BD4855" w14:paraId="6EB55679" w14:textId="77777777" w:rsidTr="00231FE1">
        <w:trPr>
          <w:trHeight w:val="5052"/>
        </w:trPr>
        <w:tc>
          <w:tcPr>
            <w:tcW w:w="10696" w:type="dxa"/>
          </w:tcPr>
          <w:p w14:paraId="6C1D8C07" w14:textId="77777777" w:rsidR="00231FE1" w:rsidRDefault="00231FE1" w:rsidP="00231FE1"/>
          <w:p w14:paraId="4491CBF9" w14:textId="77777777" w:rsidR="00231FE1" w:rsidRDefault="00231FE1" w:rsidP="00231FE1"/>
          <w:p w14:paraId="284AEACC" w14:textId="08DCC3D1" w:rsidR="00231FE1" w:rsidRDefault="00AB13E4" w:rsidP="00231FE1">
            <w:pPr>
              <w:spacing w:line="360" w:lineRule="auto"/>
              <w:jc w:val="right"/>
              <w:rPr>
                <w:rFonts w:ascii="Arial" w:hAnsi="Arial" w:cs="Arial"/>
                <w:color w:val="00214E"/>
                <w:sz w:val="40"/>
              </w:rPr>
            </w:pPr>
            <w:r>
              <w:rPr>
                <w:rFonts w:ascii="Arial" w:hAnsi="Arial" w:cs="Arial"/>
                <w:color w:val="00214E"/>
                <w:sz w:val="40"/>
              </w:rPr>
              <w:t>Internationalisation et performance des multinationales.</w:t>
            </w:r>
          </w:p>
          <w:p w14:paraId="53B7141F" w14:textId="4BFA8488" w:rsidR="00AB13E4" w:rsidRPr="006550C5" w:rsidRDefault="006550C5" w:rsidP="00AB13E4">
            <w:pPr>
              <w:spacing w:line="360" w:lineRule="auto"/>
              <w:jc w:val="right"/>
              <w:rPr>
                <w:rFonts w:ascii="Arial" w:hAnsi="Arial" w:cs="Arial"/>
                <w:color w:val="00214E"/>
                <w:sz w:val="28"/>
                <w:szCs w:val="28"/>
              </w:rPr>
            </w:pPr>
            <w:r w:rsidRPr="006550C5">
              <w:rPr>
                <w:rFonts w:ascii="Arial" w:hAnsi="Arial" w:cs="Arial"/>
                <w:color w:val="00214E"/>
                <w:sz w:val="28"/>
                <w:szCs w:val="28"/>
              </w:rPr>
              <w:t>Étude comparative</w:t>
            </w:r>
            <w:r w:rsidR="00AB13E4" w:rsidRPr="006550C5">
              <w:rPr>
                <w:rFonts w:ascii="Arial" w:hAnsi="Arial" w:cs="Arial"/>
                <w:color w:val="00214E"/>
                <w:sz w:val="28"/>
                <w:szCs w:val="28"/>
              </w:rPr>
              <w:t xml:space="preserve"> des pays</w:t>
            </w:r>
            <w:r w:rsidRPr="006550C5">
              <w:rPr>
                <w:rFonts w:ascii="Arial" w:hAnsi="Arial" w:cs="Arial"/>
                <w:color w:val="00214E"/>
                <w:sz w:val="28"/>
                <w:szCs w:val="28"/>
              </w:rPr>
              <w:t xml:space="preserve"> </w:t>
            </w:r>
            <w:r w:rsidR="00EC75BE">
              <w:rPr>
                <w:rFonts w:ascii="Arial" w:hAnsi="Arial" w:cs="Arial"/>
                <w:color w:val="00214E"/>
                <w:sz w:val="28"/>
                <w:szCs w:val="28"/>
              </w:rPr>
              <w:t>développés</w:t>
            </w:r>
            <w:r w:rsidRPr="006550C5">
              <w:rPr>
                <w:rFonts w:ascii="Arial" w:hAnsi="Arial" w:cs="Arial"/>
                <w:color w:val="00214E"/>
                <w:sz w:val="28"/>
                <w:szCs w:val="28"/>
              </w:rPr>
              <w:t xml:space="preserve"> et</w:t>
            </w:r>
            <w:r w:rsidR="00AB13E4" w:rsidRPr="006550C5">
              <w:rPr>
                <w:rFonts w:ascii="Arial" w:hAnsi="Arial" w:cs="Arial"/>
                <w:color w:val="00214E"/>
                <w:sz w:val="28"/>
                <w:szCs w:val="28"/>
              </w:rPr>
              <w:t xml:space="preserve"> émergents entre 2011 et 2015.</w:t>
            </w:r>
          </w:p>
          <w:p w14:paraId="70171B5B" w14:textId="2246955D" w:rsidR="00231FE1" w:rsidRPr="00964DFB" w:rsidRDefault="00231FE1" w:rsidP="00AB13E4">
            <w:pPr>
              <w:rPr>
                <w:rFonts w:ascii="Arial" w:hAnsi="Arial" w:cs="Arial"/>
                <w:color w:val="00214E"/>
              </w:rPr>
            </w:pPr>
          </w:p>
          <w:p w14:paraId="41816E24" w14:textId="2FBB24BA" w:rsidR="00231FE1" w:rsidRPr="00964DFB" w:rsidRDefault="00231FE1" w:rsidP="00231FE1">
            <w:pPr>
              <w:jc w:val="right"/>
              <w:rPr>
                <w:rFonts w:ascii="Arial" w:hAnsi="Arial" w:cs="Arial"/>
                <w:color w:val="00214E"/>
              </w:rPr>
            </w:pPr>
            <w:r w:rsidRPr="00964DFB">
              <w:rPr>
                <w:rFonts w:ascii="Arial" w:hAnsi="Arial" w:cs="Arial"/>
                <w:color w:val="00214E"/>
              </w:rPr>
              <w:t xml:space="preserve">Mémoire </w:t>
            </w:r>
            <w:commentRangeStart w:id="0"/>
            <w:r>
              <w:rPr>
                <w:rFonts w:ascii="Arial" w:hAnsi="Arial" w:cs="Arial"/>
                <w:color w:val="00214E"/>
              </w:rPr>
              <w:t xml:space="preserve">recherche </w:t>
            </w:r>
            <w:commentRangeEnd w:id="0"/>
            <w:r>
              <w:rPr>
                <w:rStyle w:val="Marquedecommentaire"/>
              </w:rPr>
              <w:commentReference w:id="0"/>
            </w:r>
            <w:r w:rsidRPr="00964DFB">
              <w:rPr>
                <w:rFonts w:ascii="Arial" w:hAnsi="Arial" w:cs="Arial"/>
                <w:color w:val="00214E"/>
              </w:rPr>
              <w:t xml:space="preserve">réalisé par </w:t>
            </w:r>
          </w:p>
          <w:p w14:paraId="1D6B2D21" w14:textId="393EF022" w:rsidR="00231FE1" w:rsidRPr="00964DFB" w:rsidRDefault="00231FE1" w:rsidP="00231FE1">
            <w:pPr>
              <w:jc w:val="right"/>
              <w:rPr>
                <w:rFonts w:ascii="Arial" w:hAnsi="Arial" w:cs="Arial"/>
                <w:b/>
                <w:color w:val="00214E"/>
              </w:rPr>
            </w:pPr>
            <w:r>
              <w:rPr>
                <w:rFonts w:ascii="Arial" w:hAnsi="Arial" w:cs="Arial"/>
                <w:b/>
                <w:color w:val="00214E"/>
              </w:rPr>
              <w:t>Nicolas Blockerye</w:t>
            </w:r>
          </w:p>
          <w:p w14:paraId="33AEFA7E" w14:textId="77777777" w:rsidR="00231FE1" w:rsidRDefault="00231FE1" w:rsidP="00231FE1">
            <w:pPr>
              <w:jc w:val="right"/>
              <w:rPr>
                <w:rFonts w:ascii="Arial" w:hAnsi="Arial" w:cs="Arial"/>
                <w:color w:val="00214E"/>
              </w:rPr>
            </w:pPr>
          </w:p>
          <w:p w14:paraId="5ACC93C1" w14:textId="77777777" w:rsidR="00231FE1" w:rsidRPr="00BD4855" w:rsidRDefault="00231FE1" w:rsidP="00231FE1">
            <w:pPr>
              <w:tabs>
                <w:tab w:val="left" w:pos="4536"/>
                <w:tab w:val="left" w:pos="6378"/>
              </w:tabs>
              <w:jc w:val="right"/>
              <w:rPr>
                <w:rFonts w:ascii="Arial" w:hAnsi="Arial" w:cs="Arial"/>
              </w:rPr>
            </w:pPr>
            <w:r w:rsidRPr="00BD4855">
              <w:rPr>
                <w:rFonts w:ascii="Arial" w:hAnsi="Arial" w:cs="Arial"/>
              </w:rPr>
              <w:t>en vue de l'obtention du titre de</w:t>
            </w:r>
          </w:p>
          <w:p w14:paraId="30AD912E" w14:textId="3BB5AFC7" w:rsidR="00231FE1" w:rsidRPr="00BD4855" w:rsidRDefault="00231FE1" w:rsidP="00231FE1">
            <w:pPr>
              <w:ind w:left="1276" w:hanging="283"/>
              <w:jc w:val="right"/>
              <w:rPr>
                <w:rFonts w:ascii="Arial" w:hAnsi="Arial" w:cs="Arial"/>
                <w:b/>
              </w:rPr>
            </w:pPr>
            <w:r w:rsidRPr="00BD4855">
              <w:rPr>
                <w:rFonts w:ascii="Arial" w:hAnsi="Arial" w:cs="Arial"/>
                <w:b/>
              </w:rPr>
              <w:t xml:space="preserve">Master </w:t>
            </w:r>
            <w:r>
              <w:rPr>
                <w:rFonts w:ascii="Arial" w:hAnsi="Arial" w:cs="Arial"/>
                <w:b/>
              </w:rPr>
              <w:t xml:space="preserve">120 crédits </w:t>
            </w:r>
            <w:r w:rsidRPr="00BD4855">
              <w:rPr>
                <w:rFonts w:ascii="Arial" w:hAnsi="Arial" w:cs="Arial"/>
                <w:b/>
              </w:rPr>
              <w:t>en sciences de gestion</w:t>
            </w:r>
            <w:r>
              <w:rPr>
                <w:rFonts w:ascii="Arial" w:hAnsi="Arial" w:cs="Arial"/>
                <w:b/>
              </w:rPr>
              <w:t xml:space="preserve">, à finalité spécialisée </w:t>
            </w:r>
          </w:p>
          <w:p w14:paraId="0DA7585F" w14:textId="77777777" w:rsidR="00231FE1" w:rsidRDefault="00231FE1" w:rsidP="00231FE1">
            <w:pPr>
              <w:jc w:val="right"/>
              <w:rPr>
                <w:rFonts w:ascii="Arial" w:hAnsi="Arial" w:cs="Arial"/>
                <w:color w:val="00214E"/>
              </w:rPr>
            </w:pPr>
          </w:p>
          <w:p w14:paraId="67F5F300" w14:textId="77777777" w:rsidR="00231FE1" w:rsidRPr="00964DFB" w:rsidRDefault="00231FE1" w:rsidP="00231FE1">
            <w:pPr>
              <w:jc w:val="right"/>
              <w:rPr>
                <w:rFonts w:ascii="Arial" w:hAnsi="Arial" w:cs="Arial"/>
                <w:color w:val="00214E"/>
              </w:rPr>
            </w:pPr>
          </w:p>
          <w:p w14:paraId="61783392" w14:textId="2BEACA8E" w:rsidR="00231FE1" w:rsidRPr="00964DFB" w:rsidRDefault="00D45191" w:rsidP="00231FE1">
            <w:pPr>
              <w:jc w:val="right"/>
              <w:rPr>
                <w:rFonts w:ascii="Arial" w:hAnsi="Arial" w:cs="Arial"/>
                <w:color w:val="00214E"/>
              </w:rPr>
            </w:pPr>
            <w:r>
              <w:rPr>
                <w:rFonts w:ascii="Arial" w:hAnsi="Arial" w:cs="Arial"/>
                <w:color w:val="00214E"/>
              </w:rPr>
              <w:t>Promoteur</w:t>
            </w:r>
          </w:p>
          <w:p w14:paraId="5B5F4972" w14:textId="28C22943" w:rsidR="00231FE1" w:rsidRPr="00964DFB" w:rsidRDefault="00231FE1" w:rsidP="00231FE1">
            <w:pPr>
              <w:jc w:val="right"/>
              <w:rPr>
                <w:rFonts w:ascii="Arial" w:hAnsi="Arial" w:cs="Arial"/>
                <w:b/>
                <w:color w:val="00214E"/>
              </w:rPr>
            </w:pPr>
            <w:r>
              <w:rPr>
                <w:rFonts w:ascii="Arial" w:hAnsi="Arial" w:cs="Arial"/>
                <w:b/>
                <w:color w:val="00214E"/>
              </w:rPr>
              <w:t>Régis Coeurderoy</w:t>
            </w:r>
          </w:p>
          <w:p w14:paraId="71917958" w14:textId="77777777" w:rsidR="00231FE1" w:rsidRPr="00964DFB" w:rsidRDefault="00231FE1" w:rsidP="00231FE1">
            <w:pPr>
              <w:jc w:val="right"/>
              <w:rPr>
                <w:rFonts w:ascii="Arial" w:hAnsi="Arial" w:cs="Arial"/>
                <w:color w:val="00214E"/>
              </w:rPr>
            </w:pPr>
          </w:p>
          <w:p w14:paraId="704A7558" w14:textId="364AD38D" w:rsidR="00231FE1" w:rsidRDefault="00231FE1" w:rsidP="00231FE1">
            <w:pPr>
              <w:jc w:val="right"/>
              <w:rPr>
                <w:rFonts w:ascii="Arial" w:hAnsi="Arial" w:cs="Arial"/>
                <w:color w:val="00214E"/>
              </w:rPr>
            </w:pPr>
            <w:r w:rsidRPr="00964DFB">
              <w:rPr>
                <w:rFonts w:ascii="Arial" w:hAnsi="Arial" w:cs="Arial"/>
                <w:color w:val="00214E"/>
              </w:rPr>
              <w:t>Année académique 20</w:t>
            </w:r>
            <w:r>
              <w:rPr>
                <w:rFonts w:ascii="Arial" w:hAnsi="Arial" w:cs="Arial"/>
                <w:color w:val="00214E"/>
              </w:rPr>
              <w:t>17</w:t>
            </w:r>
            <w:r w:rsidRPr="00964DFB">
              <w:rPr>
                <w:rFonts w:ascii="Arial" w:hAnsi="Arial" w:cs="Arial"/>
                <w:color w:val="00214E"/>
              </w:rPr>
              <w:t>-201</w:t>
            </w:r>
            <w:r>
              <w:rPr>
                <w:rFonts w:ascii="Arial" w:hAnsi="Arial" w:cs="Arial"/>
                <w:color w:val="00214E"/>
              </w:rPr>
              <w:t>8</w:t>
            </w:r>
          </w:p>
          <w:p w14:paraId="6B2EE0A5" w14:textId="39835873" w:rsidR="00231FE1" w:rsidRPr="00231FE1" w:rsidRDefault="00231FE1" w:rsidP="00231FE1">
            <w:pPr>
              <w:rPr>
                <w:rFonts w:ascii="Calibri" w:eastAsia="Calibri" w:hAnsi="Calibri" w:cs="Times New Roman"/>
              </w:rPr>
            </w:pPr>
            <w:r>
              <w:rPr>
                <w:rFonts w:ascii="Arial" w:hAnsi="Arial" w:cs="Arial"/>
                <w:noProof/>
                <w:color w:val="00214E"/>
                <w:sz w:val="16"/>
                <w:lang w:eastAsia="fr-BE"/>
              </w:rPr>
              <mc:AlternateContent>
                <mc:Choice Requires="wps">
                  <w:drawing>
                    <wp:anchor distT="0" distB="0" distL="114300" distR="114300" simplePos="0" relativeHeight="251668992" behindDoc="0" locked="0" layoutInCell="1" allowOverlap="1" wp14:anchorId="051EA188" wp14:editId="77051893">
                      <wp:simplePos x="0" y="0"/>
                      <wp:positionH relativeFrom="column">
                        <wp:posOffset>-50137</wp:posOffset>
                      </wp:positionH>
                      <wp:positionV relativeFrom="paragraph">
                        <wp:posOffset>116288</wp:posOffset>
                      </wp:positionV>
                      <wp:extent cx="6749415" cy="3028122"/>
                      <wp:effectExtent l="0" t="0" r="0" b="0"/>
                      <wp:wrapNone/>
                      <wp:docPr id="29" name="Rectangle 29"/>
                      <wp:cNvGraphicFramePr/>
                      <a:graphic xmlns:a="http://schemas.openxmlformats.org/drawingml/2006/main">
                        <a:graphicData uri="http://schemas.microsoft.com/office/word/2010/wordprocessingShape">
                          <wps:wsp>
                            <wps:cNvSpPr/>
                            <wps:spPr>
                              <a:xfrm>
                                <a:off x="0" y="0"/>
                                <a:ext cx="6749415" cy="3028122"/>
                              </a:xfrm>
                              <a:prstGeom prst="rect">
                                <a:avLst/>
                              </a:prstGeom>
                              <a:solidFill>
                                <a:srgbClr val="9B800D"/>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961B75E" id="Rectangle 29" o:spid="_x0000_s1026" style="position:absolute;margin-left:-3.95pt;margin-top:9.15pt;width:531.45pt;height:238.45pt;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t1kEXmQIAAIgFAAAOAAAAZHJzL2Uyb0RvYy54bWysVEtv2zAMvg/YfxB0X/1Y+khQp8hadBhQ&#13;&#10;tEXboWdFlmIDsqhJSpzs14+SbLfrih2G5aCIIvmR/Ezy/GLfKbIT1rWgK1oc5ZQIzaFu9aai35+u&#13;&#10;P51R4jzTNVOgRUUPwtGL5ccP571ZiBIaULWwBEG0W/Smoo33ZpFljjeiY+4IjNColGA75lG0m6y2&#13;&#10;rEf0TmVlnp9kPdjaWODCOXy9Skq6jPhSCu7vpHTCE1VRzM3H08ZzHc5sec4WG8tM0/IhDfYPWXSs&#13;&#10;1Rh0grpinpGtbf+A6lpuwYH0Rxy6DKRsuYg1YDVF/qaax4YZEWtBcpyZaHL/D5bf7u4taeuKlnNK&#13;&#10;NOvwGz0ga0xvlCD4hgT1xi3Q7tHc20FyeA3V7qXtwj/WQfaR1MNEqth7wvHx5HQ2nxXHlHDUfc7L&#13;&#10;s6IsA2r24m6s818FdCRcKmoxfiST7W6cT6ajSYjmQLX1datUFOxmfaks2TH8wvMvZ3l+NaD/ZqZ0&#13;&#10;MNYQ3BJieMlCaamYePMHJYKd0g9CIiuYfhkzif0opjiMc6F9kVQNq0UKf5zjb4weOjh4xEojYECW&#13;&#10;GH/CHgBGywQyYqcsB/vgKmI7T8753xJLzpNHjAzaT85dq8G+B6CwqiFysh9JStQEltZQH7BnLKRh&#13;&#10;coZft/jdbpjz98zi9OCc4Ubwd3hIBX1FYbhR0oD9+d57sMemRi0lPU5jRd2PLbOCEvVNY7vPi9ks&#13;&#10;jG8UZsenJQr2tWb9WqO33SVgOxS4ewyP12Dv1XiVFrpnXByrEBVVTHOMXVHu7Shc+rQlcPVwsVpF&#13;&#10;MxxZw/yNfjQ8gAdWQ18+7Z+ZNUPzeuz7Wxgnly3e9HCyDZ4aVlsPso0N/sLrwDeOe2ycYTWFffJa&#13;&#10;jlYvC3T5CwAA//8DAFBLAwQUAAYACAAAACEAXSDCkeUAAAAPAQAADwAAAGRycy9kb3ducmV2Lnht&#13;&#10;bEyPy07DQAxF90j8w8hI7NoZkgbSNJOqgGBTNvSxYDdJTBJ1HlFm0oa/x13BxpJ97et78vVkNDvj&#13;&#10;4DtnJTzMBTC0las720g47N9mKTAflK2VdhYl/KCHdXF7k6usdhf7ieddaBiZWJ8pCW0Ifca5r1o0&#13;&#10;ys9dj5a0bzcYFagdGl4P6kLmRvNIiEduVGfpQ6t6fGmxOu1GI+FZb0T8dUz77f4jjkLZmMVpfJfy&#13;&#10;/m56XVHZrIAFnMLfBVwZKD8UFKx0o6090xJmT0vapHkaA7vqIkmIsJSwWCYR8CLn/zmKXwAAAP//&#13;&#10;AwBQSwECLQAUAAYACAAAACEAtoM4kv4AAADhAQAAEwAAAAAAAAAAAAAAAAAAAAAAW0NvbnRlbnRf&#13;&#10;VHlwZXNdLnhtbFBLAQItABQABgAIAAAAIQA4/SH/1gAAAJQBAAALAAAAAAAAAAAAAAAAAC8BAABf&#13;&#10;cmVscy8ucmVsc1BLAQItABQABgAIAAAAIQAt1kEXmQIAAIgFAAAOAAAAAAAAAAAAAAAAAC4CAABk&#13;&#10;cnMvZTJvRG9jLnhtbFBLAQItABQABgAIAAAAIQBdIMKR5QAAAA8BAAAPAAAAAAAAAAAAAAAAAPME&#13;&#10;AABkcnMvZG93bnJldi54bWxQSwUGAAAAAAQABADzAAAABQYAAAAA&#13;&#10;" fillcolor="#9b800d" stroked="f" strokeweight="1pt"/>
                  </w:pict>
                </mc:Fallback>
              </mc:AlternateContent>
            </w:r>
          </w:p>
          <w:p w14:paraId="300FF1A0" w14:textId="3C9AECCA" w:rsidR="00231FE1" w:rsidRPr="00BD4855" w:rsidRDefault="00231FE1" w:rsidP="00231FE1">
            <w:pPr>
              <w:jc w:val="right"/>
              <w:rPr>
                <w:rFonts w:ascii="Arial" w:hAnsi="Arial" w:cs="Arial"/>
                <w:color w:val="00214E"/>
              </w:rPr>
            </w:pPr>
          </w:p>
        </w:tc>
      </w:tr>
    </w:tbl>
    <w:p w14:paraId="19C32095" w14:textId="11851500" w:rsidR="00394005" w:rsidRPr="003D0255" w:rsidRDefault="00394005" w:rsidP="00394005">
      <w:pPr>
        <w:widowControl w:val="0"/>
        <w:autoSpaceDE w:val="0"/>
        <w:autoSpaceDN w:val="0"/>
        <w:adjustRightInd w:val="0"/>
        <w:spacing w:after="240" w:line="360" w:lineRule="auto"/>
        <w:rPr>
          <w:rFonts w:ascii="Times" w:hAnsi="Times" w:cs="Times"/>
          <w:color w:val="000000"/>
        </w:rPr>
      </w:pPr>
    </w:p>
    <w:p w14:paraId="395A45A4" w14:textId="77777777" w:rsidR="008734DD" w:rsidRPr="003D0255" w:rsidRDefault="008734DD" w:rsidP="00971EB6">
      <w:pPr>
        <w:pStyle w:val="NormalWeb"/>
        <w:spacing w:line="360" w:lineRule="auto"/>
        <w:jc w:val="center"/>
        <w:outlineLvl w:val="0"/>
        <w:rPr>
          <w:rFonts w:ascii="Times" w:hAnsi="Times" w:cs="Arial"/>
          <w:b/>
          <w:bCs/>
          <w:lang w:val="fr-FR"/>
        </w:rPr>
      </w:pPr>
      <w:r w:rsidRPr="003D0255">
        <w:rPr>
          <w:rFonts w:ascii="Times" w:hAnsi="Times" w:cs="Arial"/>
          <w:b/>
          <w:bCs/>
          <w:lang w:val="fr-FR"/>
        </w:rPr>
        <w:t>UNIVERSITE CATHOLIQUE DE LOUVAIN</w:t>
      </w:r>
    </w:p>
    <w:p w14:paraId="0AE3FAA1" w14:textId="4DBE2EA4" w:rsidR="008734DD" w:rsidRPr="003D0255" w:rsidRDefault="008734DD" w:rsidP="00971EB6">
      <w:pPr>
        <w:pStyle w:val="NormalWeb"/>
        <w:spacing w:line="360" w:lineRule="auto"/>
        <w:jc w:val="center"/>
        <w:outlineLvl w:val="0"/>
        <w:rPr>
          <w:rFonts w:ascii="Times" w:hAnsi="Times" w:cs="Arial"/>
          <w:b/>
          <w:bCs/>
          <w:lang w:val="fr-FR"/>
        </w:rPr>
      </w:pPr>
      <w:r w:rsidRPr="003D0255">
        <w:rPr>
          <w:rFonts w:ascii="Times" w:hAnsi="Times" w:cs="Arial"/>
          <w:b/>
          <w:bCs/>
          <w:lang w:val="fr-FR"/>
        </w:rPr>
        <w:t>LOUVAIN SCHOOL OF MANAGEMENT</w:t>
      </w:r>
    </w:p>
    <w:p w14:paraId="7C2A86C9" w14:textId="7F4D4D5A" w:rsidR="002223BB" w:rsidRDefault="002223BB" w:rsidP="00267924">
      <w:pPr>
        <w:widowControl w:val="0"/>
        <w:autoSpaceDE w:val="0"/>
        <w:autoSpaceDN w:val="0"/>
        <w:adjustRightInd w:val="0"/>
        <w:spacing w:after="240" w:line="360" w:lineRule="auto"/>
        <w:rPr>
          <w:rFonts w:ascii="Times" w:hAnsi="Times" w:cs="Times"/>
          <w:i/>
          <w:color w:val="000000"/>
        </w:rPr>
      </w:pPr>
    </w:p>
    <w:p w14:paraId="539D71A0" w14:textId="317EB87C" w:rsidR="00826EA7" w:rsidRDefault="00826EA7" w:rsidP="00267924">
      <w:pPr>
        <w:widowControl w:val="0"/>
        <w:autoSpaceDE w:val="0"/>
        <w:autoSpaceDN w:val="0"/>
        <w:adjustRightInd w:val="0"/>
        <w:spacing w:after="240" w:line="360" w:lineRule="auto"/>
        <w:rPr>
          <w:rFonts w:ascii="Times" w:hAnsi="Times" w:cs="Times"/>
          <w:i/>
          <w:color w:val="000000"/>
        </w:rPr>
      </w:pPr>
    </w:p>
    <w:p w14:paraId="657843A9" w14:textId="6DDE1367" w:rsidR="00F45235" w:rsidRDefault="00F45235" w:rsidP="00267924">
      <w:pPr>
        <w:widowControl w:val="0"/>
        <w:autoSpaceDE w:val="0"/>
        <w:autoSpaceDN w:val="0"/>
        <w:adjustRightInd w:val="0"/>
        <w:spacing w:after="240" w:line="360" w:lineRule="auto"/>
        <w:rPr>
          <w:rFonts w:ascii="Times" w:hAnsi="Times" w:cs="Times"/>
          <w:i/>
          <w:color w:val="000000"/>
        </w:rPr>
      </w:pPr>
    </w:p>
    <w:p w14:paraId="7B9B3A5E" w14:textId="0D1B3458" w:rsidR="005C1D88" w:rsidRDefault="005C1D88" w:rsidP="00267924">
      <w:pPr>
        <w:widowControl w:val="0"/>
        <w:autoSpaceDE w:val="0"/>
        <w:autoSpaceDN w:val="0"/>
        <w:adjustRightInd w:val="0"/>
        <w:spacing w:after="240" w:line="360" w:lineRule="auto"/>
        <w:rPr>
          <w:rFonts w:ascii="Times" w:hAnsi="Times" w:cs="Times"/>
          <w:i/>
          <w:color w:val="000000"/>
        </w:rPr>
      </w:pPr>
    </w:p>
    <w:p w14:paraId="67B3C1BF" w14:textId="259582C9" w:rsidR="005C1D88" w:rsidRDefault="005C1D88" w:rsidP="00267924">
      <w:pPr>
        <w:widowControl w:val="0"/>
        <w:autoSpaceDE w:val="0"/>
        <w:autoSpaceDN w:val="0"/>
        <w:adjustRightInd w:val="0"/>
        <w:spacing w:after="240" w:line="360" w:lineRule="auto"/>
        <w:rPr>
          <w:rFonts w:ascii="Times" w:hAnsi="Times" w:cs="Times"/>
          <w:i/>
          <w:color w:val="000000"/>
        </w:rPr>
      </w:pPr>
    </w:p>
    <w:p w14:paraId="73C70F44" w14:textId="36A19106" w:rsidR="00A435F8" w:rsidRDefault="00A435F8" w:rsidP="00267924">
      <w:pPr>
        <w:widowControl w:val="0"/>
        <w:autoSpaceDE w:val="0"/>
        <w:autoSpaceDN w:val="0"/>
        <w:adjustRightInd w:val="0"/>
        <w:spacing w:after="240" w:line="360" w:lineRule="auto"/>
        <w:rPr>
          <w:rFonts w:ascii="Times" w:hAnsi="Times" w:cs="Times"/>
          <w:i/>
          <w:color w:val="000000"/>
        </w:rPr>
      </w:pPr>
    </w:p>
    <w:p w14:paraId="6F456D9E" w14:textId="558B2974" w:rsidR="00A435F8" w:rsidRDefault="00A435F8" w:rsidP="00267924">
      <w:pPr>
        <w:widowControl w:val="0"/>
        <w:autoSpaceDE w:val="0"/>
        <w:autoSpaceDN w:val="0"/>
        <w:adjustRightInd w:val="0"/>
        <w:spacing w:after="240" w:line="360" w:lineRule="auto"/>
        <w:rPr>
          <w:rFonts w:ascii="Times" w:hAnsi="Times" w:cs="Times"/>
          <w:i/>
          <w:color w:val="000000"/>
        </w:rPr>
      </w:pPr>
    </w:p>
    <w:p w14:paraId="56C22613" w14:textId="713B860F" w:rsidR="00A435F8" w:rsidRDefault="00A435F8" w:rsidP="00267924">
      <w:pPr>
        <w:widowControl w:val="0"/>
        <w:autoSpaceDE w:val="0"/>
        <w:autoSpaceDN w:val="0"/>
        <w:adjustRightInd w:val="0"/>
        <w:spacing w:after="240" w:line="360" w:lineRule="auto"/>
        <w:rPr>
          <w:rFonts w:ascii="Times" w:hAnsi="Times" w:cs="Times"/>
          <w:i/>
          <w:color w:val="000000"/>
        </w:rPr>
      </w:pPr>
    </w:p>
    <w:p w14:paraId="1392E184" w14:textId="04E2465F" w:rsidR="00A435F8" w:rsidRDefault="00A435F8" w:rsidP="00267924">
      <w:pPr>
        <w:widowControl w:val="0"/>
        <w:autoSpaceDE w:val="0"/>
        <w:autoSpaceDN w:val="0"/>
        <w:adjustRightInd w:val="0"/>
        <w:spacing w:after="240" w:line="360" w:lineRule="auto"/>
        <w:rPr>
          <w:rFonts w:ascii="Times" w:hAnsi="Times" w:cs="Times"/>
          <w:i/>
          <w:color w:val="000000"/>
        </w:rPr>
      </w:pPr>
    </w:p>
    <w:p w14:paraId="77B24D93" w14:textId="0E5700E8" w:rsidR="00A435F8" w:rsidRDefault="00A435F8" w:rsidP="00267924">
      <w:pPr>
        <w:widowControl w:val="0"/>
        <w:autoSpaceDE w:val="0"/>
        <w:autoSpaceDN w:val="0"/>
        <w:adjustRightInd w:val="0"/>
        <w:spacing w:after="240" w:line="360" w:lineRule="auto"/>
        <w:rPr>
          <w:rFonts w:ascii="Times" w:hAnsi="Times" w:cs="Times"/>
          <w:i/>
          <w:color w:val="000000"/>
        </w:rPr>
      </w:pPr>
    </w:p>
    <w:p w14:paraId="3ACA8B8A" w14:textId="0757FD03" w:rsidR="00A435F8" w:rsidRDefault="00A435F8" w:rsidP="00267924">
      <w:pPr>
        <w:widowControl w:val="0"/>
        <w:autoSpaceDE w:val="0"/>
        <w:autoSpaceDN w:val="0"/>
        <w:adjustRightInd w:val="0"/>
        <w:spacing w:after="240" w:line="360" w:lineRule="auto"/>
        <w:rPr>
          <w:rFonts w:ascii="Times" w:hAnsi="Times" w:cs="Times"/>
          <w:i/>
          <w:color w:val="000000"/>
        </w:rPr>
      </w:pPr>
    </w:p>
    <w:p w14:paraId="55920154" w14:textId="5D49D7EB" w:rsidR="00A435F8" w:rsidRDefault="00A435F8" w:rsidP="00267924">
      <w:pPr>
        <w:widowControl w:val="0"/>
        <w:autoSpaceDE w:val="0"/>
        <w:autoSpaceDN w:val="0"/>
        <w:adjustRightInd w:val="0"/>
        <w:spacing w:after="240" w:line="360" w:lineRule="auto"/>
        <w:rPr>
          <w:rFonts w:ascii="Times" w:hAnsi="Times" w:cs="Times"/>
          <w:i/>
          <w:color w:val="000000"/>
        </w:rPr>
      </w:pPr>
    </w:p>
    <w:p w14:paraId="74ED3B7E" w14:textId="4C104AE8" w:rsidR="00A435F8" w:rsidRDefault="00A435F8" w:rsidP="00267924">
      <w:pPr>
        <w:widowControl w:val="0"/>
        <w:autoSpaceDE w:val="0"/>
        <w:autoSpaceDN w:val="0"/>
        <w:adjustRightInd w:val="0"/>
        <w:spacing w:after="240" w:line="360" w:lineRule="auto"/>
        <w:rPr>
          <w:rFonts w:ascii="Times" w:hAnsi="Times" w:cs="Times"/>
          <w:i/>
          <w:color w:val="000000"/>
        </w:rPr>
      </w:pPr>
    </w:p>
    <w:p w14:paraId="2816831F" w14:textId="02B0F1C4" w:rsidR="00A435F8" w:rsidRDefault="00A435F8" w:rsidP="00267924">
      <w:pPr>
        <w:widowControl w:val="0"/>
        <w:autoSpaceDE w:val="0"/>
        <w:autoSpaceDN w:val="0"/>
        <w:adjustRightInd w:val="0"/>
        <w:spacing w:after="240" w:line="360" w:lineRule="auto"/>
        <w:rPr>
          <w:rFonts w:ascii="Times" w:hAnsi="Times" w:cs="Times"/>
          <w:i/>
          <w:color w:val="000000"/>
        </w:rPr>
      </w:pPr>
    </w:p>
    <w:p w14:paraId="593793D7" w14:textId="442F7C52" w:rsidR="00A435F8" w:rsidRDefault="00A435F8" w:rsidP="00267924">
      <w:pPr>
        <w:widowControl w:val="0"/>
        <w:autoSpaceDE w:val="0"/>
        <w:autoSpaceDN w:val="0"/>
        <w:adjustRightInd w:val="0"/>
        <w:spacing w:after="240" w:line="360" w:lineRule="auto"/>
        <w:rPr>
          <w:rFonts w:ascii="Times" w:hAnsi="Times" w:cs="Times"/>
          <w:i/>
          <w:color w:val="000000"/>
        </w:rPr>
      </w:pPr>
    </w:p>
    <w:p w14:paraId="6CC11EC4" w14:textId="47C64242" w:rsidR="00A435F8" w:rsidRDefault="00A435F8" w:rsidP="00267924">
      <w:pPr>
        <w:widowControl w:val="0"/>
        <w:autoSpaceDE w:val="0"/>
        <w:autoSpaceDN w:val="0"/>
        <w:adjustRightInd w:val="0"/>
        <w:spacing w:after="240" w:line="360" w:lineRule="auto"/>
        <w:rPr>
          <w:rFonts w:ascii="Times" w:hAnsi="Times" w:cs="Times"/>
          <w:i/>
          <w:color w:val="000000"/>
        </w:rPr>
      </w:pPr>
    </w:p>
    <w:p w14:paraId="1BE8BDF6" w14:textId="4ACC53FE" w:rsidR="00A435F8" w:rsidRDefault="00A435F8" w:rsidP="00267924">
      <w:pPr>
        <w:widowControl w:val="0"/>
        <w:autoSpaceDE w:val="0"/>
        <w:autoSpaceDN w:val="0"/>
        <w:adjustRightInd w:val="0"/>
        <w:spacing w:after="240" w:line="360" w:lineRule="auto"/>
        <w:rPr>
          <w:rFonts w:ascii="Times" w:hAnsi="Times" w:cs="Times"/>
          <w:i/>
          <w:color w:val="000000"/>
        </w:rPr>
      </w:pPr>
    </w:p>
    <w:p w14:paraId="1BBF1802" w14:textId="0D08CB50" w:rsidR="00A435F8" w:rsidRDefault="00A435F8" w:rsidP="00267924">
      <w:pPr>
        <w:widowControl w:val="0"/>
        <w:autoSpaceDE w:val="0"/>
        <w:autoSpaceDN w:val="0"/>
        <w:adjustRightInd w:val="0"/>
        <w:spacing w:after="240" w:line="360" w:lineRule="auto"/>
        <w:rPr>
          <w:rFonts w:ascii="Times" w:hAnsi="Times" w:cs="Times"/>
          <w:i/>
          <w:color w:val="000000"/>
        </w:rPr>
      </w:pPr>
    </w:p>
    <w:p w14:paraId="256C7396" w14:textId="4C9B0BD2" w:rsidR="00A435F8" w:rsidRDefault="00A435F8" w:rsidP="00267924">
      <w:pPr>
        <w:widowControl w:val="0"/>
        <w:autoSpaceDE w:val="0"/>
        <w:autoSpaceDN w:val="0"/>
        <w:adjustRightInd w:val="0"/>
        <w:spacing w:after="240" w:line="360" w:lineRule="auto"/>
        <w:rPr>
          <w:rFonts w:ascii="Times" w:hAnsi="Times" w:cs="Times"/>
          <w:i/>
          <w:color w:val="000000"/>
        </w:rPr>
      </w:pPr>
    </w:p>
    <w:p w14:paraId="73215852" w14:textId="6146243E" w:rsidR="00A435F8" w:rsidRDefault="00A435F8" w:rsidP="00267924">
      <w:pPr>
        <w:widowControl w:val="0"/>
        <w:autoSpaceDE w:val="0"/>
        <w:autoSpaceDN w:val="0"/>
        <w:adjustRightInd w:val="0"/>
        <w:spacing w:after="240" w:line="360" w:lineRule="auto"/>
        <w:rPr>
          <w:rFonts w:ascii="Times" w:hAnsi="Times" w:cs="Times"/>
          <w:i/>
          <w:color w:val="000000"/>
        </w:rPr>
      </w:pPr>
    </w:p>
    <w:p w14:paraId="5AE95270" w14:textId="440C6C74" w:rsidR="00A435F8" w:rsidRDefault="00A435F8" w:rsidP="00267924">
      <w:pPr>
        <w:widowControl w:val="0"/>
        <w:autoSpaceDE w:val="0"/>
        <w:autoSpaceDN w:val="0"/>
        <w:adjustRightInd w:val="0"/>
        <w:spacing w:after="240" w:line="360" w:lineRule="auto"/>
        <w:rPr>
          <w:rFonts w:ascii="Times" w:hAnsi="Times" w:cs="Times"/>
          <w:i/>
          <w:color w:val="000000"/>
        </w:rPr>
      </w:pPr>
    </w:p>
    <w:p w14:paraId="2BA968D8" w14:textId="1D2803FB" w:rsidR="00A435F8" w:rsidRDefault="00A435F8" w:rsidP="00267924">
      <w:pPr>
        <w:widowControl w:val="0"/>
        <w:autoSpaceDE w:val="0"/>
        <w:autoSpaceDN w:val="0"/>
        <w:adjustRightInd w:val="0"/>
        <w:spacing w:after="240" w:line="360" w:lineRule="auto"/>
        <w:rPr>
          <w:rFonts w:ascii="Times" w:hAnsi="Times" w:cs="Times"/>
          <w:i/>
          <w:color w:val="000000"/>
        </w:rPr>
      </w:pPr>
    </w:p>
    <w:p w14:paraId="232D8209" w14:textId="23E2628C" w:rsidR="00A435F8" w:rsidRDefault="00A435F8" w:rsidP="00267924">
      <w:pPr>
        <w:widowControl w:val="0"/>
        <w:autoSpaceDE w:val="0"/>
        <w:autoSpaceDN w:val="0"/>
        <w:adjustRightInd w:val="0"/>
        <w:spacing w:after="240" w:line="360" w:lineRule="auto"/>
        <w:rPr>
          <w:rFonts w:ascii="Times" w:hAnsi="Times" w:cs="Times"/>
          <w:i/>
          <w:color w:val="000000"/>
        </w:rPr>
      </w:pPr>
    </w:p>
    <w:p w14:paraId="3EEB4F14" w14:textId="64459146" w:rsidR="00A435F8" w:rsidRDefault="00A435F8" w:rsidP="00267924">
      <w:pPr>
        <w:widowControl w:val="0"/>
        <w:autoSpaceDE w:val="0"/>
        <w:autoSpaceDN w:val="0"/>
        <w:adjustRightInd w:val="0"/>
        <w:spacing w:after="240" w:line="360" w:lineRule="auto"/>
        <w:rPr>
          <w:rFonts w:ascii="Times" w:hAnsi="Times" w:cs="Times"/>
          <w:i/>
          <w:color w:val="000000"/>
        </w:rPr>
      </w:pPr>
    </w:p>
    <w:p w14:paraId="42D0AE1E" w14:textId="5AB49A33" w:rsidR="00A435F8" w:rsidRDefault="00A435F8" w:rsidP="00267924">
      <w:pPr>
        <w:widowControl w:val="0"/>
        <w:autoSpaceDE w:val="0"/>
        <w:autoSpaceDN w:val="0"/>
        <w:adjustRightInd w:val="0"/>
        <w:spacing w:after="240" w:line="360" w:lineRule="auto"/>
        <w:rPr>
          <w:rFonts w:ascii="Times" w:hAnsi="Times" w:cs="Times"/>
          <w:i/>
          <w:color w:val="000000"/>
        </w:rPr>
      </w:pPr>
    </w:p>
    <w:p w14:paraId="761DD747" w14:textId="40234FFB" w:rsidR="005C1D88" w:rsidRDefault="005C1D88" w:rsidP="00267924">
      <w:pPr>
        <w:widowControl w:val="0"/>
        <w:autoSpaceDE w:val="0"/>
        <w:autoSpaceDN w:val="0"/>
        <w:adjustRightInd w:val="0"/>
        <w:spacing w:after="240" w:line="360" w:lineRule="auto"/>
        <w:rPr>
          <w:rFonts w:ascii="Times" w:hAnsi="Times" w:cs="Times"/>
          <w:i/>
          <w:color w:val="000000"/>
        </w:rPr>
      </w:pPr>
    </w:p>
    <w:p w14:paraId="23D3666C" w14:textId="77777777" w:rsidR="005C1D88" w:rsidRDefault="005C1D88" w:rsidP="00267924">
      <w:pPr>
        <w:widowControl w:val="0"/>
        <w:autoSpaceDE w:val="0"/>
        <w:autoSpaceDN w:val="0"/>
        <w:adjustRightInd w:val="0"/>
        <w:spacing w:after="240" w:line="360" w:lineRule="auto"/>
        <w:rPr>
          <w:rFonts w:ascii="Times" w:hAnsi="Times" w:cs="Times"/>
          <w:i/>
          <w:color w:val="000000"/>
        </w:rPr>
      </w:pPr>
    </w:p>
    <w:p w14:paraId="1A2302CF" w14:textId="4C2F7D50" w:rsidR="00F45235" w:rsidRDefault="00F45235" w:rsidP="00267924">
      <w:pPr>
        <w:widowControl w:val="0"/>
        <w:autoSpaceDE w:val="0"/>
        <w:autoSpaceDN w:val="0"/>
        <w:adjustRightInd w:val="0"/>
        <w:spacing w:after="240" w:line="360" w:lineRule="auto"/>
        <w:rPr>
          <w:rFonts w:ascii="Times" w:hAnsi="Times" w:cs="Times"/>
          <w:i/>
          <w:color w:val="000000"/>
        </w:rPr>
      </w:pPr>
    </w:p>
    <w:p w14:paraId="54E75627" w14:textId="3AACD206" w:rsidR="00F45235" w:rsidRDefault="00F45235" w:rsidP="005C1D88">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Je souhaite remercier mon promoteur, le professeur Régis C</w:t>
      </w:r>
      <w:r w:rsidR="005C1D88">
        <w:rPr>
          <w:rFonts w:ascii="Times" w:hAnsi="Times" w:cs="Times"/>
          <w:color w:val="000000"/>
        </w:rPr>
        <w:t>oeurderoy pour ses conseils ainsi que son aide dans la réalisation de la base de données et de ce mémoire.</w:t>
      </w:r>
    </w:p>
    <w:p w14:paraId="13020839" w14:textId="06096A19" w:rsidR="00456483" w:rsidRDefault="00456483" w:rsidP="005C1D88">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Je tiens à remercier également les personnes avec qui j’ai réalisé la base de données et avec qui j’ai pu discuter de certains problèmes rencontrés, à savoir Justi</w:t>
      </w:r>
      <w:r w:rsidR="003F03DD">
        <w:rPr>
          <w:rFonts w:ascii="Times" w:hAnsi="Times" w:cs="Times"/>
          <w:color w:val="000000"/>
        </w:rPr>
        <w:t>n Joly, Maximilien</w:t>
      </w:r>
      <w:r>
        <w:rPr>
          <w:rFonts w:ascii="Times" w:hAnsi="Times" w:cs="Times"/>
          <w:color w:val="000000"/>
        </w:rPr>
        <w:t xml:space="preserve"> Van</w:t>
      </w:r>
      <w:r w:rsidR="003F03DD">
        <w:rPr>
          <w:rFonts w:ascii="Times" w:hAnsi="Times" w:cs="Times"/>
          <w:color w:val="000000"/>
        </w:rPr>
        <w:t xml:space="preserve"> N</w:t>
      </w:r>
      <w:r>
        <w:rPr>
          <w:rFonts w:ascii="Times" w:hAnsi="Times" w:cs="Times"/>
          <w:color w:val="000000"/>
        </w:rPr>
        <w:t>eer et Thomas Puggia.</w:t>
      </w:r>
    </w:p>
    <w:p w14:paraId="291B4FA3" w14:textId="19E95F04" w:rsidR="005C1D88" w:rsidRDefault="005C1D88" w:rsidP="005C1D88">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Je souhaite également remercier l’ensemble de mes professeurs qui ont durant ces 5 années d’études contribués à faire de ce mémoire une réussite.</w:t>
      </w:r>
    </w:p>
    <w:p w14:paraId="28EEDC72" w14:textId="7DF48227" w:rsidR="005C1D88" w:rsidRPr="00F45235" w:rsidRDefault="005C1D88" w:rsidP="005C1D88">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Je remercie en particulier ma mère pour avoir relu avec attention mon mémoire.</w:t>
      </w:r>
    </w:p>
    <w:p w14:paraId="599D1DC5" w14:textId="7B8BFF55" w:rsidR="00F45235" w:rsidRDefault="00F45235" w:rsidP="00267924">
      <w:pPr>
        <w:widowControl w:val="0"/>
        <w:autoSpaceDE w:val="0"/>
        <w:autoSpaceDN w:val="0"/>
        <w:adjustRightInd w:val="0"/>
        <w:spacing w:after="240" w:line="360" w:lineRule="auto"/>
        <w:rPr>
          <w:rFonts w:ascii="Times" w:hAnsi="Times" w:cs="Times"/>
          <w:i/>
          <w:color w:val="000000"/>
        </w:rPr>
      </w:pPr>
    </w:p>
    <w:p w14:paraId="44CF47E1" w14:textId="5F056112" w:rsidR="00F45235" w:rsidRDefault="00F45235" w:rsidP="00267924">
      <w:pPr>
        <w:widowControl w:val="0"/>
        <w:autoSpaceDE w:val="0"/>
        <w:autoSpaceDN w:val="0"/>
        <w:adjustRightInd w:val="0"/>
        <w:spacing w:after="240" w:line="360" w:lineRule="auto"/>
        <w:rPr>
          <w:rFonts w:ascii="Times" w:hAnsi="Times" w:cs="Times"/>
          <w:i/>
          <w:color w:val="000000"/>
        </w:rPr>
      </w:pPr>
    </w:p>
    <w:p w14:paraId="6C69E3AD" w14:textId="28320EDA" w:rsidR="00F45235" w:rsidRDefault="00F45235" w:rsidP="00267924">
      <w:pPr>
        <w:widowControl w:val="0"/>
        <w:autoSpaceDE w:val="0"/>
        <w:autoSpaceDN w:val="0"/>
        <w:adjustRightInd w:val="0"/>
        <w:spacing w:after="240" w:line="360" w:lineRule="auto"/>
        <w:rPr>
          <w:rFonts w:ascii="Times" w:hAnsi="Times" w:cs="Times"/>
          <w:i/>
          <w:color w:val="000000"/>
        </w:rPr>
      </w:pPr>
    </w:p>
    <w:p w14:paraId="23707E44" w14:textId="2DA8AB9B" w:rsidR="005C1D88" w:rsidRDefault="005C1D88" w:rsidP="00267924">
      <w:pPr>
        <w:widowControl w:val="0"/>
        <w:autoSpaceDE w:val="0"/>
        <w:autoSpaceDN w:val="0"/>
        <w:adjustRightInd w:val="0"/>
        <w:spacing w:after="240" w:line="360" w:lineRule="auto"/>
        <w:rPr>
          <w:rFonts w:ascii="Times" w:hAnsi="Times" w:cs="Times"/>
          <w:i/>
          <w:color w:val="000000"/>
        </w:rPr>
      </w:pPr>
    </w:p>
    <w:p w14:paraId="3ACC15ED" w14:textId="4271FCEA" w:rsidR="005C1D88" w:rsidRDefault="005C1D88" w:rsidP="00267924">
      <w:pPr>
        <w:widowControl w:val="0"/>
        <w:autoSpaceDE w:val="0"/>
        <w:autoSpaceDN w:val="0"/>
        <w:adjustRightInd w:val="0"/>
        <w:spacing w:after="240" w:line="360" w:lineRule="auto"/>
        <w:rPr>
          <w:rFonts w:ascii="Times" w:hAnsi="Times" w:cs="Times"/>
          <w:i/>
          <w:color w:val="000000"/>
        </w:rPr>
      </w:pPr>
    </w:p>
    <w:p w14:paraId="2C25724D" w14:textId="0DFF2AD3" w:rsidR="00F45235" w:rsidRDefault="00F45235" w:rsidP="00267924">
      <w:pPr>
        <w:widowControl w:val="0"/>
        <w:autoSpaceDE w:val="0"/>
        <w:autoSpaceDN w:val="0"/>
        <w:adjustRightInd w:val="0"/>
        <w:spacing w:after="240" w:line="360" w:lineRule="auto"/>
        <w:rPr>
          <w:rFonts w:ascii="Times" w:hAnsi="Times" w:cs="Times"/>
          <w:i/>
          <w:color w:val="000000"/>
        </w:rPr>
      </w:pPr>
    </w:p>
    <w:p w14:paraId="693FD04D" w14:textId="5D8C868B" w:rsidR="00F45235" w:rsidRDefault="00F45235" w:rsidP="00267924">
      <w:pPr>
        <w:widowControl w:val="0"/>
        <w:autoSpaceDE w:val="0"/>
        <w:autoSpaceDN w:val="0"/>
        <w:adjustRightInd w:val="0"/>
        <w:spacing w:after="240" w:line="360" w:lineRule="auto"/>
        <w:rPr>
          <w:rFonts w:ascii="Times" w:hAnsi="Times" w:cs="Times"/>
          <w:i/>
          <w:color w:val="000000"/>
        </w:rPr>
      </w:pPr>
    </w:p>
    <w:p w14:paraId="73127189" w14:textId="259A9C51" w:rsidR="00A435F8" w:rsidRDefault="00A435F8" w:rsidP="00267924">
      <w:pPr>
        <w:widowControl w:val="0"/>
        <w:autoSpaceDE w:val="0"/>
        <w:autoSpaceDN w:val="0"/>
        <w:adjustRightInd w:val="0"/>
        <w:spacing w:after="240" w:line="360" w:lineRule="auto"/>
        <w:rPr>
          <w:rFonts w:ascii="Times" w:hAnsi="Times" w:cs="Times"/>
          <w:i/>
          <w:color w:val="000000"/>
        </w:rPr>
      </w:pPr>
    </w:p>
    <w:p w14:paraId="376B9988" w14:textId="35EDC289" w:rsidR="00A435F8" w:rsidRDefault="00A435F8" w:rsidP="00267924">
      <w:pPr>
        <w:widowControl w:val="0"/>
        <w:autoSpaceDE w:val="0"/>
        <w:autoSpaceDN w:val="0"/>
        <w:adjustRightInd w:val="0"/>
        <w:spacing w:after="240" w:line="360" w:lineRule="auto"/>
        <w:rPr>
          <w:rFonts w:ascii="Times" w:hAnsi="Times" w:cs="Times"/>
          <w:i/>
          <w:color w:val="000000"/>
        </w:rPr>
      </w:pPr>
    </w:p>
    <w:p w14:paraId="7D4CCA39" w14:textId="05F6DF5A" w:rsidR="00A435F8" w:rsidRDefault="00A435F8" w:rsidP="00267924">
      <w:pPr>
        <w:widowControl w:val="0"/>
        <w:autoSpaceDE w:val="0"/>
        <w:autoSpaceDN w:val="0"/>
        <w:adjustRightInd w:val="0"/>
        <w:spacing w:after="240" w:line="360" w:lineRule="auto"/>
        <w:rPr>
          <w:rFonts w:ascii="Times" w:hAnsi="Times" w:cs="Times"/>
          <w:i/>
          <w:color w:val="000000"/>
        </w:rPr>
      </w:pPr>
    </w:p>
    <w:p w14:paraId="6AE32FDF" w14:textId="28B07659" w:rsidR="00A435F8" w:rsidRDefault="00A435F8" w:rsidP="00267924">
      <w:pPr>
        <w:widowControl w:val="0"/>
        <w:autoSpaceDE w:val="0"/>
        <w:autoSpaceDN w:val="0"/>
        <w:adjustRightInd w:val="0"/>
        <w:spacing w:after="240" w:line="360" w:lineRule="auto"/>
        <w:rPr>
          <w:rFonts w:ascii="Times" w:hAnsi="Times" w:cs="Times"/>
          <w:i/>
          <w:color w:val="000000"/>
        </w:rPr>
      </w:pPr>
    </w:p>
    <w:p w14:paraId="14B90362" w14:textId="18C39248" w:rsidR="00A435F8" w:rsidRDefault="00A435F8" w:rsidP="00267924">
      <w:pPr>
        <w:widowControl w:val="0"/>
        <w:autoSpaceDE w:val="0"/>
        <w:autoSpaceDN w:val="0"/>
        <w:adjustRightInd w:val="0"/>
        <w:spacing w:after="240" w:line="360" w:lineRule="auto"/>
        <w:rPr>
          <w:rFonts w:ascii="Times" w:hAnsi="Times" w:cs="Times"/>
          <w:i/>
          <w:color w:val="000000"/>
        </w:rPr>
      </w:pPr>
    </w:p>
    <w:p w14:paraId="21CF992B" w14:textId="3433C543" w:rsidR="00A435F8" w:rsidRDefault="00A435F8" w:rsidP="00267924">
      <w:pPr>
        <w:widowControl w:val="0"/>
        <w:autoSpaceDE w:val="0"/>
        <w:autoSpaceDN w:val="0"/>
        <w:adjustRightInd w:val="0"/>
        <w:spacing w:after="240" w:line="360" w:lineRule="auto"/>
        <w:rPr>
          <w:rFonts w:ascii="Times" w:hAnsi="Times" w:cs="Times"/>
          <w:i/>
          <w:color w:val="000000"/>
        </w:rPr>
      </w:pPr>
    </w:p>
    <w:p w14:paraId="41236F7C" w14:textId="0778C137" w:rsidR="00A435F8" w:rsidRDefault="00A435F8" w:rsidP="00267924">
      <w:pPr>
        <w:widowControl w:val="0"/>
        <w:autoSpaceDE w:val="0"/>
        <w:autoSpaceDN w:val="0"/>
        <w:adjustRightInd w:val="0"/>
        <w:spacing w:after="240" w:line="360" w:lineRule="auto"/>
        <w:rPr>
          <w:rFonts w:ascii="Times" w:hAnsi="Times" w:cs="Times"/>
          <w:i/>
          <w:color w:val="000000"/>
        </w:rPr>
      </w:pPr>
    </w:p>
    <w:p w14:paraId="3E99144D" w14:textId="11ACA617" w:rsidR="00A435F8" w:rsidRDefault="00A435F8" w:rsidP="00267924">
      <w:pPr>
        <w:widowControl w:val="0"/>
        <w:autoSpaceDE w:val="0"/>
        <w:autoSpaceDN w:val="0"/>
        <w:adjustRightInd w:val="0"/>
        <w:spacing w:after="240" w:line="360" w:lineRule="auto"/>
        <w:rPr>
          <w:rFonts w:ascii="Times" w:hAnsi="Times" w:cs="Times"/>
          <w:i/>
          <w:color w:val="000000"/>
        </w:rPr>
      </w:pPr>
    </w:p>
    <w:p w14:paraId="276C8B36" w14:textId="0A255BB4" w:rsidR="00A435F8" w:rsidRDefault="00A435F8" w:rsidP="00267924">
      <w:pPr>
        <w:widowControl w:val="0"/>
        <w:autoSpaceDE w:val="0"/>
        <w:autoSpaceDN w:val="0"/>
        <w:adjustRightInd w:val="0"/>
        <w:spacing w:after="240" w:line="360" w:lineRule="auto"/>
        <w:rPr>
          <w:rFonts w:ascii="Times" w:hAnsi="Times" w:cs="Times"/>
          <w:i/>
          <w:color w:val="000000"/>
        </w:rPr>
      </w:pPr>
    </w:p>
    <w:p w14:paraId="563BCDFF" w14:textId="4F5AA606" w:rsidR="00A435F8" w:rsidRDefault="00A435F8" w:rsidP="00267924">
      <w:pPr>
        <w:widowControl w:val="0"/>
        <w:autoSpaceDE w:val="0"/>
        <w:autoSpaceDN w:val="0"/>
        <w:adjustRightInd w:val="0"/>
        <w:spacing w:after="240" w:line="360" w:lineRule="auto"/>
        <w:rPr>
          <w:rFonts w:ascii="Times" w:hAnsi="Times" w:cs="Times"/>
          <w:i/>
          <w:color w:val="000000"/>
        </w:rPr>
      </w:pPr>
    </w:p>
    <w:p w14:paraId="63A00DB8" w14:textId="0E3B2802" w:rsidR="00A435F8" w:rsidRDefault="00A435F8" w:rsidP="00267924">
      <w:pPr>
        <w:widowControl w:val="0"/>
        <w:autoSpaceDE w:val="0"/>
        <w:autoSpaceDN w:val="0"/>
        <w:adjustRightInd w:val="0"/>
        <w:spacing w:after="240" w:line="360" w:lineRule="auto"/>
        <w:rPr>
          <w:rFonts w:ascii="Times" w:hAnsi="Times" w:cs="Times"/>
          <w:i/>
          <w:color w:val="000000"/>
        </w:rPr>
      </w:pPr>
    </w:p>
    <w:p w14:paraId="0E7A983E" w14:textId="102F28E4" w:rsidR="00A435F8" w:rsidRDefault="00A435F8" w:rsidP="00267924">
      <w:pPr>
        <w:widowControl w:val="0"/>
        <w:autoSpaceDE w:val="0"/>
        <w:autoSpaceDN w:val="0"/>
        <w:adjustRightInd w:val="0"/>
        <w:spacing w:after="240" w:line="360" w:lineRule="auto"/>
        <w:rPr>
          <w:rFonts w:ascii="Times" w:hAnsi="Times" w:cs="Times"/>
          <w:i/>
          <w:color w:val="000000"/>
        </w:rPr>
      </w:pPr>
    </w:p>
    <w:p w14:paraId="7C40664D" w14:textId="4DA19002" w:rsidR="00A435F8" w:rsidRDefault="00A435F8" w:rsidP="00267924">
      <w:pPr>
        <w:widowControl w:val="0"/>
        <w:autoSpaceDE w:val="0"/>
        <w:autoSpaceDN w:val="0"/>
        <w:adjustRightInd w:val="0"/>
        <w:spacing w:after="240" w:line="360" w:lineRule="auto"/>
        <w:rPr>
          <w:rFonts w:ascii="Times" w:hAnsi="Times" w:cs="Times"/>
          <w:i/>
          <w:color w:val="000000"/>
        </w:rPr>
      </w:pPr>
    </w:p>
    <w:p w14:paraId="4A1E7644" w14:textId="0DABEADE" w:rsidR="00A435F8" w:rsidRDefault="00A435F8" w:rsidP="00267924">
      <w:pPr>
        <w:widowControl w:val="0"/>
        <w:autoSpaceDE w:val="0"/>
        <w:autoSpaceDN w:val="0"/>
        <w:adjustRightInd w:val="0"/>
        <w:spacing w:after="240" w:line="360" w:lineRule="auto"/>
        <w:rPr>
          <w:rFonts w:ascii="Times" w:hAnsi="Times" w:cs="Times"/>
          <w:i/>
          <w:color w:val="000000"/>
        </w:rPr>
      </w:pPr>
    </w:p>
    <w:p w14:paraId="175E0A29" w14:textId="0DB893A0" w:rsidR="00A435F8" w:rsidRDefault="00A435F8" w:rsidP="00267924">
      <w:pPr>
        <w:widowControl w:val="0"/>
        <w:autoSpaceDE w:val="0"/>
        <w:autoSpaceDN w:val="0"/>
        <w:adjustRightInd w:val="0"/>
        <w:spacing w:after="240" w:line="360" w:lineRule="auto"/>
        <w:rPr>
          <w:rFonts w:ascii="Times" w:hAnsi="Times" w:cs="Times"/>
          <w:i/>
          <w:color w:val="000000"/>
        </w:rPr>
      </w:pPr>
    </w:p>
    <w:p w14:paraId="7D041499" w14:textId="2097299F" w:rsidR="00A435F8" w:rsidRDefault="00A435F8" w:rsidP="00267924">
      <w:pPr>
        <w:widowControl w:val="0"/>
        <w:autoSpaceDE w:val="0"/>
        <w:autoSpaceDN w:val="0"/>
        <w:adjustRightInd w:val="0"/>
        <w:spacing w:after="240" w:line="360" w:lineRule="auto"/>
        <w:rPr>
          <w:rFonts w:ascii="Times" w:hAnsi="Times" w:cs="Times"/>
          <w:i/>
          <w:color w:val="000000"/>
        </w:rPr>
      </w:pPr>
    </w:p>
    <w:p w14:paraId="62246BF0" w14:textId="2A4DB25A" w:rsidR="00A435F8" w:rsidRDefault="00A435F8" w:rsidP="00267924">
      <w:pPr>
        <w:widowControl w:val="0"/>
        <w:autoSpaceDE w:val="0"/>
        <w:autoSpaceDN w:val="0"/>
        <w:adjustRightInd w:val="0"/>
        <w:spacing w:after="240" w:line="360" w:lineRule="auto"/>
        <w:rPr>
          <w:rFonts w:ascii="Times" w:hAnsi="Times" w:cs="Times"/>
          <w:i/>
          <w:color w:val="000000"/>
        </w:rPr>
      </w:pPr>
    </w:p>
    <w:p w14:paraId="01BFEA36" w14:textId="3A88BFFB" w:rsidR="00A435F8" w:rsidRDefault="00A435F8" w:rsidP="00267924">
      <w:pPr>
        <w:widowControl w:val="0"/>
        <w:autoSpaceDE w:val="0"/>
        <w:autoSpaceDN w:val="0"/>
        <w:adjustRightInd w:val="0"/>
        <w:spacing w:after="240" w:line="360" w:lineRule="auto"/>
        <w:rPr>
          <w:rFonts w:ascii="Times" w:hAnsi="Times" w:cs="Times"/>
          <w:i/>
          <w:color w:val="000000"/>
        </w:rPr>
      </w:pPr>
    </w:p>
    <w:p w14:paraId="2B39DA07" w14:textId="656E00DA" w:rsidR="00A435F8" w:rsidRDefault="00A435F8" w:rsidP="00267924">
      <w:pPr>
        <w:widowControl w:val="0"/>
        <w:autoSpaceDE w:val="0"/>
        <w:autoSpaceDN w:val="0"/>
        <w:adjustRightInd w:val="0"/>
        <w:spacing w:after="240" w:line="360" w:lineRule="auto"/>
        <w:rPr>
          <w:rFonts w:ascii="Times" w:hAnsi="Times" w:cs="Times"/>
          <w:i/>
          <w:color w:val="000000"/>
        </w:rPr>
      </w:pPr>
    </w:p>
    <w:p w14:paraId="4823A1E2" w14:textId="77777777" w:rsidR="00A435F8" w:rsidRDefault="00A435F8" w:rsidP="00267924">
      <w:pPr>
        <w:widowControl w:val="0"/>
        <w:autoSpaceDE w:val="0"/>
        <w:autoSpaceDN w:val="0"/>
        <w:adjustRightInd w:val="0"/>
        <w:spacing w:after="240" w:line="360" w:lineRule="auto"/>
        <w:rPr>
          <w:rFonts w:ascii="Times" w:hAnsi="Times" w:cs="Times"/>
          <w:i/>
          <w:color w:val="000000"/>
        </w:rPr>
      </w:pPr>
    </w:p>
    <w:p w14:paraId="7E101270" w14:textId="24FF1E4A" w:rsidR="00C724DF" w:rsidRPr="008F1024" w:rsidRDefault="00C724DF" w:rsidP="00C724DF">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276" w:lineRule="auto"/>
        <w:contextualSpacing/>
        <w:jc w:val="center"/>
        <w:outlineLvl w:val="0"/>
        <w:rPr>
          <w:rFonts w:ascii="Times" w:hAnsi="Times" w:cs="Times"/>
          <w:b/>
          <w:color w:val="000000"/>
          <w:sz w:val="32"/>
          <w:szCs w:val="32"/>
        </w:rPr>
      </w:pPr>
      <w:r w:rsidRPr="008F1024">
        <w:rPr>
          <w:rFonts w:ascii="Times" w:hAnsi="Times" w:cs="Times"/>
          <w:b/>
          <w:color w:val="000000"/>
          <w:sz w:val="32"/>
          <w:szCs w:val="32"/>
        </w:rPr>
        <w:lastRenderedPageBreak/>
        <w:t>TABLE DES MATIERES</w:t>
      </w:r>
    </w:p>
    <w:p w14:paraId="49A049F9" w14:textId="77777777" w:rsidR="00C724DF" w:rsidRDefault="00C724DF" w:rsidP="008758C3">
      <w:pPr>
        <w:widowControl w:val="0"/>
        <w:autoSpaceDE w:val="0"/>
        <w:autoSpaceDN w:val="0"/>
        <w:adjustRightInd w:val="0"/>
        <w:spacing w:after="240" w:line="276" w:lineRule="auto"/>
        <w:contextualSpacing/>
        <w:jc w:val="both"/>
        <w:rPr>
          <w:rFonts w:ascii="Times" w:hAnsi="Times" w:cs="Times"/>
          <w:i/>
          <w:color w:val="000000"/>
        </w:rPr>
      </w:pPr>
    </w:p>
    <w:p w14:paraId="2542B5E4" w14:textId="58219BC2" w:rsidR="00C724DF" w:rsidRDefault="00C724DF" w:rsidP="008758C3">
      <w:pPr>
        <w:widowControl w:val="0"/>
        <w:autoSpaceDE w:val="0"/>
        <w:autoSpaceDN w:val="0"/>
        <w:adjustRightInd w:val="0"/>
        <w:spacing w:after="240" w:line="360" w:lineRule="auto"/>
        <w:contextualSpacing/>
        <w:jc w:val="both"/>
        <w:rPr>
          <w:rFonts w:ascii="Times" w:hAnsi="Times" w:cs="Times"/>
          <w:b/>
          <w:color w:val="000000"/>
          <w:sz w:val="26"/>
          <w:szCs w:val="26"/>
        </w:rPr>
      </w:pPr>
      <w:r w:rsidRPr="00C906BE">
        <w:rPr>
          <w:rFonts w:ascii="Times" w:hAnsi="Times" w:cs="Times"/>
          <w:b/>
          <w:color w:val="000000"/>
          <w:sz w:val="26"/>
          <w:szCs w:val="26"/>
        </w:rPr>
        <w:t>AVANT-PROPOS………………………………………………………</w:t>
      </w:r>
      <w:r w:rsidR="00B71F9A">
        <w:rPr>
          <w:rFonts w:ascii="Times" w:hAnsi="Times" w:cs="Times"/>
          <w:b/>
          <w:color w:val="000000"/>
          <w:sz w:val="26"/>
          <w:szCs w:val="26"/>
        </w:rPr>
        <w:t>………</w:t>
      </w:r>
      <w:r w:rsidR="00495B1C" w:rsidRPr="00C906BE">
        <w:rPr>
          <w:rFonts w:ascii="Times" w:hAnsi="Times" w:cs="Times"/>
          <w:b/>
          <w:color w:val="000000"/>
          <w:sz w:val="26"/>
          <w:szCs w:val="26"/>
        </w:rPr>
        <w:t>…</w:t>
      </w:r>
      <w:r w:rsidR="00495B1C">
        <w:rPr>
          <w:rFonts w:ascii="Times" w:hAnsi="Times" w:cs="Times"/>
          <w:b/>
          <w:color w:val="000000"/>
          <w:sz w:val="26"/>
          <w:szCs w:val="26"/>
        </w:rPr>
        <w:t>….</w:t>
      </w:r>
      <w:r w:rsidR="00D85AD2">
        <w:rPr>
          <w:rFonts w:ascii="Times" w:hAnsi="Times" w:cs="Times"/>
          <w:b/>
          <w:color w:val="000000"/>
          <w:sz w:val="26"/>
          <w:szCs w:val="26"/>
        </w:rPr>
        <w:t xml:space="preserve"> </w:t>
      </w:r>
      <w:r w:rsidR="00495B1C">
        <w:rPr>
          <w:rFonts w:ascii="Times" w:hAnsi="Times" w:cs="Times"/>
          <w:b/>
          <w:color w:val="000000"/>
          <w:sz w:val="26"/>
          <w:szCs w:val="26"/>
        </w:rPr>
        <w:t xml:space="preserve"> </w:t>
      </w:r>
      <w:r w:rsidR="008758C3">
        <w:rPr>
          <w:rFonts w:ascii="Times" w:hAnsi="Times" w:cs="Times"/>
          <w:b/>
          <w:color w:val="000000"/>
          <w:sz w:val="26"/>
          <w:szCs w:val="26"/>
        </w:rPr>
        <w:t xml:space="preserve"> </w:t>
      </w:r>
      <w:r w:rsidR="00D85AD2">
        <w:rPr>
          <w:rFonts w:ascii="Times" w:hAnsi="Times" w:cs="Times"/>
          <w:b/>
          <w:color w:val="000000"/>
          <w:sz w:val="26"/>
          <w:szCs w:val="26"/>
        </w:rPr>
        <w:t xml:space="preserve"> ii</w:t>
      </w:r>
      <w:r w:rsidR="00495B1C">
        <w:rPr>
          <w:rFonts w:ascii="Times" w:hAnsi="Times" w:cs="Times"/>
          <w:b/>
          <w:color w:val="000000"/>
          <w:sz w:val="26"/>
          <w:szCs w:val="26"/>
        </w:rPr>
        <w:t>i</w:t>
      </w:r>
      <w:r w:rsidR="00D85AD2">
        <w:rPr>
          <w:rFonts w:ascii="Times" w:hAnsi="Times" w:cs="Times"/>
          <w:b/>
          <w:color w:val="000000"/>
          <w:sz w:val="26"/>
          <w:szCs w:val="26"/>
        </w:rPr>
        <w:t>.</w:t>
      </w:r>
    </w:p>
    <w:p w14:paraId="0B48BCE7" w14:textId="14C01305" w:rsidR="00C724DF" w:rsidRPr="00C906BE" w:rsidRDefault="00DA70C3" w:rsidP="008758C3">
      <w:pPr>
        <w:widowControl w:val="0"/>
        <w:autoSpaceDE w:val="0"/>
        <w:autoSpaceDN w:val="0"/>
        <w:adjustRightInd w:val="0"/>
        <w:spacing w:after="240" w:line="360" w:lineRule="auto"/>
        <w:contextualSpacing/>
        <w:jc w:val="both"/>
        <w:rPr>
          <w:rFonts w:ascii="Times" w:hAnsi="Times" w:cs="Times"/>
          <w:b/>
          <w:color w:val="000000"/>
          <w:sz w:val="26"/>
          <w:szCs w:val="26"/>
        </w:rPr>
      </w:pPr>
      <w:r>
        <w:rPr>
          <w:rFonts w:ascii="Times" w:hAnsi="Times" w:cs="Times"/>
          <w:b/>
          <w:color w:val="000000"/>
          <w:sz w:val="26"/>
          <w:szCs w:val="26"/>
        </w:rPr>
        <w:t>TABLE</w:t>
      </w:r>
      <w:r w:rsidR="00C724DF" w:rsidRPr="00C906BE">
        <w:rPr>
          <w:rFonts w:ascii="Times" w:hAnsi="Times" w:cs="Times"/>
          <w:b/>
          <w:color w:val="000000"/>
          <w:sz w:val="26"/>
          <w:szCs w:val="26"/>
        </w:rPr>
        <w:t xml:space="preserve"> DES MATIÈRES …………………………………………………………</w:t>
      </w:r>
      <w:r w:rsidR="00D85AD2">
        <w:rPr>
          <w:rFonts w:ascii="Times" w:hAnsi="Times" w:cs="Times"/>
          <w:b/>
          <w:color w:val="000000"/>
          <w:sz w:val="26"/>
          <w:szCs w:val="26"/>
        </w:rPr>
        <w:t xml:space="preserve">…. </w:t>
      </w:r>
      <w:r w:rsidR="008758C3">
        <w:rPr>
          <w:rFonts w:ascii="Times" w:hAnsi="Times" w:cs="Times"/>
          <w:b/>
          <w:color w:val="000000"/>
          <w:sz w:val="26"/>
          <w:szCs w:val="26"/>
        </w:rPr>
        <w:t xml:space="preserve"> </w:t>
      </w:r>
      <w:r w:rsidR="00495B1C">
        <w:rPr>
          <w:rFonts w:ascii="Times" w:hAnsi="Times" w:cs="Times"/>
          <w:b/>
          <w:color w:val="000000"/>
          <w:sz w:val="26"/>
          <w:szCs w:val="26"/>
        </w:rPr>
        <w:t xml:space="preserve"> v</w:t>
      </w:r>
      <w:r w:rsidR="00D85AD2">
        <w:rPr>
          <w:rFonts w:ascii="Times" w:hAnsi="Times" w:cs="Times"/>
          <w:b/>
          <w:color w:val="000000"/>
          <w:sz w:val="26"/>
          <w:szCs w:val="26"/>
        </w:rPr>
        <w:t>.</w:t>
      </w:r>
    </w:p>
    <w:p w14:paraId="0083B1EE" w14:textId="6AAD30D6" w:rsidR="00C724DF" w:rsidRPr="00C906BE" w:rsidRDefault="00C724DF" w:rsidP="008758C3">
      <w:pPr>
        <w:widowControl w:val="0"/>
        <w:autoSpaceDE w:val="0"/>
        <w:autoSpaceDN w:val="0"/>
        <w:adjustRightInd w:val="0"/>
        <w:spacing w:after="240" w:line="360" w:lineRule="auto"/>
        <w:contextualSpacing/>
        <w:jc w:val="both"/>
        <w:rPr>
          <w:rFonts w:ascii="Times" w:hAnsi="Times" w:cs="Times"/>
          <w:b/>
          <w:color w:val="000000"/>
          <w:sz w:val="26"/>
          <w:szCs w:val="26"/>
        </w:rPr>
      </w:pPr>
      <w:r w:rsidRPr="00C906BE">
        <w:rPr>
          <w:rFonts w:ascii="Times" w:hAnsi="Times" w:cs="Times"/>
          <w:b/>
          <w:color w:val="000000"/>
          <w:sz w:val="26"/>
          <w:szCs w:val="26"/>
        </w:rPr>
        <w:t>INTRODUCTION………………………………………………………</w:t>
      </w:r>
      <w:r w:rsidR="00B71F9A">
        <w:rPr>
          <w:rFonts w:ascii="Times" w:hAnsi="Times" w:cs="Times"/>
          <w:b/>
          <w:color w:val="000000"/>
          <w:sz w:val="26"/>
          <w:szCs w:val="26"/>
        </w:rPr>
        <w:t>…………</w:t>
      </w:r>
      <w:r w:rsidRPr="00C906BE">
        <w:rPr>
          <w:rFonts w:ascii="Times" w:hAnsi="Times" w:cs="Times"/>
          <w:b/>
          <w:color w:val="000000"/>
          <w:sz w:val="26"/>
          <w:szCs w:val="26"/>
        </w:rPr>
        <w:t>…</w:t>
      </w:r>
      <w:r w:rsidR="00495B1C">
        <w:rPr>
          <w:rFonts w:ascii="Times" w:hAnsi="Times" w:cs="Times"/>
          <w:b/>
          <w:color w:val="000000"/>
          <w:sz w:val="26"/>
          <w:szCs w:val="26"/>
        </w:rPr>
        <w:t xml:space="preserve">  </w:t>
      </w:r>
      <w:r w:rsidR="00D85AD2">
        <w:rPr>
          <w:rFonts w:ascii="Times" w:hAnsi="Times" w:cs="Times"/>
          <w:b/>
          <w:color w:val="000000"/>
          <w:sz w:val="26"/>
          <w:szCs w:val="26"/>
        </w:rPr>
        <w:t xml:space="preserve"> </w:t>
      </w:r>
      <w:r w:rsidR="008758C3">
        <w:rPr>
          <w:rFonts w:ascii="Times" w:hAnsi="Times" w:cs="Times"/>
          <w:b/>
          <w:color w:val="000000"/>
          <w:sz w:val="26"/>
          <w:szCs w:val="26"/>
        </w:rPr>
        <w:t xml:space="preserve"> </w:t>
      </w:r>
      <w:r w:rsidR="00495B1C">
        <w:rPr>
          <w:rFonts w:ascii="Times" w:hAnsi="Times" w:cs="Times"/>
          <w:b/>
          <w:color w:val="000000"/>
          <w:sz w:val="26"/>
          <w:szCs w:val="26"/>
        </w:rPr>
        <w:t>11</w:t>
      </w:r>
      <w:r w:rsidR="00D85AD2">
        <w:rPr>
          <w:rFonts w:ascii="Times" w:hAnsi="Times" w:cs="Times"/>
          <w:b/>
          <w:color w:val="000000"/>
          <w:sz w:val="26"/>
          <w:szCs w:val="26"/>
        </w:rPr>
        <w:t>.</w:t>
      </w:r>
    </w:p>
    <w:p w14:paraId="574D99ED" w14:textId="01509EB2" w:rsidR="00C724DF" w:rsidRDefault="00C724DF" w:rsidP="008758C3">
      <w:pPr>
        <w:widowControl w:val="0"/>
        <w:autoSpaceDE w:val="0"/>
        <w:autoSpaceDN w:val="0"/>
        <w:adjustRightInd w:val="0"/>
        <w:spacing w:after="240" w:line="276" w:lineRule="auto"/>
        <w:contextualSpacing/>
        <w:jc w:val="both"/>
        <w:rPr>
          <w:rFonts w:ascii="Times" w:hAnsi="Times" w:cs="Times"/>
          <w:b/>
          <w:color w:val="000000"/>
          <w:sz w:val="26"/>
          <w:szCs w:val="26"/>
        </w:rPr>
      </w:pPr>
      <w:r w:rsidRPr="00C906BE">
        <w:rPr>
          <w:rFonts w:ascii="Times" w:hAnsi="Times" w:cs="Times"/>
          <w:b/>
          <w:color w:val="000000"/>
          <w:sz w:val="26"/>
          <w:szCs w:val="26"/>
        </w:rPr>
        <w:t>PARTIE I : REVUE DE LITTERATURE……………………</w:t>
      </w:r>
      <w:r w:rsidR="00B71F9A" w:rsidRPr="00C906BE">
        <w:rPr>
          <w:rFonts w:ascii="Times" w:hAnsi="Times" w:cs="Times"/>
          <w:b/>
          <w:color w:val="000000"/>
          <w:sz w:val="26"/>
          <w:szCs w:val="26"/>
        </w:rPr>
        <w:t>…</w:t>
      </w:r>
      <w:r w:rsidR="00B71F9A">
        <w:rPr>
          <w:rFonts w:ascii="Times" w:hAnsi="Times" w:cs="Times"/>
          <w:b/>
          <w:color w:val="000000"/>
          <w:sz w:val="26"/>
          <w:szCs w:val="26"/>
        </w:rPr>
        <w:t>…</w:t>
      </w:r>
      <w:r w:rsidRPr="00C906BE">
        <w:rPr>
          <w:rFonts w:ascii="Times" w:hAnsi="Times" w:cs="Times"/>
          <w:b/>
          <w:color w:val="000000"/>
          <w:sz w:val="26"/>
          <w:szCs w:val="26"/>
        </w:rPr>
        <w:t>………………</w:t>
      </w:r>
      <w:r w:rsidR="004B7039">
        <w:rPr>
          <w:rFonts w:ascii="Times" w:hAnsi="Times" w:cs="Times"/>
          <w:b/>
          <w:color w:val="000000"/>
          <w:sz w:val="26"/>
          <w:szCs w:val="26"/>
        </w:rPr>
        <w:t xml:space="preserve">    15</w:t>
      </w:r>
      <w:r w:rsidR="008758C3">
        <w:rPr>
          <w:rFonts w:ascii="Times" w:hAnsi="Times" w:cs="Times"/>
          <w:b/>
          <w:color w:val="000000"/>
          <w:sz w:val="26"/>
          <w:szCs w:val="26"/>
        </w:rPr>
        <w:t>.</w:t>
      </w:r>
    </w:p>
    <w:p w14:paraId="5EDDEBB4" w14:textId="77777777" w:rsidR="00BE78BF" w:rsidRPr="00C906BE" w:rsidRDefault="00BE78BF" w:rsidP="008758C3">
      <w:pPr>
        <w:widowControl w:val="0"/>
        <w:autoSpaceDE w:val="0"/>
        <w:autoSpaceDN w:val="0"/>
        <w:adjustRightInd w:val="0"/>
        <w:spacing w:after="240" w:line="276" w:lineRule="auto"/>
        <w:contextualSpacing/>
        <w:jc w:val="both"/>
        <w:rPr>
          <w:rFonts w:ascii="Times" w:hAnsi="Times" w:cs="Times"/>
          <w:b/>
          <w:color w:val="000000"/>
          <w:sz w:val="26"/>
          <w:szCs w:val="26"/>
        </w:rPr>
      </w:pPr>
    </w:p>
    <w:p w14:paraId="57170837" w14:textId="78D69DB5"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D234C2">
        <w:rPr>
          <w:rFonts w:ascii="Times" w:hAnsi="Times" w:cs="Times"/>
          <w:b/>
          <w:color w:val="000000"/>
        </w:rPr>
        <w:t>Chapitre I.1. Les stratégies d’internationalisation comme forme de croissance</w:t>
      </w:r>
      <w:r w:rsidR="00700AFA">
        <w:rPr>
          <w:rFonts w:ascii="Times" w:hAnsi="Times" w:cs="Times"/>
          <w:b/>
          <w:color w:val="000000"/>
        </w:rPr>
        <w:t xml:space="preserve"> ………  15</w:t>
      </w:r>
      <w:r w:rsidR="008758C3">
        <w:rPr>
          <w:rFonts w:ascii="Times" w:hAnsi="Times" w:cs="Times"/>
          <w:b/>
          <w:color w:val="000000"/>
        </w:rPr>
        <w:t>.</w:t>
      </w:r>
    </w:p>
    <w:p w14:paraId="29A31999"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7119C078" w14:textId="76781469" w:rsidR="00C724DF"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sidRPr="00767197">
        <w:rPr>
          <w:rFonts w:ascii="Times" w:hAnsi="Times" w:cs="Times"/>
          <w:i/>
          <w:color w:val="000000"/>
        </w:rPr>
        <w:t xml:space="preserve">I.1.1. Définitions </w:t>
      </w:r>
      <w:r w:rsidR="00B71F9A" w:rsidRPr="00B71F9A">
        <w:rPr>
          <w:rFonts w:ascii="Times" w:hAnsi="Times" w:cs="Times"/>
          <w:color w:val="000000"/>
        </w:rPr>
        <w:t>…………………………………………………………</w:t>
      </w:r>
      <w:r w:rsidR="004055EB">
        <w:rPr>
          <w:rFonts w:ascii="Times" w:hAnsi="Times" w:cs="Times"/>
          <w:color w:val="000000"/>
        </w:rPr>
        <w:t>…</w:t>
      </w:r>
      <w:r w:rsidR="000F708F">
        <w:rPr>
          <w:rFonts w:ascii="Times" w:hAnsi="Times" w:cs="Times"/>
          <w:color w:val="000000"/>
        </w:rPr>
        <w:t>……</w:t>
      </w:r>
      <w:r w:rsidR="00700AFA">
        <w:rPr>
          <w:rFonts w:ascii="Times" w:hAnsi="Times" w:cs="Times"/>
          <w:color w:val="000000"/>
        </w:rPr>
        <w:t>……... 15</w:t>
      </w:r>
      <w:r w:rsidR="008758C3">
        <w:rPr>
          <w:rFonts w:ascii="Times" w:hAnsi="Times" w:cs="Times"/>
          <w:color w:val="000000"/>
        </w:rPr>
        <w:t>.</w:t>
      </w:r>
    </w:p>
    <w:p w14:paraId="03F9BD26" w14:textId="792B3238" w:rsidR="00C724DF" w:rsidRPr="00B71F9A" w:rsidRDefault="00C724DF" w:rsidP="008758C3">
      <w:pPr>
        <w:widowControl w:val="0"/>
        <w:autoSpaceDE w:val="0"/>
        <w:autoSpaceDN w:val="0"/>
        <w:adjustRightInd w:val="0"/>
        <w:spacing w:after="240" w:line="276" w:lineRule="auto"/>
        <w:ind w:left="708"/>
        <w:contextualSpacing/>
        <w:jc w:val="both"/>
        <w:outlineLvl w:val="0"/>
        <w:rPr>
          <w:rFonts w:ascii="Times" w:hAnsi="Times" w:cs="Times"/>
          <w:color w:val="000000"/>
        </w:rPr>
      </w:pPr>
      <w:r w:rsidRPr="00767197">
        <w:rPr>
          <w:rFonts w:ascii="Times" w:hAnsi="Times" w:cs="Times"/>
          <w:i/>
          <w:color w:val="000000"/>
        </w:rPr>
        <w:t>I.1.2. Qu’est-ce qu’une stratégie globale</w:t>
      </w:r>
      <w:r w:rsidR="00DA70C3">
        <w:rPr>
          <w:rFonts w:ascii="Times" w:hAnsi="Times" w:cs="Times"/>
          <w:i/>
          <w:color w:val="000000"/>
        </w:rPr>
        <w:t xml:space="preserve"> ? </w:t>
      </w:r>
      <w:r w:rsidR="00B71F9A">
        <w:rPr>
          <w:rFonts w:ascii="Times" w:hAnsi="Times" w:cs="Times"/>
          <w:color w:val="000000"/>
        </w:rPr>
        <w:t>……………………………………………</w:t>
      </w:r>
      <w:r w:rsidR="00752DBF">
        <w:rPr>
          <w:rFonts w:ascii="Times" w:hAnsi="Times" w:cs="Times"/>
          <w:color w:val="000000"/>
        </w:rPr>
        <w:t xml:space="preserve">..  </w:t>
      </w:r>
      <w:r w:rsidR="00700AFA">
        <w:rPr>
          <w:rFonts w:ascii="Times" w:hAnsi="Times" w:cs="Times"/>
          <w:color w:val="000000"/>
        </w:rPr>
        <w:t>16</w:t>
      </w:r>
      <w:r w:rsidR="00752DBF">
        <w:rPr>
          <w:rFonts w:ascii="Times" w:hAnsi="Times" w:cs="Times"/>
          <w:color w:val="000000"/>
        </w:rPr>
        <w:t>.</w:t>
      </w:r>
    </w:p>
    <w:p w14:paraId="1EDA1088" w14:textId="7533D058" w:rsidR="00C724DF" w:rsidRPr="00B71F9A" w:rsidRDefault="00C724DF" w:rsidP="00026E8A">
      <w:pPr>
        <w:widowControl w:val="0"/>
        <w:autoSpaceDE w:val="0"/>
        <w:autoSpaceDN w:val="0"/>
        <w:spacing w:before="100" w:beforeAutospacing="1" w:after="240" w:line="276" w:lineRule="auto"/>
        <w:ind w:left="1416" w:firstLine="1"/>
        <w:contextualSpacing/>
        <w:outlineLvl w:val="0"/>
        <w:rPr>
          <w:rFonts w:ascii="Times" w:hAnsi="Times" w:cs="Times"/>
          <w:color w:val="000000"/>
        </w:rPr>
      </w:pPr>
      <w:r w:rsidRPr="00767197">
        <w:rPr>
          <w:rFonts w:ascii="Times" w:hAnsi="Times" w:cs="Times"/>
          <w:i/>
          <w:color w:val="000000"/>
        </w:rPr>
        <w:t xml:space="preserve">I.1.2.1. Absence de consensus </w:t>
      </w:r>
      <w:r>
        <w:rPr>
          <w:rFonts w:ascii="Times" w:hAnsi="Times" w:cs="Times"/>
          <w:i/>
          <w:color w:val="000000"/>
        </w:rPr>
        <w:t xml:space="preserve">sur la manière de gérer une </w:t>
      </w:r>
      <w:r w:rsidR="00DA70C3">
        <w:rPr>
          <w:rFonts w:ascii="Times" w:hAnsi="Times" w:cs="Times"/>
          <w:i/>
          <w:color w:val="000000"/>
        </w:rPr>
        <w:t xml:space="preserve">entreprise internationale </w:t>
      </w:r>
      <w:r w:rsidR="00752C2B">
        <w:rPr>
          <w:rFonts w:ascii="Times" w:hAnsi="Times" w:cs="Times"/>
          <w:color w:val="000000"/>
        </w:rPr>
        <w:t>………………</w:t>
      </w:r>
      <w:r w:rsidR="00026E8A">
        <w:rPr>
          <w:rFonts w:ascii="Times" w:hAnsi="Times" w:cs="Times"/>
          <w:color w:val="000000"/>
        </w:rPr>
        <w:t xml:space="preserve">…………………………………………………. </w:t>
      </w:r>
      <w:r w:rsidR="00752C2B">
        <w:rPr>
          <w:rFonts w:ascii="Times" w:hAnsi="Times" w:cs="Times"/>
          <w:color w:val="000000"/>
        </w:rPr>
        <w:t xml:space="preserve">  </w:t>
      </w:r>
      <w:r w:rsidR="00700AFA">
        <w:rPr>
          <w:rFonts w:ascii="Times" w:hAnsi="Times" w:cs="Times"/>
          <w:color w:val="000000"/>
        </w:rPr>
        <w:t>17</w:t>
      </w:r>
      <w:r w:rsidR="00752C2B">
        <w:rPr>
          <w:rFonts w:ascii="Times" w:hAnsi="Times" w:cs="Times"/>
          <w:color w:val="000000"/>
        </w:rPr>
        <w:t>.</w:t>
      </w:r>
    </w:p>
    <w:p w14:paraId="2EB8EDF3" w14:textId="046E4ADA" w:rsidR="00C724DF" w:rsidRPr="00B71F9A" w:rsidRDefault="00C724DF" w:rsidP="008758C3">
      <w:pPr>
        <w:widowControl w:val="0"/>
        <w:autoSpaceDE w:val="0"/>
        <w:autoSpaceDN w:val="0"/>
        <w:adjustRightInd w:val="0"/>
        <w:spacing w:after="240" w:line="276" w:lineRule="auto"/>
        <w:ind w:left="708" w:firstLine="708"/>
        <w:contextualSpacing/>
        <w:jc w:val="both"/>
        <w:outlineLvl w:val="0"/>
        <w:rPr>
          <w:rFonts w:ascii="Times" w:hAnsi="Times" w:cs="Times"/>
          <w:color w:val="000000"/>
        </w:rPr>
      </w:pPr>
      <w:r w:rsidRPr="00767197">
        <w:rPr>
          <w:rFonts w:ascii="Times" w:hAnsi="Times" w:cs="Times"/>
          <w:i/>
          <w:color w:val="000000"/>
        </w:rPr>
        <w:t>I.1.2.2. Qu’en e</w:t>
      </w:r>
      <w:r w:rsidR="00B71F9A">
        <w:rPr>
          <w:rFonts w:ascii="Times" w:hAnsi="Times" w:cs="Times"/>
          <w:i/>
          <w:color w:val="000000"/>
        </w:rPr>
        <w:t>st-il à l’heure actuelle</w:t>
      </w:r>
      <w:r w:rsidR="00DA70C3">
        <w:rPr>
          <w:rFonts w:ascii="Times" w:hAnsi="Times" w:cs="Times"/>
          <w:i/>
          <w:color w:val="000000"/>
        </w:rPr>
        <w:t> ?</w:t>
      </w:r>
      <w:r w:rsidR="00B71F9A">
        <w:rPr>
          <w:rFonts w:ascii="Times" w:hAnsi="Times" w:cs="Times"/>
          <w:i/>
          <w:color w:val="000000"/>
        </w:rPr>
        <w:t xml:space="preserve"> …</w:t>
      </w:r>
      <w:r w:rsidR="00B71F9A">
        <w:rPr>
          <w:rFonts w:ascii="Times" w:hAnsi="Times" w:cs="Times"/>
          <w:color w:val="000000"/>
        </w:rPr>
        <w:t>……</w:t>
      </w:r>
      <w:r w:rsidR="004055EB">
        <w:rPr>
          <w:rFonts w:ascii="Times" w:hAnsi="Times" w:cs="Times"/>
          <w:color w:val="000000"/>
        </w:rPr>
        <w:t>……</w:t>
      </w:r>
      <w:r w:rsidR="00B71F9A">
        <w:rPr>
          <w:rFonts w:ascii="Times" w:hAnsi="Times" w:cs="Times"/>
          <w:color w:val="000000"/>
        </w:rPr>
        <w:t>……………………………</w:t>
      </w:r>
      <w:r w:rsidR="00700AFA">
        <w:rPr>
          <w:rFonts w:ascii="Times" w:hAnsi="Times" w:cs="Times"/>
          <w:color w:val="000000"/>
        </w:rPr>
        <w:t xml:space="preserve"> 18</w:t>
      </w:r>
      <w:r w:rsidR="00752DBF">
        <w:rPr>
          <w:rFonts w:ascii="Times" w:hAnsi="Times" w:cs="Times"/>
          <w:color w:val="000000"/>
        </w:rPr>
        <w:t>.</w:t>
      </w:r>
    </w:p>
    <w:p w14:paraId="078D5421" w14:textId="548AF8AD" w:rsidR="00C724DF" w:rsidRPr="006D1B07"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sidRPr="006D1B07">
        <w:rPr>
          <w:rFonts w:ascii="Times" w:hAnsi="Times" w:cs="Times"/>
          <w:i/>
          <w:color w:val="000000"/>
        </w:rPr>
        <w:t>I .1.3. L’internationalisation comme choix de croissance</w:t>
      </w:r>
      <w:r w:rsidR="00B71F9A">
        <w:rPr>
          <w:rFonts w:ascii="Times" w:hAnsi="Times" w:cs="Times"/>
          <w:i/>
          <w:color w:val="000000"/>
        </w:rPr>
        <w:t xml:space="preserve"> </w:t>
      </w:r>
      <w:r w:rsidR="00B71F9A">
        <w:rPr>
          <w:rFonts w:ascii="Times" w:hAnsi="Times" w:cs="Times"/>
          <w:color w:val="000000"/>
        </w:rPr>
        <w:t>……………………</w:t>
      </w:r>
      <w:r w:rsidR="00752DBF">
        <w:rPr>
          <w:rFonts w:ascii="Times" w:hAnsi="Times" w:cs="Times"/>
          <w:color w:val="000000"/>
        </w:rPr>
        <w:t>……</w:t>
      </w:r>
      <w:r w:rsidR="00B71F9A">
        <w:rPr>
          <w:rFonts w:ascii="Times" w:hAnsi="Times" w:cs="Times"/>
          <w:color w:val="000000"/>
        </w:rPr>
        <w:t>……</w:t>
      </w:r>
      <w:r w:rsidR="00700AFA">
        <w:rPr>
          <w:rFonts w:ascii="Times" w:hAnsi="Times" w:cs="Times"/>
          <w:color w:val="000000"/>
        </w:rPr>
        <w:t xml:space="preserve"> 19</w:t>
      </w:r>
      <w:r w:rsidR="00752DBF">
        <w:rPr>
          <w:rFonts w:ascii="Times" w:hAnsi="Times" w:cs="Times"/>
          <w:color w:val="000000"/>
        </w:rPr>
        <w:t>.</w:t>
      </w:r>
    </w:p>
    <w:p w14:paraId="53E12917" w14:textId="4F1536D6" w:rsidR="00C724DF" w:rsidRDefault="00C724DF"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sidRPr="006D1B07">
        <w:rPr>
          <w:rFonts w:ascii="Times" w:hAnsi="Times" w:cs="Times"/>
          <w:i/>
          <w:color w:val="000000"/>
        </w:rPr>
        <w:t>I.1.3.1. Définition du champ (scope) d’une firme</w:t>
      </w:r>
      <w:r w:rsidR="00B71F9A">
        <w:rPr>
          <w:rFonts w:ascii="Times" w:hAnsi="Times" w:cs="Times"/>
          <w:i/>
          <w:color w:val="000000"/>
        </w:rPr>
        <w:t xml:space="preserve"> </w:t>
      </w:r>
      <w:r w:rsidR="00B71F9A">
        <w:rPr>
          <w:rFonts w:ascii="Times" w:hAnsi="Times" w:cs="Times"/>
          <w:color w:val="000000"/>
        </w:rPr>
        <w:t>……………………………</w:t>
      </w:r>
      <w:r w:rsidR="00700AFA">
        <w:rPr>
          <w:rFonts w:ascii="Times" w:hAnsi="Times" w:cs="Times"/>
          <w:color w:val="000000"/>
        </w:rPr>
        <w:t>…. 19</w:t>
      </w:r>
      <w:r w:rsidR="00752DBF">
        <w:rPr>
          <w:rFonts w:ascii="Times" w:hAnsi="Times" w:cs="Times"/>
          <w:color w:val="000000"/>
        </w:rPr>
        <w:t>.</w:t>
      </w:r>
    </w:p>
    <w:p w14:paraId="7FF22C8C" w14:textId="14F086CB" w:rsidR="00C724DF" w:rsidRPr="006D1B07" w:rsidRDefault="00AD47FA"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I.1.3.2. Typologie</w:t>
      </w:r>
      <w:r w:rsidR="00C724DF" w:rsidRPr="006D1B07">
        <w:rPr>
          <w:rFonts w:ascii="Times" w:hAnsi="Times" w:cs="Times"/>
          <w:i/>
          <w:color w:val="000000"/>
        </w:rPr>
        <w:t xml:space="preserve"> des stratégies de diversification</w:t>
      </w:r>
      <w:r w:rsidR="00B71F9A">
        <w:rPr>
          <w:rFonts w:ascii="Times" w:hAnsi="Times" w:cs="Times"/>
          <w:i/>
          <w:color w:val="000000"/>
        </w:rPr>
        <w:t xml:space="preserve"> </w:t>
      </w:r>
      <w:r w:rsidR="00B71F9A">
        <w:rPr>
          <w:rFonts w:ascii="Times" w:hAnsi="Times" w:cs="Times"/>
          <w:color w:val="000000"/>
        </w:rPr>
        <w:t>………………………</w:t>
      </w:r>
      <w:r w:rsidR="00700AFA">
        <w:rPr>
          <w:rFonts w:ascii="Times" w:hAnsi="Times" w:cs="Times"/>
          <w:color w:val="000000"/>
        </w:rPr>
        <w:t>…….   22</w:t>
      </w:r>
      <w:r w:rsidR="00752DBF">
        <w:rPr>
          <w:rFonts w:ascii="Times" w:hAnsi="Times" w:cs="Times"/>
          <w:color w:val="000000"/>
        </w:rPr>
        <w:t>.</w:t>
      </w:r>
    </w:p>
    <w:p w14:paraId="08A3E4DC" w14:textId="77777777" w:rsidR="00C724DF" w:rsidRPr="00C906BE"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128F71EA" w14:textId="7694EC30"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Pr>
          <w:rFonts w:ascii="Times" w:hAnsi="Times" w:cs="Times"/>
          <w:b/>
          <w:color w:val="000000"/>
        </w:rPr>
        <w:t xml:space="preserve">Chapitre I.2. Les différentes motivations </w:t>
      </w:r>
      <w:r w:rsidR="00AD47FA">
        <w:rPr>
          <w:rFonts w:ascii="Times" w:hAnsi="Times" w:cs="Times"/>
          <w:b/>
          <w:color w:val="000000"/>
        </w:rPr>
        <w:t>à la base</w:t>
      </w:r>
      <w:r>
        <w:rPr>
          <w:rFonts w:ascii="Times" w:hAnsi="Times" w:cs="Times"/>
          <w:b/>
          <w:color w:val="000000"/>
        </w:rPr>
        <w:t xml:space="preserve"> </w:t>
      </w:r>
      <w:r w:rsidR="00AD47FA">
        <w:rPr>
          <w:rFonts w:ascii="Times" w:hAnsi="Times" w:cs="Times"/>
          <w:b/>
          <w:color w:val="000000"/>
        </w:rPr>
        <w:t>d’</w:t>
      </w:r>
      <w:r>
        <w:rPr>
          <w:rFonts w:ascii="Times" w:hAnsi="Times" w:cs="Times"/>
          <w:b/>
          <w:color w:val="000000"/>
        </w:rPr>
        <w:t>une stratégie de diversification</w:t>
      </w:r>
      <w:r w:rsidR="008758C3">
        <w:rPr>
          <w:rFonts w:ascii="Times" w:hAnsi="Times" w:cs="Times"/>
          <w:b/>
          <w:color w:val="000000"/>
        </w:rPr>
        <w:t xml:space="preserve"> </w:t>
      </w:r>
      <w:r w:rsidR="00752C2B">
        <w:rPr>
          <w:rFonts w:ascii="Times" w:hAnsi="Times" w:cs="Times"/>
          <w:b/>
          <w:color w:val="000000"/>
        </w:rPr>
        <w:t xml:space="preserve">…. </w:t>
      </w:r>
      <w:r w:rsidR="00700AFA">
        <w:rPr>
          <w:rFonts w:ascii="Times" w:hAnsi="Times" w:cs="Times"/>
          <w:b/>
          <w:color w:val="000000"/>
        </w:rPr>
        <w:t>23</w:t>
      </w:r>
      <w:r w:rsidR="00752C2B">
        <w:rPr>
          <w:rFonts w:ascii="Times" w:hAnsi="Times" w:cs="Times"/>
          <w:b/>
          <w:color w:val="000000"/>
        </w:rPr>
        <w:t>.</w:t>
      </w:r>
    </w:p>
    <w:p w14:paraId="2411D502"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5B256DA4" w14:textId="78BF3D6F" w:rsidR="00C724DF" w:rsidRPr="00752C2B" w:rsidRDefault="00C724DF" w:rsidP="008758C3">
      <w:pPr>
        <w:widowControl w:val="0"/>
        <w:autoSpaceDE w:val="0"/>
        <w:autoSpaceDN w:val="0"/>
        <w:adjustRightInd w:val="0"/>
        <w:spacing w:after="240" w:line="276" w:lineRule="auto"/>
        <w:ind w:left="708"/>
        <w:contextualSpacing/>
        <w:jc w:val="both"/>
        <w:rPr>
          <w:rFonts w:ascii="Times" w:hAnsi="Times" w:cs="Times"/>
          <w:color w:val="000000"/>
        </w:rPr>
      </w:pPr>
      <w:r w:rsidRPr="00DF7363">
        <w:rPr>
          <w:rFonts w:ascii="Times" w:hAnsi="Times" w:cs="Times"/>
          <w:i/>
          <w:color w:val="000000"/>
        </w:rPr>
        <w:t>I.2.1</w:t>
      </w:r>
      <w:r w:rsidR="00AD47FA">
        <w:rPr>
          <w:rFonts w:ascii="Times" w:hAnsi="Times" w:cs="Times"/>
          <w:i/>
          <w:color w:val="000000"/>
        </w:rPr>
        <w:t>.</w:t>
      </w:r>
      <w:r w:rsidRPr="00DF7363">
        <w:rPr>
          <w:rFonts w:ascii="Times" w:hAnsi="Times" w:cs="Times"/>
          <w:i/>
          <w:color w:val="000000"/>
        </w:rPr>
        <w:t xml:space="preserve"> </w:t>
      </w:r>
      <w:r>
        <w:rPr>
          <w:rFonts w:ascii="Times" w:hAnsi="Times" w:cs="Times"/>
          <w:i/>
          <w:color w:val="000000"/>
        </w:rPr>
        <w:t>Objectifs et outils</w:t>
      </w:r>
      <w:r w:rsidR="00BE78BF">
        <w:rPr>
          <w:rFonts w:ascii="Times" w:hAnsi="Times" w:cs="Times"/>
          <w:i/>
          <w:color w:val="000000"/>
        </w:rPr>
        <w:t xml:space="preserve"> des MNEs </w:t>
      </w:r>
      <w:r w:rsidR="00BE78BF" w:rsidRPr="00752C2B">
        <w:rPr>
          <w:rFonts w:ascii="Times" w:hAnsi="Times" w:cs="Times"/>
          <w:color w:val="000000"/>
        </w:rPr>
        <w:t>………</w:t>
      </w:r>
      <w:r w:rsidR="004055EB" w:rsidRPr="00752C2B">
        <w:rPr>
          <w:rFonts w:ascii="Times" w:hAnsi="Times" w:cs="Times"/>
          <w:color w:val="000000"/>
        </w:rPr>
        <w:t>……</w:t>
      </w:r>
      <w:r w:rsidR="00BE78BF" w:rsidRPr="00752C2B">
        <w:rPr>
          <w:rFonts w:ascii="Times" w:hAnsi="Times" w:cs="Times"/>
          <w:color w:val="000000"/>
        </w:rPr>
        <w:t>…………………………………</w:t>
      </w:r>
      <w:r w:rsidR="00752C2B" w:rsidRPr="00752C2B">
        <w:rPr>
          <w:rFonts w:ascii="Times" w:hAnsi="Times" w:cs="Times"/>
          <w:color w:val="000000"/>
        </w:rPr>
        <w:t xml:space="preserve">…….  </w:t>
      </w:r>
      <w:r w:rsidRPr="00752C2B">
        <w:rPr>
          <w:rFonts w:ascii="Times" w:hAnsi="Times" w:cs="Times"/>
          <w:color w:val="000000"/>
        </w:rPr>
        <w:t xml:space="preserve"> </w:t>
      </w:r>
      <w:r w:rsidR="00700AFA">
        <w:rPr>
          <w:rFonts w:ascii="Times" w:hAnsi="Times" w:cs="Times"/>
          <w:color w:val="000000"/>
        </w:rPr>
        <w:t>23</w:t>
      </w:r>
      <w:r w:rsidR="00752C2B" w:rsidRPr="00752C2B">
        <w:rPr>
          <w:rFonts w:ascii="Times" w:hAnsi="Times" w:cs="Times"/>
          <w:color w:val="000000"/>
        </w:rPr>
        <w:t>.</w:t>
      </w:r>
    </w:p>
    <w:p w14:paraId="45EC0418" w14:textId="7FA20704" w:rsidR="00C724DF" w:rsidRPr="00DF7363" w:rsidRDefault="00BE78B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I.2.2</w:t>
      </w:r>
      <w:r w:rsidR="00AD47FA">
        <w:rPr>
          <w:rFonts w:ascii="Times" w:hAnsi="Times" w:cs="Times"/>
          <w:i/>
          <w:color w:val="000000"/>
        </w:rPr>
        <w:t>.</w:t>
      </w:r>
      <w:r>
        <w:rPr>
          <w:rFonts w:ascii="Times" w:hAnsi="Times" w:cs="Times"/>
          <w:i/>
          <w:color w:val="000000"/>
        </w:rPr>
        <w:t xml:space="preserve"> Les moyens </w:t>
      </w:r>
      <w:r>
        <w:rPr>
          <w:rFonts w:ascii="Times" w:hAnsi="Times" w:cs="Times"/>
          <w:color w:val="000000"/>
        </w:rPr>
        <w:t>………</w:t>
      </w:r>
      <w:r w:rsidR="004055EB">
        <w:rPr>
          <w:rFonts w:ascii="Times" w:hAnsi="Times" w:cs="Times"/>
          <w:color w:val="000000"/>
        </w:rPr>
        <w:t>……</w:t>
      </w:r>
      <w:r>
        <w:rPr>
          <w:rFonts w:ascii="Times" w:hAnsi="Times" w:cs="Times"/>
          <w:color w:val="000000"/>
        </w:rPr>
        <w:t>………………………………………………………….</w:t>
      </w:r>
      <w:r w:rsidR="00700AFA">
        <w:rPr>
          <w:rFonts w:ascii="Times" w:hAnsi="Times" w:cs="Times"/>
          <w:color w:val="000000"/>
        </w:rPr>
        <w:t xml:space="preserve">  26</w:t>
      </w:r>
      <w:r w:rsidR="00752C2B">
        <w:rPr>
          <w:rFonts w:ascii="Times" w:hAnsi="Times" w:cs="Times"/>
          <w:color w:val="000000"/>
        </w:rPr>
        <w:t>.</w:t>
      </w:r>
    </w:p>
    <w:p w14:paraId="0A65EC8E" w14:textId="22A74458"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sidRPr="008B34F8">
        <w:rPr>
          <w:rFonts w:ascii="Times" w:hAnsi="Times" w:cs="Times"/>
          <w:i/>
          <w:color w:val="000000"/>
        </w:rPr>
        <w:t>I.2.3. Résumé</w:t>
      </w:r>
      <w:r w:rsidR="00BE78BF">
        <w:rPr>
          <w:rFonts w:ascii="Times" w:hAnsi="Times" w:cs="Times"/>
          <w:i/>
          <w:color w:val="000000"/>
        </w:rPr>
        <w:t xml:space="preserve"> </w:t>
      </w:r>
      <w:r w:rsidR="00BE78BF">
        <w:rPr>
          <w:rFonts w:ascii="Times" w:hAnsi="Times" w:cs="Times"/>
          <w:color w:val="000000"/>
        </w:rPr>
        <w:t>………</w:t>
      </w:r>
      <w:r w:rsidR="004055EB">
        <w:rPr>
          <w:rFonts w:ascii="Times" w:hAnsi="Times" w:cs="Times"/>
          <w:color w:val="000000"/>
        </w:rPr>
        <w:t>……</w:t>
      </w:r>
      <w:r w:rsidR="00752C2B">
        <w:rPr>
          <w:rFonts w:ascii="Times" w:hAnsi="Times" w:cs="Times"/>
          <w:color w:val="000000"/>
        </w:rPr>
        <w:t>…………………………………………………</w:t>
      </w:r>
      <w:r w:rsidR="00BE78BF">
        <w:rPr>
          <w:rFonts w:ascii="Times" w:hAnsi="Times" w:cs="Times"/>
          <w:color w:val="000000"/>
        </w:rPr>
        <w:t>………….</w:t>
      </w:r>
      <w:r w:rsidR="00752DBF">
        <w:rPr>
          <w:rFonts w:ascii="Times" w:hAnsi="Times" w:cs="Times"/>
          <w:color w:val="000000"/>
        </w:rPr>
        <w:t xml:space="preserve"> </w:t>
      </w:r>
      <w:r w:rsidR="00752C2B">
        <w:rPr>
          <w:rFonts w:ascii="Times" w:hAnsi="Times" w:cs="Times"/>
          <w:color w:val="000000"/>
        </w:rPr>
        <w:t xml:space="preserve">   </w:t>
      </w:r>
      <w:r w:rsidR="00D367A2">
        <w:rPr>
          <w:rFonts w:ascii="Times" w:hAnsi="Times" w:cs="Times"/>
          <w:color w:val="000000"/>
        </w:rPr>
        <w:t>28</w:t>
      </w:r>
      <w:r w:rsidR="00752C2B">
        <w:rPr>
          <w:rFonts w:ascii="Times" w:hAnsi="Times" w:cs="Times"/>
          <w:color w:val="000000"/>
        </w:rPr>
        <w:t>.</w:t>
      </w:r>
    </w:p>
    <w:p w14:paraId="0330C347" w14:textId="77777777"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p>
    <w:p w14:paraId="00C03D69" w14:textId="2340F2DE"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Pr>
          <w:rFonts w:ascii="Times" w:hAnsi="Times" w:cs="Times"/>
          <w:b/>
          <w:color w:val="000000"/>
        </w:rPr>
        <w:t>Chapitre I.3</w:t>
      </w:r>
      <w:r w:rsidRPr="001E2863">
        <w:rPr>
          <w:rFonts w:ascii="Times" w:hAnsi="Times" w:cs="Times"/>
          <w:b/>
          <w:color w:val="000000"/>
        </w:rPr>
        <w:t>. Relation entre degré d’internationalisation et performance </w:t>
      </w:r>
      <w:r>
        <w:rPr>
          <w:rFonts w:ascii="Times" w:hAnsi="Times" w:cs="Times"/>
          <w:b/>
          <w:color w:val="000000"/>
        </w:rPr>
        <w:t>………</w:t>
      </w:r>
      <w:r w:rsidR="00752C2B">
        <w:rPr>
          <w:rFonts w:ascii="Times" w:hAnsi="Times" w:cs="Times"/>
          <w:b/>
          <w:color w:val="000000"/>
        </w:rPr>
        <w:t xml:space="preserve">……. </w:t>
      </w:r>
      <w:r w:rsidR="00700AFA">
        <w:rPr>
          <w:rFonts w:ascii="Times" w:hAnsi="Times" w:cs="Times"/>
          <w:b/>
          <w:color w:val="000000"/>
        </w:rPr>
        <w:t xml:space="preserve"> 28</w:t>
      </w:r>
      <w:r w:rsidR="00752C2B">
        <w:rPr>
          <w:rFonts w:ascii="Times" w:hAnsi="Times" w:cs="Times"/>
          <w:b/>
          <w:color w:val="000000"/>
        </w:rPr>
        <w:t>.</w:t>
      </w:r>
    </w:p>
    <w:p w14:paraId="6A00849D"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30EC76F6" w14:textId="510318DF" w:rsidR="00C724DF" w:rsidRPr="005A694A"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sidRPr="00DF7363">
        <w:rPr>
          <w:rFonts w:ascii="Times" w:hAnsi="Times" w:cs="Times"/>
          <w:i/>
          <w:color w:val="000000"/>
        </w:rPr>
        <w:t>I</w:t>
      </w:r>
      <w:r>
        <w:rPr>
          <w:rFonts w:ascii="Times" w:hAnsi="Times" w:cs="Times"/>
          <w:i/>
          <w:color w:val="000000"/>
        </w:rPr>
        <w:t>.3</w:t>
      </w:r>
      <w:r w:rsidRPr="00DF7363">
        <w:rPr>
          <w:rFonts w:ascii="Times" w:hAnsi="Times" w:cs="Times"/>
          <w:i/>
          <w:color w:val="000000"/>
        </w:rPr>
        <w:t>.1</w:t>
      </w:r>
      <w:r w:rsidR="00AD47FA">
        <w:rPr>
          <w:rFonts w:ascii="Times" w:hAnsi="Times" w:cs="Times"/>
          <w:i/>
          <w:color w:val="000000"/>
        </w:rPr>
        <w:t>.</w:t>
      </w:r>
      <w:r w:rsidRPr="00DF7363">
        <w:rPr>
          <w:rFonts w:ascii="Times" w:hAnsi="Times" w:cs="Times"/>
          <w:i/>
          <w:color w:val="000000"/>
        </w:rPr>
        <w:t xml:space="preserve"> La mesure du degré d’internationalisation</w:t>
      </w:r>
      <w:r w:rsidR="00B71F9A">
        <w:rPr>
          <w:rFonts w:ascii="Times" w:hAnsi="Times" w:cs="Times"/>
          <w:i/>
          <w:color w:val="000000"/>
        </w:rPr>
        <w:t xml:space="preserve"> </w:t>
      </w:r>
      <w:r w:rsidR="00B71F9A">
        <w:rPr>
          <w:rFonts w:ascii="Times" w:hAnsi="Times" w:cs="Times"/>
          <w:color w:val="000000"/>
        </w:rPr>
        <w:t>………</w:t>
      </w:r>
      <w:r w:rsidR="004055EB">
        <w:rPr>
          <w:rFonts w:ascii="Times" w:hAnsi="Times" w:cs="Times"/>
          <w:color w:val="000000"/>
        </w:rPr>
        <w:t>……</w:t>
      </w:r>
      <w:r w:rsidR="00752C2B">
        <w:rPr>
          <w:rFonts w:ascii="Times" w:hAnsi="Times" w:cs="Times"/>
          <w:color w:val="000000"/>
        </w:rPr>
        <w:t xml:space="preserve">…………………………  </w:t>
      </w:r>
      <w:r w:rsidR="00700AFA">
        <w:rPr>
          <w:rFonts w:ascii="Times" w:hAnsi="Times" w:cs="Times"/>
          <w:color w:val="000000"/>
        </w:rPr>
        <w:t>29</w:t>
      </w:r>
      <w:r w:rsidR="00752C2B">
        <w:rPr>
          <w:rFonts w:ascii="Times" w:hAnsi="Times" w:cs="Times"/>
          <w:color w:val="000000"/>
        </w:rPr>
        <w:t>.</w:t>
      </w:r>
    </w:p>
    <w:p w14:paraId="7A9C92BB" w14:textId="53814C9A" w:rsidR="00C724DF" w:rsidRPr="00DF7363"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I.3.2</w:t>
      </w:r>
      <w:r w:rsidRPr="00DF7363">
        <w:rPr>
          <w:rFonts w:ascii="Times" w:hAnsi="Times" w:cs="Times"/>
          <w:i/>
          <w:color w:val="000000"/>
        </w:rPr>
        <w:t>. Internationalisation et performance : des rela</w:t>
      </w:r>
      <w:r w:rsidR="00B71F9A">
        <w:rPr>
          <w:rFonts w:ascii="Times" w:hAnsi="Times" w:cs="Times"/>
          <w:i/>
          <w:color w:val="000000"/>
        </w:rPr>
        <w:t xml:space="preserve">tions non concordantes </w:t>
      </w:r>
      <w:r w:rsidR="00B71F9A">
        <w:rPr>
          <w:rFonts w:ascii="Times" w:hAnsi="Times" w:cs="Times"/>
          <w:color w:val="000000"/>
        </w:rPr>
        <w:t>……</w:t>
      </w:r>
      <w:r w:rsidR="00752C2B">
        <w:rPr>
          <w:rFonts w:ascii="Times" w:hAnsi="Times" w:cs="Times"/>
          <w:color w:val="000000"/>
        </w:rPr>
        <w:t xml:space="preserve">…….  </w:t>
      </w:r>
      <w:r w:rsidR="00700AFA">
        <w:rPr>
          <w:rFonts w:ascii="Times" w:hAnsi="Times" w:cs="Times"/>
          <w:color w:val="000000"/>
        </w:rPr>
        <w:t>31</w:t>
      </w:r>
      <w:r w:rsidR="00752C2B">
        <w:rPr>
          <w:rFonts w:ascii="Times" w:hAnsi="Times" w:cs="Times"/>
          <w:color w:val="000000"/>
        </w:rPr>
        <w:t>.</w:t>
      </w:r>
    </w:p>
    <w:p w14:paraId="63B60831" w14:textId="18A922BE" w:rsidR="00C724DF" w:rsidRDefault="00C724DF"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I.3.2</w:t>
      </w:r>
      <w:r w:rsidRPr="00DF7363">
        <w:rPr>
          <w:rFonts w:ascii="Times" w:hAnsi="Times" w:cs="Times"/>
          <w:i/>
          <w:color w:val="000000"/>
        </w:rPr>
        <w:t xml:space="preserve">.1. </w:t>
      </w:r>
      <w:r>
        <w:rPr>
          <w:rFonts w:ascii="Times" w:hAnsi="Times" w:cs="Times"/>
          <w:i/>
          <w:color w:val="000000"/>
        </w:rPr>
        <w:t>Les</w:t>
      </w:r>
      <w:r w:rsidRPr="00DF7363">
        <w:rPr>
          <w:rFonts w:ascii="Times" w:hAnsi="Times" w:cs="Times"/>
          <w:i/>
          <w:color w:val="000000"/>
        </w:rPr>
        <w:t xml:space="preserve"> formes</w:t>
      </w:r>
      <w:r>
        <w:rPr>
          <w:rFonts w:ascii="Times" w:hAnsi="Times" w:cs="Times"/>
          <w:i/>
          <w:color w:val="000000"/>
        </w:rPr>
        <w:t xml:space="preserve"> simples</w:t>
      </w:r>
      <w:r w:rsidR="00B71F9A">
        <w:rPr>
          <w:rFonts w:ascii="Times" w:hAnsi="Times" w:cs="Times"/>
          <w:i/>
          <w:color w:val="000000"/>
        </w:rPr>
        <w:t xml:space="preserve"> de relations </w:t>
      </w:r>
      <w:r w:rsidR="00B71F9A">
        <w:rPr>
          <w:rFonts w:ascii="Times" w:hAnsi="Times" w:cs="Times"/>
          <w:color w:val="000000"/>
        </w:rPr>
        <w:t>………</w:t>
      </w:r>
      <w:r w:rsidR="004055EB">
        <w:rPr>
          <w:rFonts w:ascii="Times" w:hAnsi="Times" w:cs="Times"/>
          <w:color w:val="000000"/>
        </w:rPr>
        <w:t>……</w:t>
      </w:r>
      <w:r w:rsidR="00983CF8">
        <w:rPr>
          <w:rFonts w:ascii="Times" w:hAnsi="Times" w:cs="Times"/>
          <w:color w:val="000000"/>
        </w:rPr>
        <w:t>………………………….    31</w:t>
      </w:r>
      <w:r w:rsidR="000105EE">
        <w:rPr>
          <w:rFonts w:ascii="Times" w:hAnsi="Times" w:cs="Times"/>
          <w:color w:val="000000"/>
        </w:rPr>
        <w:t>.</w:t>
      </w:r>
    </w:p>
    <w:p w14:paraId="59652E2B" w14:textId="296869E4" w:rsidR="00C724DF" w:rsidRPr="00A4431F" w:rsidRDefault="0083472B" w:rsidP="00B84707">
      <w:pPr>
        <w:widowControl w:val="0"/>
        <w:autoSpaceDE w:val="0"/>
        <w:autoSpaceDN w:val="0"/>
        <w:adjustRightInd w:val="0"/>
        <w:spacing w:after="240" w:line="276" w:lineRule="auto"/>
        <w:ind w:left="1616" w:firstLine="200"/>
        <w:contextualSpacing/>
        <w:jc w:val="both"/>
        <w:rPr>
          <w:rFonts w:ascii="Times" w:hAnsi="Times" w:cs="Times"/>
          <w:i/>
          <w:color w:val="000000"/>
        </w:rPr>
      </w:pPr>
      <w:r>
        <w:rPr>
          <w:rFonts w:ascii="Times" w:hAnsi="Times" w:cs="Times"/>
          <w:i/>
          <w:color w:val="000000"/>
        </w:rPr>
        <w:t>I.3.2.1.1</w:t>
      </w:r>
      <w:r w:rsidR="00BC6578">
        <w:rPr>
          <w:rFonts w:ascii="Times" w:hAnsi="Times" w:cs="Times"/>
          <w:i/>
          <w:color w:val="000000"/>
        </w:rPr>
        <w:t>.</w:t>
      </w:r>
      <w:r w:rsidR="00C724DF" w:rsidRPr="00A4431F">
        <w:rPr>
          <w:rFonts w:ascii="Times" w:hAnsi="Times" w:cs="Times"/>
          <w:i/>
          <w:color w:val="000000"/>
        </w:rPr>
        <w:t xml:space="preserve"> Relation linéaire positive</w:t>
      </w:r>
      <w:r w:rsidR="00B71F9A">
        <w:rPr>
          <w:rFonts w:ascii="Times" w:hAnsi="Times" w:cs="Times"/>
          <w:color w:val="000000"/>
        </w:rPr>
        <w:t xml:space="preserve"> ……</w:t>
      </w:r>
      <w:r w:rsidR="004055EB">
        <w:rPr>
          <w:rFonts w:ascii="Times" w:hAnsi="Times" w:cs="Times"/>
          <w:color w:val="000000"/>
        </w:rPr>
        <w:t>……</w:t>
      </w:r>
      <w:r w:rsidR="00BC6578">
        <w:rPr>
          <w:rFonts w:ascii="Times" w:hAnsi="Times" w:cs="Times"/>
          <w:color w:val="000000"/>
        </w:rPr>
        <w:t>………</w:t>
      </w:r>
      <w:r w:rsidR="00907897">
        <w:rPr>
          <w:rFonts w:ascii="Times" w:hAnsi="Times" w:cs="Times"/>
          <w:color w:val="000000"/>
        </w:rPr>
        <w:t>………</w:t>
      </w:r>
      <w:r w:rsidR="00B84707">
        <w:rPr>
          <w:rFonts w:ascii="Times" w:hAnsi="Times" w:cs="Times"/>
          <w:color w:val="000000"/>
        </w:rPr>
        <w:t xml:space="preserve">…………….  </w:t>
      </w:r>
      <w:r w:rsidR="00BC6578">
        <w:rPr>
          <w:rFonts w:ascii="Times" w:hAnsi="Times" w:cs="Times"/>
          <w:color w:val="000000"/>
        </w:rPr>
        <w:t xml:space="preserve">  </w:t>
      </w:r>
      <w:r w:rsidR="00907897">
        <w:rPr>
          <w:rFonts w:ascii="Times" w:hAnsi="Times" w:cs="Times"/>
          <w:color w:val="000000"/>
        </w:rPr>
        <w:t>31</w:t>
      </w:r>
      <w:r w:rsidR="000105EE">
        <w:rPr>
          <w:rFonts w:ascii="Times" w:hAnsi="Times" w:cs="Times"/>
          <w:color w:val="000000"/>
        </w:rPr>
        <w:t>.</w:t>
      </w:r>
    </w:p>
    <w:p w14:paraId="19A916D1" w14:textId="1EE9FC74" w:rsidR="00C724DF" w:rsidRPr="00A4431F" w:rsidRDefault="00AD47FA"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ab/>
      </w:r>
      <w:r w:rsidR="00B84707">
        <w:rPr>
          <w:rFonts w:ascii="Times" w:hAnsi="Times" w:cs="Times"/>
          <w:i/>
          <w:color w:val="000000"/>
        </w:rPr>
        <w:tab/>
      </w:r>
      <w:r>
        <w:rPr>
          <w:rFonts w:ascii="Times" w:hAnsi="Times" w:cs="Times"/>
          <w:i/>
          <w:color w:val="000000"/>
        </w:rPr>
        <w:tab/>
        <w:t>I.3.2.1.2</w:t>
      </w:r>
      <w:r w:rsidR="00C724DF" w:rsidRPr="00A4431F">
        <w:rPr>
          <w:rFonts w:ascii="Times" w:hAnsi="Times" w:cs="Times"/>
          <w:i/>
          <w:color w:val="000000"/>
        </w:rPr>
        <w:t>. Relation linéaire négative</w:t>
      </w:r>
      <w:r w:rsidR="00B71F9A">
        <w:rPr>
          <w:rFonts w:ascii="Times" w:hAnsi="Times" w:cs="Times"/>
          <w:color w:val="000000"/>
        </w:rPr>
        <w:t xml:space="preserve"> ……</w:t>
      </w:r>
      <w:r w:rsidR="00B84707">
        <w:rPr>
          <w:rFonts w:ascii="Times" w:hAnsi="Times" w:cs="Times"/>
          <w:color w:val="000000"/>
        </w:rPr>
        <w:t>…</w:t>
      </w:r>
      <w:r w:rsidR="004055EB">
        <w:rPr>
          <w:rFonts w:ascii="Times" w:hAnsi="Times" w:cs="Times"/>
          <w:color w:val="000000"/>
        </w:rPr>
        <w:t>……</w:t>
      </w:r>
      <w:r w:rsidR="000105EE">
        <w:rPr>
          <w:rFonts w:ascii="Times" w:hAnsi="Times" w:cs="Times"/>
          <w:color w:val="000000"/>
        </w:rPr>
        <w:t>……………………</w:t>
      </w:r>
      <w:r w:rsidR="00B71F9A">
        <w:rPr>
          <w:rFonts w:ascii="Times" w:hAnsi="Times" w:cs="Times"/>
          <w:color w:val="000000"/>
        </w:rPr>
        <w:t>……</w:t>
      </w:r>
      <w:r w:rsidR="00907897">
        <w:rPr>
          <w:rFonts w:ascii="Times" w:hAnsi="Times" w:cs="Times"/>
          <w:color w:val="000000"/>
        </w:rPr>
        <w:t xml:space="preserve">   </w:t>
      </w:r>
      <w:r w:rsidR="00B84707">
        <w:rPr>
          <w:rFonts w:ascii="Times" w:hAnsi="Times" w:cs="Times"/>
          <w:color w:val="000000"/>
        </w:rPr>
        <w:t xml:space="preserve"> </w:t>
      </w:r>
      <w:r w:rsidR="00907897">
        <w:rPr>
          <w:rFonts w:ascii="Times" w:hAnsi="Times" w:cs="Times"/>
          <w:color w:val="000000"/>
        </w:rPr>
        <w:t>32</w:t>
      </w:r>
      <w:r w:rsidR="000105EE">
        <w:rPr>
          <w:rFonts w:ascii="Times" w:hAnsi="Times" w:cs="Times"/>
          <w:color w:val="000000"/>
        </w:rPr>
        <w:t>.</w:t>
      </w:r>
    </w:p>
    <w:p w14:paraId="06DD18AF" w14:textId="64D1E3D1" w:rsidR="00C724DF" w:rsidRPr="002C7533" w:rsidRDefault="00B84707"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ab/>
      </w:r>
      <w:r w:rsidR="00C724DF">
        <w:rPr>
          <w:rFonts w:ascii="Times" w:hAnsi="Times" w:cs="Times"/>
          <w:i/>
          <w:color w:val="000000"/>
        </w:rPr>
        <w:tab/>
        <w:t>I.3.2.2</w:t>
      </w:r>
      <w:r w:rsidR="00AD47FA">
        <w:rPr>
          <w:rFonts w:ascii="Times" w:hAnsi="Times" w:cs="Times"/>
          <w:i/>
          <w:color w:val="000000"/>
        </w:rPr>
        <w:t>.</w:t>
      </w:r>
      <w:r w:rsidR="00C724DF" w:rsidRPr="002C7533">
        <w:rPr>
          <w:rFonts w:ascii="Times" w:hAnsi="Times" w:cs="Times"/>
          <w:i/>
          <w:color w:val="000000"/>
        </w:rPr>
        <w:t xml:space="preserve"> Forme en U inversée</w:t>
      </w:r>
      <w:r w:rsidR="00B71F9A">
        <w:rPr>
          <w:rFonts w:ascii="Times" w:hAnsi="Times" w:cs="Times"/>
          <w:i/>
          <w:color w:val="000000"/>
        </w:rPr>
        <w:t xml:space="preserve"> </w:t>
      </w:r>
      <w:r w:rsidR="00B71F9A">
        <w:rPr>
          <w:rFonts w:ascii="Times" w:hAnsi="Times" w:cs="Times"/>
          <w:color w:val="000000"/>
        </w:rPr>
        <w:t>………</w:t>
      </w:r>
      <w:r w:rsidR="004055EB">
        <w:rPr>
          <w:rFonts w:ascii="Times" w:hAnsi="Times" w:cs="Times"/>
          <w:color w:val="000000"/>
        </w:rPr>
        <w:t>……</w:t>
      </w:r>
      <w:r w:rsidR="00B71F9A">
        <w:rPr>
          <w:rFonts w:ascii="Times" w:hAnsi="Times" w:cs="Times"/>
          <w:color w:val="000000"/>
        </w:rPr>
        <w:t>……………………………</w:t>
      </w:r>
      <w:r>
        <w:rPr>
          <w:rFonts w:ascii="Times" w:hAnsi="Times" w:cs="Times"/>
          <w:color w:val="000000"/>
        </w:rPr>
        <w:t>………….</w:t>
      </w:r>
      <w:r w:rsidR="00A21817">
        <w:rPr>
          <w:rFonts w:ascii="Times" w:hAnsi="Times" w:cs="Times"/>
          <w:color w:val="000000"/>
        </w:rPr>
        <w:t xml:space="preserve"> </w:t>
      </w:r>
      <w:r w:rsidR="00907897">
        <w:rPr>
          <w:rFonts w:ascii="Times" w:hAnsi="Times" w:cs="Times"/>
          <w:color w:val="000000"/>
        </w:rPr>
        <w:t>32</w:t>
      </w:r>
      <w:r w:rsidR="00792A69">
        <w:rPr>
          <w:rFonts w:ascii="Times" w:hAnsi="Times" w:cs="Times"/>
          <w:color w:val="000000"/>
        </w:rPr>
        <w:t>.</w:t>
      </w:r>
    </w:p>
    <w:p w14:paraId="6B08B35C" w14:textId="1AA33248" w:rsidR="00C724DF" w:rsidRPr="002C7533" w:rsidRDefault="00B84707"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ab/>
      </w:r>
      <w:r w:rsidR="00C724DF">
        <w:rPr>
          <w:rFonts w:ascii="Times" w:hAnsi="Times" w:cs="Times"/>
          <w:i/>
          <w:color w:val="000000"/>
        </w:rPr>
        <w:tab/>
        <w:t>I.3.2.3</w:t>
      </w:r>
      <w:r w:rsidR="00AD47FA">
        <w:rPr>
          <w:rFonts w:ascii="Times" w:hAnsi="Times" w:cs="Times"/>
          <w:i/>
          <w:color w:val="000000"/>
        </w:rPr>
        <w:t>.</w:t>
      </w:r>
      <w:r w:rsidR="00C724DF" w:rsidRPr="002C7533">
        <w:rPr>
          <w:rFonts w:ascii="Times" w:hAnsi="Times" w:cs="Times"/>
          <w:i/>
          <w:color w:val="000000"/>
        </w:rPr>
        <w:t xml:space="preserve"> Forme en U </w:t>
      </w:r>
      <w:r w:rsidR="00B71F9A">
        <w:rPr>
          <w:rFonts w:ascii="Times" w:hAnsi="Times" w:cs="Times"/>
          <w:color w:val="000000"/>
        </w:rPr>
        <w:t>………</w:t>
      </w:r>
      <w:r w:rsidR="004055EB">
        <w:rPr>
          <w:rFonts w:ascii="Times" w:hAnsi="Times" w:cs="Times"/>
          <w:color w:val="000000"/>
        </w:rPr>
        <w:t>……</w:t>
      </w:r>
      <w:r w:rsidR="00A21817">
        <w:rPr>
          <w:rFonts w:ascii="Times" w:hAnsi="Times" w:cs="Times"/>
          <w:color w:val="000000"/>
        </w:rPr>
        <w:t xml:space="preserve">……………………………………………….   </w:t>
      </w:r>
      <w:r w:rsidR="00907897">
        <w:rPr>
          <w:rFonts w:ascii="Times" w:hAnsi="Times" w:cs="Times"/>
          <w:color w:val="000000"/>
        </w:rPr>
        <w:t>33</w:t>
      </w:r>
      <w:r w:rsidR="00792A69">
        <w:rPr>
          <w:rFonts w:ascii="Times" w:hAnsi="Times" w:cs="Times"/>
          <w:color w:val="000000"/>
        </w:rPr>
        <w:t>.</w:t>
      </w:r>
    </w:p>
    <w:p w14:paraId="47D5BCB1" w14:textId="39E5BB22" w:rsidR="00C724DF" w:rsidRDefault="00C724DF" w:rsidP="00B84707">
      <w:pPr>
        <w:widowControl w:val="0"/>
        <w:autoSpaceDE w:val="0"/>
        <w:autoSpaceDN w:val="0"/>
        <w:adjustRightInd w:val="0"/>
        <w:spacing w:after="360" w:line="276" w:lineRule="auto"/>
        <w:ind w:left="454" w:firstLine="908"/>
        <w:contextualSpacing/>
        <w:jc w:val="both"/>
        <w:rPr>
          <w:rFonts w:ascii="Times" w:hAnsi="Times" w:cs="Times"/>
          <w:i/>
          <w:color w:val="000000"/>
        </w:rPr>
      </w:pPr>
      <w:r w:rsidRPr="004D5763">
        <w:rPr>
          <w:rFonts w:ascii="Times" w:hAnsi="Times" w:cs="Times"/>
          <w:i/>
          <w:color w:val="000000"/>
        </w:rPr>
        <w:t>I.3.2</w:t>
      </w:r>
      <w:r>
        <w:rPr>
          <w:rFonts w:ascii="Times" w:hAnsi="Times" w:cs="Times"/>
          <w:i/>
          <w:color w:val="000000"/>
        </w:rPr>
        <w:t>.4</w:t>
      </w:r>
      <w:r w:rsidRPr="004D5763">
        <w:rPr>
          <w:rFonts w:ascii="Times" w:hAnsi="Times" w:cs="Times"/>
          <w:i/>
          <w:color w:val="000000"/>
        </w:rPr>
        <w:t>. Le modèle des 3 phases d’internationalisation</w:t>
      </w:r>
      <w:r>
        <w:rPr>
          <w:rFonts w:ascii="Times" w:hAnsi="Times" w:cs="Times"/>
          <w:i/>
          <w:color w:val="000000"/>
        </w:rPr>
        <w:t xml:space="preserve"> (S-curve)</w:t>
      </w:r>
      <w:r w:rsidR="00B71F9A">
        <w:rPr>
          <w:rFonts w:ascii="Times" w:hAnsi="Times" w:cs="Times"/>
          <w:i/>
          <w:color w:val="000000"/>
        </w:rPr>
        <w:t xml:space="preserve"> </w:t>
      </w:r>
      <w:r w:rsidR="00B71F9A">
        <w:rPr>
          <w:rFonts w:ascii="Times" w:hAnsi="Times" w:cs="Times"/>
          <w:color w:val="000000"/>
        </w:rPr>
        <w:t>……</w:t>
      </w:r>
      <w:r w:rsidR="00A21817">
        <w:rPr>
          <w:rFonts w:ascii="Times" w:hAnsi="Times" w:cs="Times"/>
          <w:color w:val="000000"/>
        </w:rPr>
        <w:t>…</w:t>
      </w:r>
      <w:r w:rsidR="00B84707">
        <w:rPr>
          <w:rFonts w:ascii="Times" w:hAnsi="Times" w:cs="Times"/>
          <w:color w:val="000000"/>
        </w:rPr>
        <w:t>……</w:t>
      </w:r>
      <w:r w:rsidR="00A21817">
        <w:rPr>
          <w:rFonts w:ascii="Times" w:hAnsi="Times" w:cs="Times"/>
          <w:color w:val="000000"/>
        </w:rPr>
        <w:t xml:space="preserve">…   </w:t>
      </w:r>
      <w:r w:rsidR="00907897">
        <w:rPr>
          <w:rFonts w:ascii="Times" w:hAnsi="Times" w:cs="Times"/>
          <w:color w:val="000000"/>
        </w:rPr>
        <w:t>34</w:t>
      </w:r>
      <w:r w:rsidR="00792A69">
        <w:rPr>
          <w:rFonts w:ascii="Times" w:hAnsi="Times" w:cs="Times"/>
          <w:color w:val="000000"/>
        </w:rPr>
        <w:t>.</w:t>
      </w:r>
    </w:p>
    <w:p w14:paraId="638FC5AA" w14:textId="3D48C864" w:rsidR="00B71F9A" w:rsidRPr="00B71F9A" w:rsidRDefault="00C724DF" w:rsidP="00B84707">
      <w:pPr>
        <w:widowControl w:val="0"/>
        <w:autoSpaceDE w:val="0"/>
        <w:autoSpaceDN w:val="0"/>
        <w:adjustRightInd w:val="0"/>
        <w:spacing w:after="240" w:line="276" w:lineRule="auto"/>
        <w:ind w:left="908" w:firstLine="454"/>
        <w:contextualSpacing/>
        <w:jc w:val="both"/>
        <w:rPr>
          <w:rFonts w:ascii="Times" w:hAnsi="Times" w:cs="Times"/>
          <w:color w:val="000000"/>
        </w:rPr>
      </w:pPr>
      <w:r w:rsidRPr="004D5763">
        <w:rPr>
          <w:rFonts w:ascii="Times" w:hAnsi="Times" w:cs="Times"/>
          <w:i/>
          <w:color w:val="000000"/>
        </w:rPr>
        <w:t>I.3.2.</w:t>
      </w:r>
      <w:r>
        <w:rPr>
          <w:rFonts w:ascii="Times" w:hAnsi="Times" w:cs="Times"/>
          <w:i/>
          <w:color w:val="000000"/>
        </w:rPr>
        <w:t>5</w:t>
      </w:r>
      <w:r w:rsidR="00AD47FA">
        <w:rPr>
          <w:rFonts w:ascii="Times" w:hAnsi="Times" w:cs="Times"/>
          <w:i/>
          <w:color w:val="000000"/>
        </w:rPr>
        <w:t>.</w:t>
      </w:r>
      <w:r w:rsidRPr="004D5763">
        <w:rPr>
          <w:rFonts w:ascii="Times" w:hAnsi="Times" w:cs="Times"/>
          <w:i/>
          <w:color w:val="000000"/>
        </w:rPr>
        <w:t xml:space="preserve"> Facteurs influençant </w:t>
      </w:r>
      <w:r>
        <w:rPr>
          <w:rFonts w:ascii="Times" w:hAnsi="Times" w:cs="Times"/>
          <w:i/>
          <w:color w:val="000000"/>
        </w:rPr>
        <w:t>les</w:t>
      </w:r>
      <w:r w:rsidRPr="004D5763">
        <w:rPr>
          <w:rFonts w:ascii="Times" w:hAnsi="Times" w:cs="Times"/>
          <w:i/>
          <w:color w:val="000000"/>
        </w:rPr>
        <w:t xml:space="preserve"> </w:t>
      </w:r>
      <w:r w:rsidR="00A21817" w:rsidRPr="004D5763">
        <w:rPr>
          <w:rFonts w:ascii="Times" w:hAnsi="Times" w:cs="Times"/>
          <w:i/>
          <w:color w:val="000000"/>
        </w:rPr>
        <w:t>rés</w:t>
      </w:r>
      <w:r w:rsidR="00A21817">
        <w:rPr>
          <w:rFonts w:ascii="Times" w:hAnsi="Times" w:cs="Times"/>
          <w:i/>
          <w:color w:val="000000"/>
        </w:rPr>
        <w:t>ultats …</w:t>
      </w:r>
      <w:r w:rsidR="00B71F9A">
        <w:rPr>
          <w:rFonts w:ascii="Times" w:hAnsi="Times" w:cs="Times"/>
          <w:color w:val="000000"/>
        </w:rPr>
        <w:t>……</w:t>
      </w:r>
      <w:r w:rsidR="004055EB">
        <w:rPr>
          <w:rFonts w:ascii="Times" w:hAnsi="Times" w:cs="Times"/>
          <w:color w:val="000000"/>
        </w:rPr>
        <w:t>……</w:t>
      </w:r>
      <w:r w:rsidR="00792A69">
        <w:rPr>
          <w:rFonts w:ascii="Times" w:hAnsi="Times" w:cs="Times"/>
          <w:color w:val="000000"/>
        </w:rPr>
        <w:t>……………</w:t>
      </w:r>
      <w:r w:rsidR="00A21817">
        <w:rPr>
          <w:rFonts w:ascii="Times" w:hAnsi="Times" w:cs="Times"/>
          <w:color w:val="000000"/>
        </w:rPr>
        <w:t xml:space="preserve">………. ….  </w:t>
      </w:r>
      <w:r w:rsidR="00B84707">
        <w:rPr>
          <w:rFonts w:ascii="Times" w:hAnsi="Times" w:cs="Times"/>
          <w:color w:val="000000"/>
        </w:rPr>
        <w:t xml:space="preserve"> </w:t>
      </w:r>
      <w:r w:rsidR="00A21817">
        <w:rPr>
          <w:rFonts w:ascii="Times" w:hAnsi="Times" w:cs="Times"/>
          <w:color w:val="000000"/>
        </w:rPr>
        <w:t xml:space="preserve"> </w:t>
      </w:r>
      <w:r w:rsidR="00B83B57">
        <w:rPr>
          <w:rFonts w:ascii="Times" w:hAnsi="Times" w:cs="Times"/>
          <w:color w:val="000000"/>
        </w:rPr>
        <w:t>36</w:t>
      </w:r>
      <w:r w:rsidR="00792A69">
        <w:rPr>
          <w:rFonts w:ascii="Times" w:hAnsi="Times" w:cs="Times"/>
          <w:color w:val="000000"/>
        </w:rPr>
        <w:t>.</w:t>
      </w:r>
    </w:p>
    <w:p w14:paraId="49F45374" w14:textId="4B521BC0" w:rsidR="00C724DF" w:rsidRDefault="00C724DF"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ab/>
        <w:t>I.3.2.5</w:t>
      </w:r>
      <w:r w:rsidRPr="004D5763">
        <w:rPr>
          <w:rFonts w:ascii="Times" w:hAnsi="Times" w:cs="Times"/>
          <w:i/>
          <w:color w:val="000000"/>
        </w:rPr>
        <w:t>.1</w:t>
      </w:r>
      <w:r w:rsidR="00AD47FA">
        <w:rPr>
          <w:rFonts w:ascii="Times" w:hAnsi="Times" w:cs="Times"/>
          <w:i/>
          <w:color w:val="000000"/>
        </w:rPr>
        <w:t>.</w:t>
      </w:r>
      <w:r w:rsidRPr="004D5763">
        <w:rPr>
          <w:rFonts w:ascii="Times" w:hAnsi="Times" w:cs="Times"/>
          <w:i/>
          <w:color w:val="000000"/>
        </w:rPr>
        <w:t xml:space="preserve"> Taille et structure organisationnelle</w:t>
      </w:r>
      <w:r w:rsidR="00B71F9A">
        <w:rPr>
          <w:rFonts w:ascii="Times" w:hAnsi="Times" w:cs="Times"/>
          <w:i/>
          <w:color w:val="000000"/>
        </w:rPr>
        <w:t xml:space="preserve"> </w:t>
      </w:r>
      <w:r w:rsidR="00B71F9A">
        <w:rPr>
          <w:rFonts w:ascii="Times" w:hAnsi="Times" w:cs="Times"/>
          <w:color w:val="000000"/>
        </w:rPr>
        <w:t>………………</w:t>
      </w:r>
      <w:r w:rsidR="00B84707">
        <w:rPr>
          <w:rFonts w:ascii="Times" w:hAnsi="Times" w:cs="Times"/>
          <w:color w:val="000000"/>
        </w:rPr>
        <w:t>…</w:t>
      </w:r>
      <w:r w:rsidR="00F27E5F">
        <w:rPr>
          <w:rFonts w:ascii="Times" w:hAnsi="Times" w:cs="Times"/>
          <w:color w:val="000000"/>
        </w:rPr>
        <w:t>…</w:t>
      </w:r>
      <w:r w:rsidR="00A21817">
        <w:rPr>
          <w:rFonts w:ascii="Times" w:hAnsi="Times" w:cs="Times"/>
          <w:color w:val="000000"/>
        </w:rPr>
        <w:t>…</w:t>
      </w:r>
      <w:r w:rsidR="00C73C12">
        <w:rPr>
          <w:rFonts w:ascii="Times" w:hAnsi="Times" w:cs="Times"/>
          <w:color w:val="000000"/>
        </w:rPr>
        <w:t>…</w:t>
      </w:r>
      <w:r w:rsidR="00A21817">
        <w:rPr>
          <w:rFonts w:ascii="Times" w:hAnsi="Times" w:cs="Times"/>
          <w:color w:val="000000"/>
        </w:rPr>
        <w:t xml:space="preserve">….   </w:t>
      </w:r>
      <w:r w:rsidR="00B83B57">
        <w:rPr>
          <w:rFonts w:ascii="Times" w:hAnsi="Times" w:cs="Times"/>
          <w:color w:val="000000"/>
        </w:rPr>
        <w:t>36</w:t>
      </w:r>
      <w:r w:rsidR="00792A69">
        <w:rPr>
          <w:rFonts w:ascii="Times" w:hAnsi="Times" w:cs="Times"/>
          <w:color w:val="000000"/>
        </w:rPr>
        <w:t>.</w:t>
      </w:r>
    </w:p>
    <w:p w14:paraId="3D3262AE" w14:textId="26380C33" w:rsidR="00C724DF" w:rsidRDefault="00C724DF"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ab/>
        <w:t>I.3.2.5</w:t>
      </w:r>
      <w:r w:rsidRPr="004D5763">
        <w:rPr>
          <w:rFonts w:ascii="Times" w:hAnsi="Times" w:cs="Times"/>
          <w:i/>
          <w:color w:val="000000"/>
        </w:rPr>
        <w:t>.2</w:t>
      </w:r>
      <w:r w:rsidR="00AD47FA">
        <w:rPr>
          <w:rFonts w:ascii="Times" w:hAnsi="Times" w:cs="Times"/>
          <w:i/>
          <w:color w:val="000000"/>
        </w:rPr>
        <w:t>.</w:t>
      </w:r>
      <w:r w:rsidRPr="004D5763">
        <w:rPr>
          <w:rFonts w:ascii="Times" w:hAnsi="Times" w:cs="Times"/>
          <w:i/>
          <w:color w:val="000000"/>
        </w:rPr>
        <w:t xml:space="preserve"> Facteurs environnementaux</w:t>
      </w:r>
      <w:r w:rsidR="00B71F9A">
        <w:rPr>
          <w:rFonts w:ascii="Times" w:hAnsi="Times" w:cs="Times"/>
          <w:i/>
          <w:color w:val="000000"/>
        </w:rPr>
        <w:t xml:space="preserve"> </w:t>
      </w:r>
      <w:r w:rsidR="00B71F9A">
        <w:rPr>
          <w:rFonts w:ascii="Times" w:hAnsi="Times" w:cs="Times"/>
          <w:color w:val="000000"/>
        </w:rPr>
        <w:t>………</w:t>
      </w:r>
      <w:r w:rsidR="004055EB">
        <w:rPr>
          <w:rFonts w:ascii="Times" w:hAnsi="Times" w:cs="Times"/>
          <w:color w:val="000000"/>
        </w:rPr>
        <w:t>……</w:t>
      </w:r>
      <w:r w:rsidR="00B71F9A">
        <w:rPr>
          <w:rFonts w:ascii="Times" w:hAnsi="Times" w:cs="Times"/>
          <w:color w:val="000000"/>
        </w:rPr>
        <w:t>……………</w:t>
      </w:r>
      <w:r w:rsidR="00B84707">
        <w:rPr>
          <w:rFonts w:ascii="Times" w:hAnsi="Times" w:cs="Times"/>
          <w:color w:val="000000"/>
        </w:rPr>
        <w:t>…</w:t>
      </w:r>
      <w:r w:rsidR="00FD61B6">
        <w:rPr>
          <w:rFonts w:ascii="Times" w:hAnsi="Times" w:cs="Times"/>
          <w:color w:val="000000"/>
        </w:rPr>
        <w:t>………</w:t>
      </w:r>
      <w:r w:rsidR="00C73C12">
        <w:rPr>
          <w:rFonts w:ascii="Times" w:hAnsi="Times" w:cs="Times"/>
          <w:color w:val="000000"/>
        </w:rPr>
        <w:t xml:space="preserve">.  </w:t>
      </w:r>
      <w:r w:rsidR="00FD61B6">
        <w:rPr>
          <w:rFonts w:ascii="Times" w:hAnsi="Times" w:cs="Times"/>
          <w:color w:val="000000"/>
        </w:rPr>
        <w:t xml:space="preserve"> </w:t>
      </w:r>
      <w:r w:rsidR="00B83B57">
        <w:rPr>
          <w:rFonts w:ascii="Times" w:hAnsi="Times" w:cs="Times"/>
          <w:color w:val="000000"/>
        </w:rPr>
        <w:t>37</w:t>
      </w:r>
      <w:r w:rsidR="00792A69">
        <w:rPr>
          <w:rFonts w:ascii="Times" w:hAnsi="Times" w:cs="Times"/>
          <w:color w:val="000000"/>
        </w:rPr>
        <w:t>.</w:t>
      </w:r>
    </w:p>
    <w:p w14:paraId="5100895F" w14:textId="05E5E172" w:rsidR="00C724DF" w:rsidRDefault="00C724DF"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ab/>
        <w:t>I.3.2.5</w:t>
      </w:r>
      <w:r w:rsidRPr="004D5763">
        <w:rPr>
          <w:rFonts w:ascii="Times" w:hAnsi="Times" w:cs="Times"/>
          <w:i/>
          <w:color w:val="000000"/>
        </w:rPr>
        <w:t>.3</w:t>
      </w:r>
      <w:r w:rsidR="00AD47FA">
        <w:rPr>
          <w:rFonts w:ascii="Times" w:hAnsi="Times" w:cs="Times"/>
          <w:i/>
          <w:color w:val="000000"/>
        </w:rPr>
        <w:t>.</w:t>
      </w:r>
      <w:r w:rsidRPr="004D5763">
        <w:rPr>
          <w:rFonts w:ascii="Times" w:hAnsi="Times" w:cs="Times"/>
          <w:i/>
          <w:color w:val="000000"/>
        </w:rPr>
        <w:t xml:space="preserve"> Autres facteurs</w:t>
      </w:r>
      <w:r w:rsidR="00B71F9A">
        <w:rPr>
          <w:rFonts w:ascii="Times" w:hAnsi="Times" w:cs="Times"/>
          <w:i/>
          <w:color w:val="000000"/>
        </w:rPr>
        <w:t xml:space="preserve"> </w:t>
      </w:r>
      <w:r w:rsidR="00B71F9A">
        <w:rPr>
          <w:rFonts w:ascii="Times" w:hAnsi="Times" w:cs="Times"/>
          <w:color w:val="000000"/>
        </w:rPr>
        <w:t>………</w:t>
      </w:r>
      <w:r w:rsidR="00863800">
        <w:rPr>
          <w:rFonts w:ascii="Times" w:hAnsi="Times" w:cs="Times"/>
          <w:color w:val="000000"/>
        </w:rPr>
        <w:t>……</w:t>
      </w:r>
      <w:r w:rsidR="00B71F9A">
        <w:rPr>
          <w:rFonts w:ascii="Times" w:hAnsi="Times" w:cs="Times"/>
          <w:color w:val="000000"/>
        </w:rPr>
        <w:t>……………………</w:t>
      </w:r>
      <w:r w:rsidR="00F27E5F">
        <w:rPr>
          <w:rFonts w:ascii="Times" w:hAnsi="Times" w:cs="Times"/>
          <w:color w:val="000000"/>
        </w:rPr>
        <w:t>…</w:t>
      </w:r>
      <w:r w:rsidR="00863800">
        <w:rPr>
          <w:rFonts w:ascii="Times" w:hAnsi="Times" w:cs="Times"/>
          <w:color w:val="000000"/>
        </w:rPr>
        <w:t>…</w:t>
      </w:r>
      <w:r w:rsidR="00B84707">
        <w:rPr>
          <w:rFonts w:ascii="Times" w:hAnsi="Times" w:cs="Times"/>
          <w:color w:val="000000"/>
        </w:rPr>
        <w:t>…</w:t>
      </w:r>
      <w:r w:rsidR="00863800">
        <w:rPr>
          <w:rFonts w:ascii="Times" w:hAnsi="Times" w:cs="Times"/>
          <w:color w:val="000000"/>
        </w:rPr>
        <w:t>…</w:t>
      </w:r>
      <w:r w:rsidR="00FD61B6">
        <w:rPr>
          <w:rFonts w:ascii="Times" w:hAnsi="Times" w:cs="Times"/>
          <w:color w:val="000000"/>
        </w:rPr>
        <w:t xml:space="preserve">…….   </w:t>
      </w:r>
      <w:r w:rsidR="00B84707">
        <w:rPr>
          <w:rFonts w:ascii="Times" w:hAnsi="Times" w:cs="Times"/>
          <w:color w:val="000000"/>
        </w:rPr>
        <w:t xml:space="preserve"> </w:t>
      </w:r>
      <w:r w:rsidR="00B83B57">
        <w:rPr>
          <w:rFonts w:ascii="Times" w:hAnsi="Times" w:cs="Times"/>
          <w:color w:val="000000"/>
        </w:rPr>
        <w:t>38</w:t>
      </w:r>
      <w:r w:rsidR="00792A69">
        <w:rPr>
          <w:rFonts w:ascii="Times" w:hAnsi="Times" w:cs="Times"/>
          <w:color w:val="000000"/>
        </w:rPr>
        <w:t>.</w:t>
      </w:r>
    </w:p>
    <w:p w14:paraId="1CA2EB63" w14:textId="1633C186"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I.3</w:t>
      </w:r>
      <w:r w:rsidRPr="00DF7363">
        <w:rPr>
          <w:rFonts w:ascii="Times" w:hAnsi="Times" w:cs="Times"/>
          <w:i/>
          <w:color w:val="000000"/>
        </w:rPr>
        <w:t xml:space="preserve">.3. </w:t>
      </w:r>
      <w:r>
        <w:rPr>
          <w:rFonts w:ascii="Times" w:hAnsi="Times" w:cs="Times"/>
          <w:i/>
          <w:color w:val="000000"/>
        </w:rPr>
        <w:t>Discussion et r</w:t>
      </w:r>
      <w:r w:rsidRPr="00DF7363">
        <w:rPr>
          <w:rFonts w:ascii="Times" w:hAnsi="Times" w:cs="Times"/>
          <w:i/>
          <w:color w:val="000000"/>
        </w:rPr>
        <w:t>ecommandation</w:t>
      </w:r>
      <w:r>
        <w:rPr>
          <w:rFonts w:ascii="Times" w:hAnsi="Times" w:cs="Times"/>
          <w:i/>
          <w:color w:val="000000"/>
        </w:rPr>
        <w:t>s</w:t>
      </w:r>
      <w:r w:rsidR="00B71F9A">
        <w:rPr>
          <w:rFonts w:ascii="Times" w:hAnsi="Times" w:cs="Times"/>
          <w:i/>
          <w:color w:val="000000"/>
        </w:rPr>
        <w:t xml:space="preserve"> </w:t>
      </w:r>
      <w:r w:rsidR="00B71F9A">
        <w:rPr>
          <w:rFonts w:ascii="Times" w:hAnsi="Times" w:cs="Times"/>
          <w:color w:val="000000"/>
        </w:rPr>
        <w:t>………</w:t>
      </w:r>
      <w:r w:rsidR="00863800">
        <w:rPr>
          <w:rFonts w:ascii="Times" w:hAnsi="Times" w:cs="Times"/>
          <w:color w:val="000000"/>
        </w:rPr>
        <w:t>……</w:t>
      </w:r>
      <w:r w:rsidR="00B71F9A">
        <w:rPr>
          <w:rFonts w:ascii="Times" w:hAnsi="Times" w:cs="Times"/>
          <w:color w:val="000000"/>
        </w:rPr>
        <w:t>……………</w:t>
      </w:r>
      <w:r w:rsidR="00F27E5F">
        <w:rPr>
          <w:rFonts w:ascii="Times" w:hAnsi="Times" w:cs="Times"/>
          <w:color w:val="000000"/>
        </w:rPr>
        <w:t>………</w:t>
      </w:r>
      <w:r w:rsidR="00FD61B6">
        <w:rPr>
          <w:rFonts w:ascii="Times" w:hAnsi="Times" w:cs="Times"/>
          <w:color w:val="000000"/>
        </w:rPr>
        <w:t xml:space="preserve">……………….  </w:t>
      </w:r>
      <w:r w:rsidR="00B83B57">
        <w:rPr>
          <w:rFonts w:ascii="Times" w:hAnsi="Times" w:cs="Times"/>
          <w:color w:val="000000"/>
        </w:rPr>
        <w:t>38</w:t>
      </w:r>
      <w:r w:rsidR="00035AB0">
        <w:rPr>
          <w:rFonts w:ascii="Times" w:hAnsi="Times" w:cs="Times"/>
          <w:color w:val="000000"/>
        </w:rPr>
        <w:t>.</w:t>
      </w:r>
    </w:p>
    <w:p w14:paraId="312D01B1" w14:textId="77777777" w:rsidR="00C724DF" w:rsidRPr="00DF7363"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p>
    <w:p w14:paraId="26A6BD24" w14:textId="4E98D74B"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Pr>
          <w:rFonts w:ascii="Times" w:hAnsi="Times" w:cs="Times"/>
          <w:b/>
          <w:color w:val="000000"/>
        </w:rPr>
        <w:t>Chapitre I.4</w:t>
      </w:r>
      <w:r w:rsidRPr="001E2863">
        <w:rPr>
          <w:rFonts w:ascii="Times" w:hAnsi="Times" w:cs="Times"/>
          <w:b/>
          <w:color w:val="000000"/>
        </w:rPr>
        <w:t xml:space="preserve">. </w:t>
      </w:r>
      <w:r>
        <w:rPr>
          <w:rFonts w:ascii="Times" w:hAnsi="Times" w:cs="Times"/>
          <w:b/>
          <w:color w:val="000000"/>
        </w:rPr>
        <w:t xml:space="preserve">Diversification </w:t>
      </w:r>
      <w:r w:rsidR="00BE78BF">
        <w:rPr>
          <w:rFonts w:ascii="Times" w:hAnsi="Times" w:cs="Times"/>
          <w:b/>
          <w:color w:val="000000"/>
        </w:rPr>
        <w:t>internationale et innovation …………………</w:t>
      </w:r>
      <w:r w:rsidR="00863800">
        <w:rPr>
          <w:rFonts w:ascii="Times" w:hAnsi="Times" w:cs="Times"/>
          <w:b/>
          <w:color w:val="000000"/>
        </w:rPr>
        <w:t>……</w:t>
      </w:r>
      <w:r w:rsidR="00B83B57">
        <w:rPr>
          <w:rFonts w:ascii="Times" w:hAnsi="Times" w:cs="Times"/>
          <w:b/>
          <w:color w:val="000000"/>
        </w:rPr>
        <w:t>………  39</w:t>
      </w:r>
      <w:r w:rsidR="00035AB0">
        <w:rPr>
          <w:rFonts w:ascii="Times" w:hAnsi="Times" w:cs="Times"/>
          <w:b/>
          <w:color w:val="000000"/>
        </w:rPr>
        <w:t>.</w:t>
      </w:r>
    </w:p>
    <w:p w14:paraId="65B2DFBF"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1A3EA224" w14:textId="456B4100"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1E2863">
        <w:rPr>
          <w:rFonts w:ascii="Times" w:hAnsi="Times" w:cs="Times"/>
          <w:b/>
          <w:color w:val="000000"/>
        </w:rPr>
        <w:t>C</w:t>
      </w:r>
      <w:r>
        <w:rPr>
          <w:rFonts w:ascii="Times" w:hAnsi="Times" w:cs="Times"/>
          <w:b/>
          <w:color w:val="000000"/>
        </w:rPr>
        <w:t>hapitre I.5</w:t>
      </w:r>
      <w:r w:rsidRPr="001E2863">
        <w:rPr>
          <w:rFonts w:ascii="Times" w:hAnsi="Times" w:cs="Times"/>
          <w:b/>
          <w:color w:val="000000"/>
        </w:rPr>
        <w:t xml:space="preserve">. L’internationalisation des firmes dans </w:t>
      </w:r>
      <w:r>
        <w:rPr>
          <w:rFonts w:ascii="Times" w:hAnsi="Times" w:cs="Times"/>
          <w:b/>
          <w:color w:val="000000"/>
        </w:rPr>
        <w:t>les pays émergents</w:t>
      </w:r>
      <w:r w:rsidR="00BE78BF">
        <w:rPr>
          <w:rFonts w:ascii="Times" w:hAnsi="Times" w:cs="Times"/>
          <w:b/>
          <w:color w:val="000000"/>
        </w:rPr>
        <w:t xml:space="preserve"> …………</w:t>
      </w:r>
      <w:r w:rsidR="00863800">
        <w:rPr>
          <w:rFonts w:ascii="Times" w:hAnsi="Times" w:cs="Times"/>
          <w:b/>
          <w:color w:val="000000"/>
        </w:rPr>
        <w:t>……</w:t>
      </w:r>
      <w:r w:rsidR="0058737E">
        <w:rPr>
          <w:rFonts w:ascii="Times" w:hAnsi="Times" w:cs="Times"/>
          <w:b/>
          <w:color w:val="000000"/>
        </w:rPr>
        <w:t xml:space="preserve"> </w:t>
      </w:r>
      <w:r w:rsidR="00B83B57">
        <w:rPr>
          <w:rFonts w:ascii="Times" w:hAnsi="Times" w:cs="Times"/>
          <w:b/>
          <w:color w:val="000000"/>
        </w:rPr>
        <w:t>39</w:t>
      </w:r>
      <w:r w:rsidR="00A21817">
        <w:rPr>
          <w:rFonts w:ascii="Times" w:hAnsi="Times" w:cs="Times"/>
          <w:b/>
          <w:color w:val="000000"/>
        </w:rPr>
        <w:t>.</w:t>
      </w:r>
    </w:p>
    <w:p w14:paraId="6FDF0D4D" w14:textId="77777777" w:rsidR="00C724DF" w:rsidRPr="001E2863"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5B0E3516" w14:textId="45778CAB" w:rsidR="00C724DF" w:rsidRPr="004F44CB"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I.5</w:t>
      </w:r>
      <w:r w:rsidRPr="004F44CB">
        <w:rPr>
          <w:rFonts w:ascii="Times" w:hAnsi="Times" w:cs="Times"/>
          <w:i/>
          <w:color w:val="000000"/>
        </w:rPr>
        <w:t>.1. Définition et typologie</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FD61B6">
        <w:rPr>
          <w:rFonts w:ascii="Times" w:hAnsi="Times" w:cs="Times"/>
          <w:color w:val="000000"/>
        </w:rPr>
        <w:t xml:space="preserve">…   </w:t>
      </w:r>
      <w:r w:rsidR="00B83B57">
        <w:rPr>
          <w:rFonts w:ascii="Times" w:hAnsi="Times" w:cs="Times"/>
          <w:color w:val="000000"/>
        </w:rPr>
        <w:t>40</w:t>
      </w:r>
      <w:r w:rsidR="00A21817">
        <w:rPr>
          <w:rFonts w:ascii="Times" w:hAnsi="Times" w:cs="Times"/>
          <w:color w:val="000000"/>
        </w:rPr>
        <w:t>.</w:t>
      </w:r>
    </w:p>
    <w:p w14:paraId="4B177F68" w14:textId="1BE62170" w:rsidR="00C724DF" w:rsidRPr="00A348F7"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I.5</w:t>
      </w:r>
      <w:r w:rsidRPr="00A348F7">
        <w:rPr>
          <w:rFonts w:ascii="Times" w:hAnsi="Times" w:cs="Times"/>
          <w:i/>
          <w:color w:val="000000"/>
        </w:rPr>
        <w:t>.2. Motivation</w:t>
      </w:r>
      <w:r w:rsidR="00AC1DD4">
        <w:rPr>
          <w:rFonts w:ascii="Times" w:hAnsi="Times" w:cs="Times"/>
          <w:i/>
          <w:color w:val="000000"/>
        </w:rPr>
        <w:t>s</w:t>
      </w:r>
      <w:r w:rsidRPr="00A348F7">
        <w:rPr>
          <w:rFonts w:ascii="Times" w:hAnsi="Times" w:cs="Times"/>
          <w:i/>
          <w:color w:val="000000"/>
        </w:rPr>
        <w:t xml:space="preserve"> à s’internationaliser pour les pays émergents</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FD61B6">
        <w:rPr>
          <w:rFonts w:ascii="Times" w:hAnsi="Times" w:cs="Times"/>
          <w:color w:val="000000"/>
        </w:rPr>
        <w:t xml:space="preserve">…  </w:t>
      </w:r>
      <w:r w:rsidR="00B83B57">
        <w:rPr>
          <w:rFonts w:ascii="Times" w:hAnsi="Times" w:cs="Times"/>
          <w:color w:val="000000"/>
        </w:rPr>
        <w:t>41</w:t>
      </w:r>
      <w:r w:rsidR="00A21817">
        <w:rPr>
          <w:rFonts w:ascii="Times" w:hAnsi="Times" w:cs="Times"/>
          <w:color w:val="000000"/>
        </w:rPr>
        <w:t>.</w:t>
      </w:r>
    </w:p>
    <w:p w14:paraId="5F7FA0A1" w14:textId="31C51B4D" w:rsidR="00C724DF" w:rsidRPr="009F7474"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I.5</w:t>
      </w:r>
      <w:r w:rsidRPr="0098509D">
        <w:rPr>
          <w:rFonts w:ascii="Times" w:hAnsi="Times" w:cs="Times"/>
          <w:i/>
          <w:color w:val="000000"/>
        </w:rPr>
        <w:t>.3. Problèmes et défis lié</w:t>
      </w:r>
      <w:r w:rsidR="00084397">
        <w:rPr>
          <w:rFonts w:ascii="Times" w:hAnsi="Times" w:cs="Times"/>
          <w:i/>
          <w:color w:val="000000"/>
        </w:rPr>
        <w:t>s</w:t>
      </w:r>
      <w:r w:rsidRPr="0098509D">
        <w:rPr>
          <w:rFonts w:ascii="Times" w:hAnsi="Times" w:cs="Times"/>
          <w:i/>
          <w:color w:val="000000"/>
        </w:rPr>
        <w:t xml:space="preserve"> à l’internationalisation des pays émergents</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FD61B6">
        <w:rPr>
          <w:rFonts w:ascii="Times" w:hAnsi="Times" w:cs="Times"/>
          <w:color w:val="000000"/>
        </w:rPr>
        <w:t xml:space="preserve">.  </w:t>
      </w:r>
      <w:r w:rsidR="00B83B57">
        <w:rPr>
          <w:rFonts w:ascii="Times" w:hAnsi="Times" w:cs="Times"/>
          <w:color w:val="000000"/>
        </w:rPr>
        <w:t>43</w:t>
      </w:r>
      <w:r w:rsidR="00A21817">
        <w:rPr>
          <w:rFonts w:ascii="Times" w:hAnsi="Times" w:cs="Times"/>
          <w:color w:val="000000"/>
        </w:rPr>
        <w:t>.</w:t>
      </w:r>
    </w:p>
    <w:p w14:paraId="3E423740" w14:textId="77777777" w:rsidR="00C724DF" w:rsidRPr="005A0B43" w:rsidRDefault="00C724DF" w:rsidP="008758C3">
      <w:pPr>
        <w:widowControl w:val="0"/>
        <w:autoSpaceDE w:val="0"/>
        <w:autoSpaceDN w:val="0"/>
        <w:adjustRightInd w:val="0"/>
        <w:spacing w:after="240" w:line="276" w:lineRule="auto"/>
        <w:contextualSpacing/>
        <w:jc w:val="both"/>
        <w:rPr>
          <w:rFonts w:ascii="Times" w:hAnsi="Times" w:cs="Times"/>
          <w:b/>
          <w:color w:val="000000"/>
        </w:rPr>
      </w:pPr>
    </w:p>
    <w:p w14:paraId="0D4E6845" w14:textId="12DBF7DF" w:rsidR="00C724DF" w:rsidRDefault="00C724DF" w:rsidP="00B83B57">
      <w:pPr>
        <w:widowControl w:val="0"/>
        <w:autoSpaceDE w:val="0"/>
        <w:autoSpaceDN w:val="0"/>
        <w:adjustRightInd w:val="0"/>
        <w:spacing w:after="240" w:line="276" w:lineRule="auto"/>
        <w:contextualSpacing/>
        <w:rPr>
          <w:rFonts w:ascii="Times" w:hAnsi="Times" w:cs="Times"/>
          <w:b/>
          <w:bCs/>
          <w:color w:val="000000"/>
          <w:sz w:val="26"/>
          <w:szCs w:val="26"/>
          <w:lang w:val="fr-BE"/>
        </w:rPr>
      </w:pPr>
      <w:r w:rsidRPr="009F7474">
        <w:rPr>
          <w:rFonts w:ascii="Times" w:hAnsi="Times" w:cs="Times"/>
          <w:b/>
          <w:bCs/>
          <w:color w:val="000000"/>
          <w:sz w:val="26"/>
          <w:szCs w:val="26"/>
          <w:lang w:val="fr-BE"/>
        </w:rPr>
        <w:t>PARTIE II</w:t>
      </w:r>
      <w:r w:rsidR="00B83B57">
        <w:rPr>
          <w:rFonts w:ascii="Times" w:hAnsi="Times" w:cs="Times"/>
          <w:b/>
          <w:bCs/>
          <w:color w:val="000000"/>
          <w:sz w:val="26"/>
          <w:szCs w:val="26"/>
          <w:lang w:val="fr-BE"/>
        </w:rPr>
        <w:t xml:space="preserve"> </w:t>
      </w:r>
      <w:r w:rsidRPr="009F7474">
        <w:rPr>
          <w:rFonts w:ascii="Times" w:hAnsi="Times" w:cs="Times"/>
          <w:b/>
          <w:bCs/>
          <w:color w:val="000000"/>
          <w:sz w:val="26"/>
          <w:szCs w:val="26"/>
          <w:lang w:val="fr-BE"/>
        </w:rPr>
        <w:t>: HYPOTHÈSES DE RECHE</w:t>
      </w:r>
      <w:r w:rsidR="00A21817">
        <w:rPr>
          <w:rFonts w:ascii="Times" w:hAnsi="Times" w:cs="Times"/>
          <w:b/>
          <w:bCs/>
          <w:color w:val="000000"/>
          <w:sz w:val="26"/>
          <w:szCs w:val="26"/>
          <w:lang w:val="fr-BE"/>
        </w:rPr>
        <w:t>RCHE, DONNÉES ET</w:t>
      </w:r>
      <w:r w:rsidR="00B83B57">
        <w:rPr>
          <w:rFonts w:ascii="Times" w:hAnsi="Times" w:cs="Times"/>
          <w:b/>
          <w:bCs/>
          <w:color w:val="000000"/>
          <w:sz w:val="26"/>
          <w:szCs w:val="26"/>
          <w:lang w:val="fr-BE"/>
        </w:rPr>
        <w:t xml:space="preserve"> </w:t>
      </w:r>
      <w:r w:rsidR="00A21817">
        <w:rPr>
          <w:rFonts w:ascii="Times" w:hAnsi="Times" w:cs="Times"/>
          <w:b/>
          <w:bCs/>
          <w:color w:val="000000"/>
          <w:sz w:val="26"/>
          <w:szCs w:val="26"/>
          <w:lang w:val="fr-BE"/>
        </w:rPr>
        <w:t xml:space="preserve"> MÉTHODOLOGIE </w:t>
      </w:r>
      <w:r>
        <w:rPr>
          <w:rFonts w:ascii="Times" w:hAnsi="Times" w:cs="Times"/>
          <w:b/>
          <w:bCs/>
          <w:color w:val="000000"/>
          <w:sz w:val="26"/>
          <w:szCs w:val="26"/>
          <w:lang w:val="fr-BE"/>
        </w:rPr>
        <w:t>…</w:t>
      </w:r>
      <w:r w:rsidR="00BE78BF">
        <w:rPr>
          <w:rFonts w:ascii="Times" w:hAnsi="Times" w:cs="Times"/>
          <w:b/>
          <w:bCs/>
          <w:color w:val="000000"/>
          <w:sz w:val="26"/>
          <w:szCs w:val="26"/>
          <w:lang w:val="fr-BE"/>
        </w:rPr>
        <w:t>.</w:t>
      </w:r>
      <w:r>
        <w:rPr>
          <w:rFonts w:ascii="Times" w:hAnsi="Times" w:cs="Times"/>
          <w:b/>
          <w:bCs/>
          <w:color w:val="000000"/>
          <w:sz w:val="26"/>
          <w:szCs w:val="26"/>
          <w:lang w:val="fr-BE"/>
        </w:rPr>
        <w:t>………</w:t>
      </w:r>
      <w:r w:rsidR="00B83B57">
        <w:rPr>
          <w:rFonts w:ascii="Times" w:hAnsi="Times" w:cs="Times"/>
          <w:b/>
          <w:bCs/>
          <w:color w:val="000000"/>
          <w:sz w:val="26"/>
          <w:szCs w:val="26"/>
          <w:lang w:val="fr-BE"/>
        </w:rPr>
        <w:t>………………...…………………………………….</w:t>
      </w:r>
      <w:r>
        <w:rPr>
          <w:rFonts w:ascii="Times" w:hAnsi="Times" w:cs="Times"/>
          <w:b/>
          <w:bCs/>
          <w:color w:val="000000"/>
          <w:sz w:val="26"/>
          <w:szCs w:val="26"/>
          <w:lang w:val="fr-BE"/>
        </w:rPr>
        <w:t>.</w:t>
      </w:r>
      <w:r w:rsidR="00B83B57">
        <w:rPr>
          <w:rFonts w:ascii="Times" w:hAnsi="Times" w:cs="Times"/>
          <w:b/>
          <w:bCs/>
          <w:color w:val="000000"/>
          <w:sz w:val="26"/>
          <w:szCs w:val="26"/>
          <w:lang w:val="fr-BE"/>
        </w:rPr>
        <w:t xml:space="preserve">  45</w:t>
      </w:r>
      <w:r w:rsidR="00A21817">
        <w:rPr>
          <w:rFonts w:ascii="Times" w:hAnsi="Times" w:cs="Times"/>
          <w:b/>
          <w:bCs/>
          <w:color w:val="000000"/>
          <w:sz w:val="26"/>
          <w:szCs w:val="26"/>
          <w:lang w:val="fr-BE"/>
        </w:rPr>
        <w:t>.</w:t>
      </w:r>
    </w:p>
    <w:p w14:paraId="1402E6A0" w14:textId="77777777" w:rsidR="00C724DF" w:rsidRPr="009F7474" w:rsidRDefault="00C724DF" w:rsidP="008758C3">
      <w:pPr>
        <w:widowControl w:val="0"/>
        <w:autoSpaceDE w:val="0"/>
        <w:autoSpaceDN w:val="0"/>
        <w:adjustRightInd w:val="0"/>
        <w:spacing w:after="240" w:line="276" w:lineRule="auto"/>
        <w:contextualSpacing/>
        <w:jc w:val="both"/>
        <w:rPr>
          <w:rFonts w:ascii="Times" w:hAnsi="Times" w:cs="Times"/>
          <w:b/>
          <w:bCs/>
          <w:color w:val="000000"/>
          <w:sz w:val="26"/>
          <w:szCs w:val="26"/>
          <w:lang w:val="fr-BE"/>
        </w:rPr>
      </w:pPr>
    </w:p>
    <w:p w14:paraId="4E564D82" w14:textId="3730493E"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C70065">
        <w:rPr>
          <w:rFonts w:ascii="Times" w:hAnsi="Times" w:cs="Times"/>
          <w:b/>
          <w:color w:val="000000"/>
        </w:rPr>
        <w:t>Chapitre II.1. Développem</w:t>
      </w:r>
      <w:r>
        <w:rPr>
          <w:rFonts w:ascii="Times" w:hAnsi="Times" w:cs="Times"/>
          <w:b/>
          <w:color w:val="000000"/>
        </w:rPr>
        <w:t>ent des hypothèses de recherche</w:t>
      </w:r>
      <w:r w:rsidR="00BE78BF">
        <w:rPr>
          <w:rFonts w:ascii="Times" w:hAnsi="Times" w:cs="Times"/>
          <w:b/>
          <w:color w:val="000000"/>
        </w:rPr>
        <w:t xml:space="preserve"> ………</w:t>
      </w:r>
      <w:r w:rsidR="00B83B57">
        <w:rPr>
          <w:rFonts w:ascii="Times" w:hAnsi="Times" w:cs="Times"/>
          <w:b/>
          <w:color w:val="000000"/>
        </w:rPr>
        <w:t>……………………  45</w:t>
      </w:r>
      <w:r w:rsidR="00FD61B6">
        <w:rPr>
          <w:rFonts w:ascii="Times" w:hAnsi="Times" w:cs="Times"/>
          <w:b/>
          <w:color w:val="000000"/>
        </w:rPr>
        <w:t>.</w:t>
      </w:r>
    </w:p>
    <w:p w14:paraId="5FE855B5"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6F2CE6A7" w14:textId="4D7F0C91" w:rsidR="00C724DF" w:rsidRPr="003C63C0" w:rsidRDefault="00BE78B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 xml:space="preserve">II.1.1. Hypothèse 1 </w:t>
      </w:r>
      <w:r>
        <w:rPr>
          <w:rFonts w:ascii="Times" w:hAnsi="Times" w:cs="Times"/>
          <w:color w:val="000000"/>
        </w:rPr>
        <w:t>………</w:t>
      </w:r>
      <w:r w:rsidR="00863800">
        <w:rPr>
          <w:rFonts w:ascii="Times" w:hAnsi="Times" w:cs="Times"/>
          <w:color w:val="000000"/>
        </w:rPr>
        <w:t>……</w:t>
      </w:r>
      <w:r>
        <w:rPr>
          <w:rFonts w:ascii="Times" w:hAnsi="Times" w:cs="Times"/>
          <w:color w:val="000000"/>
        </w:rPr>
        <w:t>……………………………………</w:t>
      </w:r>
      <w:r w:rsidR="00863800">
        <w:rPr>
          <w:rFonts w:ascii="Times" w:hAnsi="Times" w:cs="Times"/>
          <w:color w:val="000000"/>
        </w:rPr>
        <w:t>……</w:t>
      </w:r>
      <w:r>
        <w:rPr>
          <w:rFonts w:ascii="Times" w:hAnsi="Times" w:cs="Times"/>
          <w:color w:val="000000"/>
        </w:rPr>
        <w:t>………</w:t>
      </w:r>
      <w:r w:rsidR="0058737E">
        <w:rPr>
          <w:rFonts w:ascii="Times" w:hAnsi="Times" w:cs="Times"/>
          <w:color w:val="000000"/>
        </w:rPr>
        <w:t xml:space="preserve">…….   </w:t>
      </w:r>
      <w:r w:rsidR="00B83B57">
        <w:rPr>
          <w:rFonts w:ascii="Times" w:hAnsi="Times" w:cs="Times"/>
          <w:color w:val="000000"/>
        </w:rPr>
        <w:t>45</w:t>
      </w:r>
      <w:r w:rsidR="00FD61B6">
        <w:rPr>
          <w:rFonts w:ascii="Times" w:hAnsi="Times" w:cs="Times"/>
          <w:color w:val="000000"/>
        </w:rPr>
        <w:t>.</w:t>
      </w:r>
    </w:p>
    <w:p w14:paraId="28999612" w14:textId="46F37CF4" w:rsidR="00C724DF" w:rsidRPr="003C63C0"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II.1.2. Hypothèse 2</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58737E">
        <w:rPr>
          <w:rFonts w:ascii="Times" w:hAnsi="Times" w:cs="Times"/>
          <w:color w:val="000000"/>
        </w:rPr>
        <w:t xml:space="preserve">…….   </w:t>
      </w:r>
      <w:r w:rsidR="00B83B57">
        <w:rPr>
          <w:rFonts w:ascii="Times" w:hAnsi="Times" w:cs="Times"/>
          <w:color w:val="000000"/>
        </w:rPr>
        <w:t>45</w:t>
      </w:r>
      <w:r w:rsidR="00FD61B6">
        <w:rPr>
          <w:rFonts w:ascii="Times" w:hAnsi="Times" w:cs="Times"/>
          <w:color w:val="000000"/>
        </w:rPr>
        <w:t>.</w:t>
      </w:r>
    </w:p>
    <w:p w14:paraId="271EFEB1" w14:textId="447ECF14" w:rsidR="00C724DF" w:rsidRPr="003C63C0"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II.1.3. Hypothèse 3</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58737E">
        <w:rPr>
          <w:rFonts w:ascii="Times" w:hAnsi="Times" w:cs="Times"/>
          <w:color w:val="000000"/>
        </w:rPr>
        <w:t xml:space="preserve">…………….  </w:t>
      </w:r>
      <w:r w:rsidR="00B83B57">
        <w:rPr>
          <w:rFonts w:ascii="Times" w:hAnsi="Times" w:cs="Times"/>
          <w:color w:val="000000"/>
        </w:rPr>
        <w:t xml:space="preserve"> 46</w:t>
      </w:r>
      <w:r w:rsidR="00FD61B6">
        <w:rPr>
          <w:rFonts w:ascii="Times" w:hAnsi="Times" w:cs="Times"/>
          <w:color w:val="000000"/>
        </w:rPr>
        <w:t>.</w:t>
      </w:r>
    </w:p>
    <w:p w14:paraId="6B1D9115" w14:textId="67D0B3CD" w:rsidR="00C724DF" w:rsidRPr="003C63C0"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II.1.4. Hypothèse 4</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B83B57">
        <w:rPr>
          <w:rFonts w:ascii="Times" w:hAnsi="Times" w:cs="Times"/>
          <w:color w:val="000000"/>
        </w:rPr>
        <w:t xml:space="preserve"> 46</w:t>
      </w:r>
      <w:r w:rsidR="00FD61B6">
        <w:rPr>
          <w:rFonts w:ascii="Times" w:hAnsi="Times" w:cs="Times"/>
          <w:color w:val="000000"/>
        </w:rPr>
        <w:t>.</w:t>
      </w:r>
    </w:p>
    <w:p w14:paraId="6853C917" w14:textId="78460150" w:rsidR="00C724DF" w:rsidRPr="003C63C0"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II.1.5. Hypothèse 5</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B83B57">
        <w:rPr>
          <w:rFonts w:ascii="Times" w:hAnsi="Times" w:cs="Times"/>
          <w:color w:val="000000"/>
        </w:rPr>
        <w:t xml:space="preserve"> 47</w:t>
      </w:r>
      <w:r w:rsidR="00FD61B6">
        <w:rPr>
          <w:rFonts w:ascii="Times" w:hAnsi="Times" w:cs="Times"/>
          <w:color w:val="000000"/>
        </w:rPr>
        <w:t>.</w:t>
      </w:r>
    </w:p>
    <w:p w14:paraId="715657EF" w14:textId="63E1D256" w:rsidR="00C724DF"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Pr>
          <w:rFonts w:ascii="Times" w:hAnsi="Times" w:cs="Times"/>
          <w:i/>
          <w:color w:val="000000"/>
        </w:rPr>
        <w:t>II.1.6. Hypothèse 6</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B83B57">
        <w:rPr>
          <w:rFonts w:ascii="Times" w:hAnsi="Times" w:cs="Times"/>
          <w:color w:val="000000"/>
        </w:rPr>
        <w:t xml:space="preserve"> 47</w:t>
      </w:r>
      <w:r w:rsidR="00FD61B6">
        <w:rPr>
          <w:rFonts w:ascii="Times" w:hAnsi="Times" w:cs="Times"/>
          <w:color w:val="000000"/>
        </w:rPr>
        <w:t>.</w:t>
      </w:r>
    </w:p>
    <w:p w14:paraId="18787133" w14:textId="77777777" w:rsidR="00C724DF"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p>
    <w:p w14:paraId="5F9B714A" w14:textId="47A20AB6"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C70065">
        <w:rPr>
          <w:rFonts w:ascii="Times" w:hAnsi="Times" w:cs="Times"/>
          <w:b/>
          <w:color w:val="000000"/>
        </w:rPr>
        <w:t>Chapitre II.2. Base de données</w:t>
      </w:r>
      <w:r w:rsidR="00FD61B6">
        <w:rPr>
          <w:rFonts w:ascii="Times" w:hAnsi="Times" w:cs="Times"/>
          <w:b/>
          <w:color w:val="000000"/>
        </w:rPr>
        <w:t xml:space="preserve"> ……………………………</w:t>
      </w:r>
      <w:r w:rsidR="00B83B57">
        <w:rPr>
          <w:rFonts w:ascii="Times" w:hAnsi="Times" w:cs="Times"/>
          <w:b/>
          <w:color w:val="000000"/>
        </w:rPr>
        <w:t>…………………………….     48</w:t>
      </w:r>
      <w:r w:rsidR="00FD61B6">
        <w:rPr>
          <w:rFonts w:ascii="Times" w:hAnsi="Times" w:cs="Times"/>
          <w:b/>
          <w:color w:val="000000"/>
        </w:rPr>
        <w:t>.</w:t>
      </w:r>
    </w:p>
    <w:p w14:paraId="695613D3" w14:textId="77777777" w:rsidR="00C724DF" w:rsidRPr="00C70065" w:rsidRDefault="00C724DF" w:rsidP="001535F5">
      <w:pPr>
        <w:widowControl w:val="0"/>
        <w:autoSpaceDE w:val="0"/>
        <w:autoSpaceDN w:val="0"/>
        <w:adjustRightInd w:val="0"/>
        <w:spacing w:after="240" w:line="276" w:lineRule="auto"/>
        <w:ind w:left="284"/>
        <w:contextualSpacing/>
        <w:rPr>
          <w:rFonts w:ascii="Times" w:hAnsi="Times" w:cs="Times"/>
          <w:b/>
          <w:color w:val="000000"/>
        </w:rPr>
      </w:pPr>
    </w:p>
    <w:p w14:paraId="26436DBB" w14:textId="6F85F4E8" w:rsidR="00C724DF" w:rsidRPr="00173A29" w:rsidRDefault="00C724DF" w:rsidP="001535F5">
      <w:pPr>
        <w:widowControl w:val="0"/>
        <w:autoSpaceDE w:val="0"/>
        <w:autoSpaceDN w:val="0"/>
        <w:adjustRightInd w:val="0"/>
        <w:spacing w:after="240" w:line="276" w:lineRule="auto"/>
        <w:ind w:left="708"/>
        <w:contextualSpacing/>
        <w:rPr>
          <w:rFonts w:ascii="Times" w:hAnsi="Times" w:cs="Times"/>
          <w:i/>
          <w:color w:val="000000"/>
          <w:lang w:val="fr-BE"/>
        </w:rPr>
      </w:pPr>
      <w:r w:rsidRPr="00173A29">
        <w:rPr>
          <w:rFonts w:ascii="Times" w:hAnsi="Times" w:cs="Times"/>
          <w:i/>
          <w:color w:val="000000"/>
          <w:lang w:val="fr-BE"/>
        </w:rPr>
        <w:t>II.2.1.  Structure de la base de données</w:t>
      </w:r>
      <w:r w:rsidR="00BE78BF">
        <w:rPr>
          <w:rFonts w:ascii="Times" w:hAnsi="Times" w:cs="Times"/>
          <w:i/>
          <w:color w:val="000000"/>
          <w:lang w:val="fr-BE"/>
        </w:rPr>
        <w:t xml:space="preserve"> </w:t>
      </w:r>
      <w:r w:rsidR="00BE78BF">
        <w:rPr>
          <w:rFonts w:ascii="Times" w:hAnsi="Times" w:cs="Times"/>
          <w:color w:val="000000"/>
        </w:rPr>
        <w:t>………………………………………………</w:t>
      </w:r>
      <w:r w:rsidR="001535F5">
        <w:rPr>
          <w:rFonts w:ascii="Times" w:hAnsi="Times" w:cs="Times"/>
          <w:color w:val="000000"/>
        </w:rPr>
        <w:t xml:space="preserve">.. </w:t>
      </w:r>
      <w:r w:rsidR="00B83B57">
        <w:rPr>
          <w:rFonts w:ascii="Times" w:hAnsi="Times" w:cs="Times"/>
          <w:color w:val="000000"/>
        </w:rPr>
        <w:t xml:space="preserve"> 48</w:t>
      </w:r>
      <w:r w:rsidR="00FD61B6">
        <w:rPr>
          <w:rFonts w:ascii="Times" w:hAnsi="Times" w:cs="Times"/>
          <w:color w:val="000000"/>
        </w:rPr>
        <w:t>.</w:t>
      </w:r>
    </w:p>
    <w:p w14:paraId="03D55DE1" w14:textId="6F547F7A" w:rsidR="00C724DF" w:rsidRPr="00173A29" w:rsidRDefault="00C724DF" w:rsidP="001535F5">
      <w:pPr>
        <w:widowControl w:val="0"/>
        <w:autoSpaceDE w:val="0"/>
        <w:autoSpaceDN w:val="0"/>
        <w:adjustRightInd w:val="0"/>
        <w:spacing w:after="240" w:line="276" w:lineRule="auto"/>
        <w:ind w:left="708"/>
        <w:contextualSpacing/>
        <w:rPr>
          <w:rFonts w:ascii="Times" w:hAnsi="Times" w:cs="Times"/>
          <w:color w:val="000000"/>
          <w:lang w:val="fr-BE"/>
        </w:rPr>
      </w:pPr>
      <w:r w:rsidRPr="00173A29">
        <w:rPr>
          <w:rFonts w:ascii="Times" w:hAnsi="Times" w:cs="Times"/>
          <w:i/>
          <w:color w:val="000000"/>
          <w:lang w:val="fr-BE"/>
        </w:rPr>
        <w:t xml:space="preserve">II.2.2.  </w:t>
      </w:r>
      <w:r w:rsidRPr="00084397">
        <w:rPr>
          <w:rFonts w:ascii="Times" w:hAnsi="Times" w:cs="Times"/>
          <w:i/>
          <w:color w:val="000000"/>
          <w:lang w:val="fr-BE"/>
        </w:rPr>
        <w:t>Description de la base de données</w:t>
      </w:r>
      <w:r w:rsidR="00BE78BF">
        <w:rPr>
          <w:rFonts w:ascii="Times" w:hAnsi="Times" w:cs="Times"/>
          <w:color w:val="000000"/>
          <w:lang w:val="fr-BE"/>
        </w:rPr>
        <w:t xml:space="preserve"> </w:t>
      </w:r>
      <w:r w:rsidR="00BE78BF">
        <w:rPr>
          <w:rFonts w:ascii="Times" w:hAnsi="Times" w:cs="Times"/>
          <w:color w:val="000000"/>
        </w:rPr>
        <w:t>……………………………………………</w:t>
      </w:r>
      <w:r w:rsidR="001535F5">
        <w:rPr>
          <w:rFonts w:ascii="Times" w:hAnsi="Times" w:cs="Times"/>
          <w:color w:val="000000"/>
        </w:rPr>
        <w:t xml:space="preserve">.. </w:t>
      </w:r>
      <w:r w:rsidR="00322E7D">
        <w:rPr>
          <w:rFonts w:ascii="Times" w:hAnsi="Times" w:cs="Times"/>
          <w:color w:val="000000"/>
        </w:rPr>
        <w:t xml:space="preserve"> 49</w:t>
      </w:r>
      <w:r w:rsidR="00FD61B6">
        <w:rPr>
          <w:rFonts w:ascii="Times" w:hAnsi="Times" w:cs="Times"/>
          <w:color w:val="000000"/>
        </w:rPr>
        <w:t>.</w:t>
      </w:r>
    </w:p>
    <w:p w14:paraId="2B7F2408" w14:textId="64C89873" w:rsidR="00C724DF" w:rsidRPr="00173A29" w:rsidRDefault="00C724DF" w:rsidP="001535F5">
      <w:pPr>
        <w:widowControl w:val="0"/>
        <w:autoSpaceDE w:val="0"/>
        <w:autoSpaceDN w:val="0"/>
        <w:adjustRightInd w:val="0"/>
        <w:spacing w:after="240" w:line="276" w:lineRule="auto"/>
        <w:ind w:left="708" w:firstLine="708"/>
        <w:contextualSpacing/>
        <w:rPr>
          <w:rFonts w:ascii="Times" w:hAnsi="Times" w:cs="Times"/>
          <w:i/>
          <w:iCs/>
          <w:color w:val="000000"/>
          <w:lang w:val="fr-BE"/>
        </w:rPr>
      </w:pPr>
      <w:r w:rsidRPr="00173A29">
        <w:rPr>
          <w:rFonts w:ascii="Times" w:hAnsi="Times" w:cs="Times"/>
          <w:i/>
          <w:color w:val="000000"/>
          <w:lang w:val="fr-BE"/>
        </w:rPr>
        <w:t xml:space="preserve">II.2.2.1. </w:t>
      </w:r>
      <w:r w:rsidRPr="00173A29">
        <w:rPr>
          <w:rFonts w:ascii="Times" w:hAnsi="Times" w:cs="Times"/>
          <w:i/>
          <w:iCs/>
          <w:color w:val="000000"/>
          <w:lang w:val="fr-BE"/>
        </w:rPr>
        <w:t xml:space="preserve">Base de données initiale </w:t>
      </w:r>
      <w:r w:rsidR="00BE78BF">
        <w:rPr>
          <w:rFonts w:ascii="Times" w:hAnsi="Times" w:cs="Times"/>
          <w:color w:val="000000"/>
        </w:rPr>
        <w:t>………………………………</w:t>
      </w:r>
      <w:r w:rsidR="00FD61B6">
        <w:rPr>
          <w:rFonts w:ascii="Times" w:hAnsi="Times" w:cs="Times"/>
          <w:color w:val="000000"/>
        </w:rPr>
        <w:t>….</w:t>
      </w:r>
      <w:r w:rsidR="00BE78BF">
        <w:rPr>
          <w:rFonts w:ascii="Times" w:hAnsi="Times" w:cs="Times"/>
          <w:color w:val="000000"/>
        </w:rPr>
        <w:t>……………</w:t>
      </w:r>
      <w:r w:rsidR="00322E7D">
        <w:rPr>
          <w:rFonts w:ascii="Times" w:hAnsi="Times" w:cs="Times"/>
          <w:color w:val="000000"/>
        </w:rPr>
        <w:t xml:space="preserve"> 49</w:t>
      </w:r>
      <w:r w:rsidR="00FD61B6">
        <w:rPr>
          <w:rFonts w:ascii="Times" w:hAnsi="Times" w:cs="Times"/>
          <w:color w:val="000000"/>
        </w:rPr>
        <w:t>.</w:t>
      </w:r>
    </w:p>
    <w:p w14:paraId="47960F96" w14:textId="68CD6F74" w:rsidR="00C724DF" w:rsidRPr="00F95A9D" w:rsidRDefault="00F90881" w:rsidP="001535F5">
      <w:pPr>
        <w:widowControl w:val="0"/>
        <w:autoSpaceDE w:val="0"/>
        <w:autoSpaceDN w:val="0"/>
        <w:adjustRightInd w:val="0"/>
        <w:spacing w:after="240" w:line="276" w:lineRule="auto"/>
        <w:ind w:left="708" w:firstLine="708"/>
        <w:contextualSpacing/>
        <w:rPr>
          <w:rFonts w:ascii="Times" w:hAnsi="Times" w:cs="Times"/>
          <w:i/>
          <w:iCs/>
          <w:color w:val="000000"/>
          <w:lang w:val="fr-BE"/>
        </w:rPr>
      </w:pPr>
      <w:r>
        <w:rPr>
          <w:rFonts w:ascii="Times" w:hAnsi="Times" w:cs="Times"/>
          <w:i/>
          <w:color w:val="000000"/>
          <w:lang w:val="fr-BE"/>
        </w:rPr>
        <w:t xml:space="preserve">II.2.2.2. </w:t>
      </w:r>
      <w:r w:rsidR="00C724DF" w:rsidRPr="00F95A9D">
        <w:rPr>
          <w:rFonts w:ascii="Times" w:hAnsi="Times" w:cs="Times"/>
          <w:i/>
          <w:iCs/>
          <w:color w:val="000000"/>
          <w:lang w:val="fr-BE"/>
        </w:rPr>
        <w:t>Description des indicateurs ajouté</w:t>
      </w:r>
      <w:r w:rsidR="00084397">
        <w:rPr>
          <w:rFonts w:ascii="Times" w:hAnsi="Times" w:cs="Times"/>
          <w:i/>
          <w:iCs/>
          <w:color w:val="000000"/>
          <w:lang w:val="fr-BE"/>
        </w:rPr>
        <w:t>s</w:t>
      </w:r>
      <w:r w:rsidR="00C724DF" w:rsidRPr="00F95A9D">
        <w:rPr>
          <w:rFonts w:ascii="Times" w:hAnsi="Times" w:cs="Times"/>
          <w:i/>
          <w:iCs/>
          <w:color w:val="000000"/>
          <w:lang w:val="fr-BE"/>
        </w:rPr>
        <w:t xml:space="preserve"> à la base de données initiale</w:t>
      </w:r>
      <w:r w:rsidR="00BE78BF">
        <w:rPr>
          <w:rFonts w:ascii="Times" w:hAnsi="Times" w:cs="Times"/>
          <w:i/>
          <w:iCs/>
          <w:color w:val="000000"/>
          <w:lang w:val="fr-BE"/>
        </w:rPr>
        <w:t xml:space="preserve"> </w:t>
      </w:r>
      <w:r w:rsidR="00A876BF">
        <w:rPr>
          <w:rFonts w:ascii="Times" w:hAnsi="Times" w:cs="Times"/>
          <w:iCs/>
          <w:color w:val="000000"/>
          <w:lang w:val="fr-BE"/>
        </w:rPr>
        <w:t>…...</w:t>
      </w:r>
      <w:r>
        <w:rPr>
          <w:rFonts w:ascii="Times" w:hAnsi="Times" w:cs="Times"/>
          <w:iCs/>
          <w:color w:val="000000"/>
          <w:lang w:val="fr-BE"/>
        </w:rPr>
        <w:t xml:space="preserve"> </w:t>
      </w:r>
      <w:r w:rsidR="001535F5">
        <w:rPr>
          <w:rFonts w:ascii="Times" w:hAnsi="Times" w:cs="Times"/>
          <w:iCs/>
          <w:color w:val="000000"/>
          <w:lang w:val="fr-BE"/>
        </w:rPr>
        <w:t xml:space="preserve">  </w:t>
      </w:r>
      <w:r w:rsidR="00B83B57">
        <w:rPr>
          <w:rFonts w:ascii="Times" w:hAnsi="Times" w:cs="Times"/>
          <w:color w:val="000000"/>
        </w:rPr>
        <w:t>50</w:t>
      </w:r>
      <w:r w:rsidR="00FD61B6">
        <w:rPr>
          <w:rFonts w:ascii="Times" w:hAnsi="Times" w:cs="Times"/>
          <w:color w:val="000000"/>
        </w:rPr>
        <w:t>.</w:t>
      </w:r>
    </w:p>
    <w:p w14:paraId="62E0CEAC" w14:textId="1878A584" w:rsidR="00C724DF" w:rsidRDefault="00C724DF" w:rsidP="001535F5">
      <w:pPr>
        <w:widowControl w:val="0"/>
        <w:autoSpaceDE w:val="0"/>
        <w:autoSpaceDN w:val="0"/>
        <w:adjustRightInd w:val="0"/>
        <w:spacing w:after="240" w:line="276" w:lineRule="auto"/>
        <w:ind w:left="708"/>
        <w:contextualSpacing/>
        <w:rPr>
          <w:rFonts w:ascii="Times" w:hAnsi="Times" w:cs="Times"/>
          <w:i/>
          <w:color w:val="000000"/>
          <w:lang w:val="fr-BE"/>
        </w:rPr>
      </w:pPr>
      <w:r w:rsidRPr="00EF7A59">
        <w:rPr>
          <w:rFonts w:ascii="Times" w:hAnsi="Times" w:cs="Times"/>
          <w:i/>
          <w:color w:val="000000"/>
          <w:lang w:val="fr-BE"/>
        </w:rPr>
        <w:t>II.2.3.  Données utilisées</w:t>
      </w:r>
      <w:r w:rsidR="00BE78BF">
        <w:rPr>
          <w:rFonts w:ascii="Times" w:hAnsi="Times" w:cs="Times"/>
          <w:i/>
          <w:color w:val="000000"/>
          <w:lang w:val="fr-BE"/>
        </w:rPr>
        <w:t xml:space="preserve"> </w:t>
      </w:r>
      <w:r w:rsidR="00BE78BF">
        <w:rPr>
          <w:rFonts w:ascii="Times" w:hAnsi="Times" w:cs="Times"/>
          <w:color w:val="000000"/>
        </w:rPr>
        <w:t>…………………………………</w:t>
      </w:r>
      <w:r w:rsidR="00F27E5F">
        <w:rPr>
          <w:rFonts w:ascii="Times" w:hAnsi="Times" w:cs="Times"/>
          <w:color w:val="000000"/>
        </w:rPr>
        <w:t>…….</w:t>
      </w:r>
      <w:r w:rsidR="00BE78BF">
        <w:rPr>
          <w:rFonts w:ascii="Times" w:hAnsi="Times" w:cs="Times"/>
          <w:color w:val="000000"/>
        </w:rPr>
        <w:t>………………….…</w:t>
      </w:r>
      <w:r w:rsidR="001535F5">
        <w:rPr>
          <w:rFonts w:ascii="Times" w:hAnsi="Times" w:cs="Times"/>
          <w:color w:val="000000"/>
        </w:rPr>
        <w:t>…</w:t>
      </w:r>
      <w:r w:rsidR="00B83B57">
        <w:rPr>
          <w:rFonts w:ascii="Times" w:hAnsi="Times" w:cs="Times"/>
          <w:color w:val="000000"/>
        </w:rPr>
        <w:t xml:space="preserve"> 51</w:t>
      </w:r>
      <w:r w:rsidR="00FD61B6">
        <w:rPr>
          <w:rFonts w:ascii="Times" w:hAnsi="Times" w:cs="Times"/>
          <w:color w:val="000000"/>
        </w:rPr>
        <w:t>.</w:t>
      </w:r>
    </w:p>
    <w:p w14:paraId="65658CE0" w14:textId="77777777" w:rsidR="00C724DF" w:rsidRPr="00EF7A59" w:rsidRDefault="00C724DF" w:rsidP="001535F5">
      <w:pPr>
        <w:widowControl w:val="0"/>
        <w:autoSpaceDE w:val="0"/>
        <w:autoSpaceDN w:val="0"/>
        <w:adjustRightInd w:val="0"/>
        <w:spacing w:after="240" w:line="276" w:lineRule="auto"/>
        <w:ind w:left="708"/>
        <w:contextualSpacing/>
        <w:rPr>
          <w:rFonts w:ascii="Times" w:hAnsi="Times" w:cs="Times"/>
          <w:i/>
          <w:color w:val="000000"/>
          <w:lang w:val="fr-BE"/>
        </w:rPr>
      </w:pPr>
    </w:p>
    <w:p w14:paraId="03DA58E7" w14:textId="606EA5F5" w:rsidR="00C724DF" w:rsidRDefault="00C724DF" w:rsidP="001535F5">
      <w:pPr>
        <w:widowControl w:val="0"/>
        <w:autoSpaceDE w:val="0"/>
        <w:autoSpaceDN w:val="0"/>
        <w:adjustRightInd w:val="0"/>
        <w:spacing w:after="240" w:line="276" w:lineRule="auto"/>
        <w:ind w:left="284"/>
        <w:contextualSpacing/>
        <w:rPr>
          <w:rFonts w:ascii="Times" w:hAnsi="Times" w:cs="Times"/>
          <w:b/>
          <w:color w:val="000000"/>
        </w:rPr>
      </w:pPr>
      <w:r>
        <w:rPr>
          <w:rFonts w:ascii="Times" w:hAnsi="Times" w:cs="Times"/>
          <w:b/>
          <w:color w:val="000000"/>
        </w:rPr>
        <w:t>Chapitre II.3</w:t>
      </w:r>
      <w:r w:rsidRPr="00C70065">
        <w:rPr>
          <w:rFonts w:ascii="Times" w:hAnsi="Times" w:cs="Times"/>
          <w:b/>
          <w:color w:val="000000"/>
        </w:rPr>
        <w:t xml:space="preserve">. </w:t>
      </w:r>
      <w:r>
        <w:rPr>
          <w:rFonts w:ascii="Times" w:hAnsi="Times" w:cs="Times"/>
          <w:b/>
          <w:color w:val="000000"/>
        </w:rPr>
        <w:t>Méthode</w:t>
      </w:r>
      <w:r w:rsidR="00FD61B6">
        <w:rPr>
          <w:rFonts w:ascii="Times" w:hAnsi="Times" w:cs="Times"/>
          <w:b/>
          <w:color w:val="000000"/>
        </w:rPr>
        <w:t xml:space="preserve"> …………………………………………………………………</w:t>
      </w:r>
      <w:r w:rsidR="00881BF3">
        <w:rPr>
          <w:rFonts w:ascii="Times" w:hAnsi="Times" w:cs="Times"/>
          <w:b/>
          <w:color w:val="000000"/>
        </w:rPr>
        <w:t>….</w:t>
      </w:r>
      <w:r w:rsidR="00D519A9">
        <w:rPr>
          <w:rFonts w:ascii="Times" w:hAnsi="Times" w:cs="Times"/>
          <w:b/>
          <w:color w:val="000000"/>
        </w:rPr>
        <w:t xml:space="preserve"> 52</w:t>
      </w:r>
      <w:r w:rsidR="00FD61B6">
        <w:rPr>
          <w:rFonts w:ascii="Times" w:hAnsi="Times" w:cs="Times"/>
          <w:b/>
          <w:color w:val="000000"/>
        </w:rPr>
        <w:t>.</w:t>
      </w:r>
    </w:p>
    <w:p w14:paraId="6A913C21" w14:textId="77777777" w:rsidR="00C724DF" w:rsidRPr="00C70065"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60BCB041" w14:textId="3F25153E" w:rsidR="00C724DF" w:rsidRPr="0071158B" w:rsidRDefault="00C724DF" w:rsidP="008758C3">
      <w:pPr>
        <w:widowControl w:val="0"/>
        <w:autoSpaceDE w:val="0"/>
        <w:autoSpaceDN w:val="0"/>
        <w:adjustRightInd w:val="0"/>
        <w:spacing w:after="240" w:line="276" w:lineRule="auto"/>
        <w:ind w:left="708"/>
        <w:contextualSpacing/>
        <w:jc w:val="both"/>
        <w:rPr>
          <w:rFonts w:ascii="Times" w:hAnsi="Times" w:cs="Times"/>
          <w:i/>
          <w:color w:val="000000"/>
          <w:lang w:val="fr-BE"/>
        </w:rPr>
      </w:pPr>
      <w:r w:rsidRPr="0071158B">
        <w:rPr>
          <w:rFonts w:ascii="Times" w:hAnsi="Times" w:cs="Times"/>
          <w:i/>
          <w:color w:val="000000"/>
          <w:lang w:val="fr-BE"/>
        </w:rPr>
        <w:t>II.3.1</w:t>
      </w:r>
      <w:r w:rsidR="00F90881">
        <w:rPr>
          <w:rFonts w:ascii="Times" w:hAnsi="Times" w:cs="Times"/>
          <w:i/>
          <w:color w:val="000000"/>
          <w:lang w:val="fr-BE"/>
        </w:rPr>
        <w:t>.</w:t>
      </w:r>
      <w:r w:rsidRPr="0071158B">
        <w:rPr>
          <w:rFonts w:ascii="Times" w:hAnsi="Times" w:cs="Times"/>
          <w:i/>
          <w:color w:val="000000"/>
          <w:lang w:val="fr-BE"/>
        </w:rPr>
        <w:t xml:space="preserve"> Segmentation géographique</w:t>
      </w:r>
      <w:r w:rsidR="00BE78BF">
        <w:rPr>
          <w:rFonts w:ascii="Times" w:hAnsi="Times" w:cs="Times"/>
          <w:i/>
          <w:color w:val="000000"/>
          <w:lang w:val="fr-BE"/>
        </w:rPr>
        <w:t xml:space="preserve"> </w:t>
      </w:r>
      <w:r w:rsidR="00F90881">
        <w:rPr>
          <w:rFonts w:ascii="Times" w:hAnsi="Times" w:cs="Times"/>
          <w:color w:val="000000"/>
        </w:rPr>
        <w:t>……</w:t>
      </w:r>
      <w:r w:rsidR="00BE78BF">
        <w:rPr>
          <w:rFonts w:ascii="Times" w:hAnsi="Times" w:cs="Times"/>
          <w:color w:val="000000"/>
        </w:rPr>
        <w:t>…………………………………………</w:t>
      </w:r>
      <w:r w:rsidR="00FD61B6">
        <w:rPr>
          <w:rFonts w:ascii="Times" w:hAnsi="Times" w:cs="Times"/>
          <w:color w:val="000000"/>
        </w:rPr>
        <w:t>……</w:t>
      </w:r>
      <w:r w:rsidR="00F90881">
        <w:rPr>
          <w:rFonts w:ascii="Times" w:hAnsi="Times" w:cs="Times"/>
          <w:color w:val="000000"/>
        </w:rPr>
        <w:t xml:space="preserve">. </w:t>
      </w:r>
      <w:r w:rsidR="00D519A9">
        <w:rPr>
          <w:rFonts w:ascii="Times" w:hAnsi="Times" w:cs="Times"/>
          <w:color w:val="000000"/>
        </w:rPr>
        <w:t xml:space="preserve"> 52</w:t>
      </w:r>
      <w:r w:rsidR="00FD61B6">
        <w:rPr>
          <w:rFonts w:ascii="Times" w:hAnsi="Times" w:cs="Times"/>
          <w:color w:val="000000"/>
        </w:rPr>
        <w:t>.</w:t>
      </w:r>
    </w:p>
    <w:p w14:paraId="41C28787" w14:textId="5DA89642" w:rsidR="00C724DF" w:rsidRPr="00F95A9D" w:rsidRDefault="00F90881" w:rsidP="008758C3">
      <w:pPr>
        <w:widowControl w:val="0"/>
        <w:autoSpaceDE w:val="0"/>
        <w:autoSpaceDN w:val="0"/>
        <w:adjustRightInd w:val="0"/>
        <w:spacing w:after="240" w:line="276" w:lineRule="auto"/>
        <w:ind w:left="708"/>
        <w:contextualSpacing/>
        <w:jc w:val="both"/>
        <w:rPr>
          <w:rFonts w:ascii="Times" w:hAnsi="Times" w:cs="Times"/>
          <w:i/>
          <w:color w:val="000000"/>
          <w:lang w:val="fr-BE"/>
        </w:rPr>
      </w:pPr>
      <w:r>
        <w:rPr>
          <w:rFonts w:ascii="Times" w:hAnsi="Times" w:cs="Times"/>
          <w:i/>
          <w:color w:val="000000"/>
          <w:lang w:val="fr-BE"/>
        </w:rPr>
        <w:t xml:space="preserve">II.3.2. </w:t>
      </w:r>
      <w:r w:rsidR="00C724DF" w:rsidRPr="00F95A9D">
        <w:rPr>
          <w:rFonts w:ascii="Times" w:hAnsi="Times" w:cs="Times"/>
          <w:i/>
          <w:color w:val="000000"/>
          <w:lang w:val="en-US"/>
        </w:rPr>
        <w:t xml:space="preserve">Diversification des </w:t>
      </w:r>
      <w:r w:rsidR="00C724DF" w:rsidRPr="00F95A9D">
        <w:rPr>
          <w:rFonts w:ascii="Times" w:hAnsi="Times" w:cs="Times"/>
          <w:i/>
          <w:color w:val="000000"/>
          <w:lang w:val="fr-BE"/>
        </w:rPr>
        <w:t>activités</w:t>
      </w:r>
      <w:r w:rsidR="00BE78BF">
        <w:rPr>
          <w:rFonts w:ascii="Times" w:hAnsi="Times" w:cs="Times"/>
          <w:i/>
          <w:color w:val="000000"/>
          <w:lang w:val="fr-BE"/>
        </w:rPr>
        <w:t xml:space="preserve"> </w:t>
      </w:r>
      <w:r w:rsidR="00D519A9">
        <w:rPr>
          <w:rFonts w:ascii="Times" w:hAnsi="Times" w:cs="Times"/>
          <w:color w:val="000000"/>
        </w:rPr>
        <w:t xml:space="preserve">……………………………………………………. </w:t>
      </w:r>
      <w:r w:rsidR="00176C0B">
        <w:rPr>
          <w:rFonts w:ascii="Times" w:hAnsi="Times" w:cs="Times"/>
          <w:color w:val="000000"/>
        </w:rPr>
        <w:t xml:space="preserve"> </w:t>
      </w:r>
      <w:r w:rsidR="00D519A9">
        <w:rPr>
          <w:rFonts w:ascii="Times" w:hAnsi="Times" w:cs="Times"/>
          <w:color w:val="000000"/>
        </w:rPr>
        <w:t xml:space="preserve"> 54</w:t>
      </w:r>
      <w:r w:rsidR="00FD61B6">
        <w:rPr>
          <w:rFonts w:ascii="Times" w:hAnsi="Times" w:cs="Times"/>
          <w:color w:val="000000"/>
        </w:rPr>
        <w:t>.</w:t>
      </w:r>
    </w:p>
    <w:p w14:paraId="5ED61EAE" w14:textId="1945FCDD" w:rsidR="00C724DF" w:rsidRPr="002A1794" w:rsidRDefault="00C724DF" w:rsidP="008758C3">
      <w:pPr>
        <w:widowControl w:val="0"/>
        <w:autoSpaceDE w:val="0"/>
        <w:autoSpaceDN w:val="0"/>
        <w:adjustRightInd w:val="0"/>
        <w:spacing w:after="240" w:line="276" w:lineRule="auto"/>
        <w:ind w:left="708"/>
        <w:contextualSpacing/>
        <w:jc w:val="both"/>
        <w:rPr>
          <w:rFonts w:ascii="Times" w:hAnsi="Times" w:cs="Times"/>
          <w:i/>
          <w:color w:val="000000"/>
          <w:lang w:val="fr-BE"/>
        </w:rPr>
      </w:pPr>
      <w:r>
        <w:rPr>
          <w:rFonts w:ascii="Times" w:hAnsi="Times" w:cs="Times"/>
          <w:i/>
          <w:color w:val="000000"/>
          <w:lang w:val="fr-BE"/>
        </w:rPr>
        <w:t>II.3.3.</w:t>
      </w:r>
      <w:r w:rsidRPr="002A1794">
        <w:rPr>
          <w:rFonts w:ascii="Times" w:hAnsi="Times" w:cs="Times"/>
          <w:i/>
          <w:color w:val="000000"/>
          <w:lang w:val="fr-BE"/>
        </w:rPr>
        <w:t xml:space="preserve"> Analyse des comptes annuels</w:t>
      </w:r>
      <w:r w:rsidR="00BE78BF">
        <w:rPr>
          <w:rFonts w:ascii="Times" w:hAnsi="Times" w:cs="Times"/>
          <w:i/>
          <w:color w:val="000000"/>
          <w:lang w:val="fr-BE"/>
        </w:rPr>
        <w:t xml:space="preserve"> </w:t>
      </w:r>
      <w:r w:rsidR="00F90881">
        <w:rPr>
          <w:rFonts w:ascii="Times" w:hAnsi="Times" w:cs="Times"/>
          <w:color w:val="000000"/>
        </w:rPr>
        <w:t xml:space="preserve">……………………………………………………  </w:t>
      </w:r>
      <w:r w:rsidR="00D519A9">
        <w:rPr>
          <w:rFonts w:ascii="Times" w:hAnsi="Times" w:cs="Times"/>
          <w:color w:val="000000"/>
        </w:rPr>
        <w:t xml:space="preserve"> 55</w:t>
      </w:r>
      <w:r w:rsidR="0058737E">
        <w:rPr>
          <w:rFonts w:ascii="Times" w:hAnsi="Times" w:cs="Times"/>
          <w:color w:val="000000"/>
        </w:rPr>
        <w:t>.</w:t>
      </w:r>
    </w:p>
    <w:p w14:paraId="5763F4D7" w14:textId="1E37C5B1" w:rsidR="00C724DF" w:rsidRPr="00A46391"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II.3.4</w:t>
      </w:r>
      <w:r w:rsidR="00F90881">
        <w:rPr>
          <w:rFonts w:ascii="Times" w:hAnsi="Times" w:cs="Times"/>
          <w:i/>
          <w:color w:val="000000"/>
        </w:rPr>
        <w:t xml:space="preserve">. </w:t>
      </w:r>
      <w:r w:rsidRPr="00A46391">
        <w:rPr>
          <w:rFonts w:ascii="Times" w:hAnsi="Times" w:cs="Times"/>
          <w:i/>
          <w:color w:val="000000"/>
        </w:rPr>
        <w:t>Difficultés rencontrées</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58737E">
        <w:rPr>
          <w:rFonts w:ascii="Times" w:hAnsi="Times" w:cs="Times"/>
          <w:color w:val="000000"/>
        </w:rPr>
        <w:t>…</w:t>
      </w:r>
      <w:r w:rsidR="00F90881">
        <w:rPr>
          <w:rFonts w:ascii="Times" w:hAnsi="Times" w:cs="Times"/>
          <w:color w:val="000000"/>
        </w:rPr>
        <w:t xml:space="preserve"> </w:t>
      </w:r>
      <w:r w:rsidR="001535F5">
        <w:rPr>
          <w:rFonts w:ascii="Times" w:hAnsi="Times" w:cs="Times"/>
          <w:color w:val="000000"/>
        </w:rPr>
        <w:t xml:space="preserve">  </w:t>
      </w:r>
      <w:r w:rsidR="00D519A9">
        <w:rPr>
          <w:rFonts w:ascii="Times" w:hAnsi="Times" w:cs="Times"/>
          <w:color w:val="000000"/>
        </w:rPr>
        <w:t xml:space="preserve"> 55</w:t>
      </w:r>
      <w:r w:rsidR="0058737E">
        <w:rPr>
          <w:rFonts w:ascii="Times" w:hAnsi="Times" w:cs="Times"/>
          <w:color w:val="000000"/>
        </w:rPr>
        <w:t>.</w:t>
      </w:r>
    </w:p>
    <w:p w14:paraId="30B4D112" w14:textId="7ECE8CCE"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II.3.5</w:t>
      </w:r>
      <w:r w:rsidRPr="00A46391">
        <w:rPr>
          <w:rFonts w:ascii="Times" w:hAnsi="Times" w:cs="Times"/>
          <w:i/>
          <w:color w:val="000000"/>
        </w:rPr>
        <w:t>.</w:t>
      </w:r>
      <w:r w:rsidR="00F90881">
        <w:rPr>
          <w:rFonts w:ascii="Times" w:hAnsi="Times" w:cs="Times"/>
          <w:i/>
          <w:color w:val="000000"/>
        </w:rPr>
        <w:t xml:space="preserve"> </w:t>
      </w:r>
      <w:r>
        <w:rPr>
          <w:rFonts w:ascii="Times" w:hAnsi="Times" w:cs="Times"/>
          <w:i/>
          <w:color w:val="000000"/>
        </w:rPr>
        <w:t>Modèle</w:t>
      </w:r>
      <w:r w:rsidR="00073473">
        <w:rPr>
          <w:rFonts w:ascii="Times" w:hAnsi="Times" w:cs="Times"/>
          <w:i/>
          <w:color w:val="000000"/>
        </w:rPr>
        <w:t>s</w:t>
      </w:r>
      <w:r>
        <w:rPr>
          <w:rFonts w:ascii="Times" w:hAnsi="Times" w:cs="Times"/>
          <w:i/>
          <w:color w:val="000000"/>
        </w:rPr>
        <w:t xml:space="preserve"> de régression linéaire utilisé</w:t>
      </w:r>
      <w:r w:rsidR="00517335">
        <w:rPr>
          <w:rFonts w:ascii="Times" w:hAnsi="Times" w:cs="Times"/>
          <w:i/>
          <w:color w:val="000000"/>
        </w:rPr>
        <w:t>s</w:t>
      </w:r>
      <w:r w:rsidR="00BE78BF">
        <w:rPr>
          <w:rFonts w:ascii="Times" w:hAnsi="Times" w:cs="Times"/>
          <w:i/>
          <w:color w:val="000000"/>
        </w:rPr>
        <w:t xml:space="preserve"> </w:t>
      </w:r>
      <w:r w:rsidR="005E5F99">
        <w:rPr>
          <w:rFonts w:ascii="Times" w:hAnsi="Times" w:cs="Times"/>
          <w:color w:val="000000"/>
        </w:rPr>
        <w:t xml:space="preserve">………………………………………….  </w:t>
      </w:r>
      <w:r w:rsidR="00176C0B">
        <w:rPr>
          <w:rFonts w:ascii="Times" w:hAnsi="Times" w:cs="Times"/>
          <w:color w:val="000000"/>
        </w:rPr>
        <w:t xml:space="preserve"> </w:t>
      </w:r>
      <w:r w:rsidR="005E5F99">
        <w:rPr>
          <w:rFonts w:ascii="Times" w:hAnsi="Times" w:cs="Times"/>
          <w:color w:val="000000"/>
        </w:rPr>
        <w:t>57</w:t>
      </w:r>
      <w:r w:rsidR="001535F5">
        <w:rPr>
          <w:rFonts w:ascii="Times" w:hAnsi="Times" w:cs="Times"/>
          <w:color w:val="000000"/>
        </w:rPr>
        <w:t>.</w:t>
      </w:r>
    </w:p>
    <w:p w14:paraId="23C567C6" w14:textId="77777777" w:rsidR="00C724DF" w:rsidRPr="00A46391"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p>
    <w:p w14:paraId="672ACE4D" w14:textId="277B0FC3" w:rsidR="00C724DF" w:rsidRDefault="00BE78BF" w:rsidP="008758C3">
      <w:pPr>
        <w:widowControl w:val="0"/>
        <w:autoSpaceDE w:val="0"/>
        <w:autoSpaceDN w:val="0"/>
        <w:adjustRightInd w:val="0"/>
        <w:spacing w:after="240" w:line="276" w:lineRule="auto"/>
        <w:ind w:left="284"/>
        <w:contextualSpacing/>
        <w:jc w:val="both"/>
        <w:rPr>
          <w:rFonts w:ascii="Times" w:hAnsi="Times" w:cs="Times"/>
          <w:b/>
          <w:color w:val="000000"/>
        </w:rPr>
      </w:pPr>
      <w:r>
        <w:rPr>
          <w:rFonts w:ascii="Times" w:hAnsi="Times" w:cs="Times"/>
          <w:b/>
          <w:color w:val="000000"/>
        </w:rPr>
        <w:t>Chapitre II.4. Les mo</w:t>
      </w:r>
      <w:r w:rsidR="001535F5">
        <w:rPr>
          <w:rFonts w:ascii="Times" w:hAnsi="Times" w:cs="Times"/>
          <w:b/>
          <w:color w:val="000000"/>
        </w:rPr>
        <w:t>dèles …………</w:t>
      </w:r>
      <w:r w:rsidR="00D519A9">
        <w:rPr>
          <w:rFonts w:ascii="Times" w:hAnsi="Times" w:cs="Times"/>
          <w:b/>
          <w:color w:val="000000"/>
        </w:rPr>
        <w:t>…………………………………………………......     57</w:t>
      </w:r>
      <w:r w:rsidR="001535F5">
        <w:rPr>
          <w:rFonts w:ascii="Times" w:hAnsi="Times" w:cs="Times"/>
          <w:b/>
          <w:color w:val="000000"/>
        </w:rPr>
        <w:t>.</w:t>
      </w:r>
    </w:p>
    <w:p w14:paraId="703942BA"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5FC1C2D8" w14:textId="5EEAFFA1" w:rsidR="00C724DF" w:rsidRPr="00740543"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r w:rsidRPr="00740543">
        <w:rPr>
          <w:rFonts w:ascii="Times" w:hAnsi="Times" w:cs="Times"/>
          <w:i/>
          <w:color w:val="000000"/>
        </w:rPr>
        <w:t>II.4.1</w:t>
      </w:r>
      <w:r w:rsidR="00073473">
        <w:rPr>
          <w:rFonts w:ascii="Times" w:hAnsi="Times" w:cs="Times"/>
          <w:i/>
          <w:color w:val="000000"/>
        </w:rPr>
        <w:t>.</w:t>
      </w:r>
      <w:r w:rsidRPr="00740543">
        <w:rPr>
          <w:rFonts w:ascii="Times" w:hAnsi="Times" w:cs="Times"/>
          <w:i/>
          <w:color w:val="000000"/>
        </w:rPr>
        <w:t xml:space="preserve"> Effets de l’internationalisation sur la performance</w:t>
      </w:r>
      <w:r w:rsidR="00BE78BF">
        <w:rPr>
          <w:rFonts w:ascii="Times" w:hAnsi="Times" w:cs="Times"/>
          <w:i/>
          <w:color w:val="000000"/>
        </w:rPr>
        <w:t xml:space="preserve"> </w:t>
      </w:r>
      <w:r w:rsidR="00D519A9">
        <w:rPr>
          <w:rFonts w:ascii="Times" w:hAnsi="Times" w:cs="Times"/>
          <w:color w:val="000000"/>
        </w:rPr>
        <w:t>……………………………   57</w:t>
      </w:r>
      <w:r w:rsidR="00F912C2">
        <w:rPr>
          <w:rFonts w:ascii="Times" w:hAnsi="Times" w:cs="Times"/>
          <w:color w:val="000000"/>
        </w:rPr>
        <w:t>.</w:t>
      </w:r>
    </w:p>
    <w:p w14:paraId="275CBA41" w14:textId="0786C884" w:rsidR="00C724DF" w:rsidRDefault="00C724DF" w:rsidP="008758C3">
      <w:pPr>
        <w:widowControl w:val="0"/>
        <w:autoSpaceDE w:val="0"/>
        <w:autoSpaceDN w:val="0"/>
        <w:adjustRightInd w:val="0"/>
        <w:spacing w:after="240" w:line="276" w:lineRule="auto"/>
        <w:ind w:left="708"/>
        <w:contextualSpacing/>
        <w:jc w:val="both"/>
        <w:outlineLvl w:val="0"/>
        <w:rPr>
          <w:rFonts w:ascii="Times" w:hAnsi="Times" w:cs="Times"/>
          <w:color w:val="000000"/>
        </w:rPr>
      </w:pPr>
      <w:r>
        <w:rPr>
          <w:rFonts w:ascii="Times" w:hAnsi="Times" w:cs="Times"/>
          <w:i/>
          <w:color w:val="000000"/>
        </w:rPr>
        <w:lastRenderedPageBreak/>
        <w:t>II.4.2</w:t>
      </w:r>
      <w:r w:rsidR="00073473">
        <w:rPr>
          <w:rFonts w:ascii="Times" w:hAnsi="Times" w:cs="Times"/>
          <w:i/>
          <w:color w:val="000000"/>
        </w:rPr>
        <w:t>.</w:t>
      </w:r>
      <w:r w:rsidRPr="00740543">
        <w:rPr>
          <w:rFonts w:ascii="Times" w:hAnsi="Times" w:cs="Times"/>
          <w:i/>
          <w:color w:val="000000"/>
        </w:rPr>
        <w:t xml:space="preserve"> Effets de l’internationalisation sur </w:t>
      </w:r>
      <w:r>
        <w:rPr>
          <w:rFonts w:ascii="Times" w:hAnsi="Times" w:cs="Times"/>
          <w:i/>
          <w:color w:val="000000"/>
        </w:rPr>
        <w:t>l’innovation</w:t>
      </w:r>
      <w:r w:rsidR="00BE78BF">
        <w:rPr>
          <w:rFonts w:ascii="Times" w:hAnsi="Times" w:cs="Times"/>
          <w:i/>
          <w:color w:val="000000"/>
        </w:rPr>
        <w:t xml:space="preserve"> </w:t>
      </w:r>
      <w:r w:rsidR="00D519A9">
        <w:rPr>
          <w:rFonts w:ascii="Times" w:hAnsi="Times" w:cs="Times"/>
          <w:color w:val="000000"/>
        </w:rPr>
        <w:t>……………………………….   58</w:t>
      </w:r>
      <w:r w:rsidR="004E5BB6">
        <w:rPr>
          <w:rFonts w:ascii="Times" w:hAnsi="Times" w:cs="Times"/>
          <w:color w:val="000000"/>
        </w:rPr>
        <w:t>.</w:t>
      </w:r>
    </w:p>
    <w:p w14:paraId="4792CFBF" w14:textId="3BDBBA31" w:rsidR="00F912C2" w:rsidRPr="00F912C2" w:rsidRDefault="00F912C2" w:rsidP="00F912C2">
      <w:pPr>
        <w:spacing w:before="100" w:beforeAutospacing="1" w:after="100" w:afterAutospacing="1"/>
        <w:ind w:firstLine="708"/>
        <w:rPr>
          <w:rFonts w:ascii="Times New Roman" w:eastAsia="Times New Roman" w:hAnsi="Times New Roman" w:cs="Times New Roman"/>
          <w:lang w:val="fr-BE" w:eastAsia="fr-FR"/>
        </w:rPr>
      </w:pPr>
      <w:r w:rsidRPr="00F912C2">
        <w:rPr>
          <w:rFonts w:ascii="Times" w:eastAsia="Times New Roman" w:hAnsi="Times" w:cs="Times New Roman"/>
          <w:i/>
          <w:iCs/>
          <w:lang w:val="fr-BE" w:eastAsia="fr-FR"/>
        </w:rPr>
        <w:t>II.4.3</w:t>
      </w:r>
      <w:r>
        <w:rPr>
          <w:rFonts w:ascii="Times" w:eastAsia="Times New Roman" w:hAnsi="Times" w:cs="Times New Roman"/>
          <w:i/>
          <w:iCs/>
          <w:lang w:val="fr-BE" w:eastAsia="fr-FR"/>
        </w:rPr>
        <w:t>.</w:t>
      </w:r>
      <w:r w:rsidRPr="00F912C2">
        <w:rPr>
          <w:rFonts w:ascii="Times" w:eastAsia="Times New Roman" w:hAnsi="Times" w:cs="Times New Roman"/>
          <w:i/>
          <w:iCs/>
          <w:lang w:val="fr-BE" w:eastAsia="fr-FR"/>
        </w:rPr>
        <w:t xml:space="preserve"> Effets de la diversification des produits sur la performance </w:t>
      </w:r>
      <w:r w:rsidR="00594B10">
        <w:rPr>
          <w:rFonts w:ascii="Times New Roman" w:eastAsia="Times New Roman" w:hAnsi="Times New Roman" w:cs="Times New Roman"/>
          <w:lang w:val="fr-BE" w:eastAsia="fr-FR"/>
        </w:rPr>
        <w:t>……………………</w:t>
      </w:r>
      <w:r w:rsidR="00D519A9">
        <w:rPr>
          <w:rFonts w:ascii="Times New Roman" w:eastAsia="Times New Roman" w:hAnsi="Times New Roman" w:cs="Times New Roman"/>
          <w:lang w:val="fr-BE" w:eastAsia="fr-FR"/>
        </w:rPr>
        <w:t xml:space="preserve"> 58</w:t>
      </w:r>
      <w:r w:rsidR="004E5BB6">
        <w:rPr>
          <w:rFonts w:ascii="Times New Roman" w:eastAsia="Times New Roman" w:hAnsi="Times New Roman" w:cs="Times New Roman"/>
          <w:lang w:val="fr-BE" w:eastAsia="fr-FR"/>
        </w:rPr>
        <w:t>.</w:t>
      </w:r>
    </w:p>
    <w:p w14:paraId="2B6204AA" w14:textId="77777777" w:rsidR="00C724DF" w:rsidRPr="00740543" w:rsidRDefault="00C724DF" w:rsidP="008758C3">
      <w:pPr>
        <w:widowControl w:val="0"/>
        <w:autoSpaceDE w:val="0"/>
        <w:autoSpaceDN w:val="0"/>
        <w:adjustRightInd w:val="0"/>
        <w:spacing w:after="240" w:line="276" w:lineRule="auto"/>
        <w:ind w:left="708"/>
        <w:contextualSpacing/>
        <w:jc w:val="both"/>
        <w:outlineLvl w:val="0"/>
        <w:rPr>
          <w:rFonts w:ascii="Times" w:hAnsi="Times" w:cs="Times"/>
          <w:i/>
          <w:color w:val="000000"/>
        </w:rPr>
      </w:pPr>
    </w:p>
    <w:p w14:paraId="6A59B84F" w14:textId="63AF9547" w:rsidR="00C724DF" w:rsidRDefault="00BE78BF" w:rsidP="008758C3">
      <w:pPr>
        <w:widowControl w:val="0"/>
        <w:autoSpaceDE w:val="0"/>
        <w:autoSpaceDN w:val="0"/>
        <w:adjustRightInd w:val="0"/>
        <w:spacing w:after="240" w:line="276" w:lineRule="auto"/>
        <w:ind w:left="284"/>
        <w:contextualSpacing/>
        <w:jc w:val="both"/>
        <w:rPr>
          <w:rFonts w:ascii="Times" w:hAnsi="Times" w:cs="Times"/>
          <w:b/>
          <w:color w:val="000000"/>
        </w:rPr>
      </w:pPr>
      <w:r>
        <w:rPr>
          <w:rFonts w:ascii="Times" w:hAnsi="Times" w:cs="Times"/>
          <w:b/>
          <w:color w:val="000000"/>
        </w:rPr>
        <w:t>Chapitre II.5. Les variables ………………………………………………………</w:t>
      </w:r>
      <w:r w:rsidR="00863800">
        <w:rPr>
          <w:rFonts w:ascii="Times" w:hAnsi="Times" w:cs="Times"/>
          <w:b/>
          <w:color w:val="000000"/>
        </w:rPr>
        <w:t>……</w:t>
      </w:r>
      <w:r w:rsidR="00D519A9">
        <w:rPr>
          <w:rFonts w:ascii="Times" w:hAnsi="Times" w:cs="Times"/>
          <w:b/>
          <w:color w:val="000000"/>
        </w:rPr>
        <w:t>….  59</w:t>
      </w:r>
      <w:r w:rsidR="00881BF3">
        <w:rPr>
          <w:rFonts w:ascii="Times" w:hAnsi="Times" w:cs="Times"/>
          <w:b/>
          <w:color w:val="000000"/>
        </w:rPr>
        <w:t>.</w:t>
      </w:r>
    </w:p>
    <w:p w14:paraId="0F00A4A4"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26B8D74F" w14:textId="2A42A0EA" w:rsidR="00C724DF" w:rsidRDefault="00073473"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II.5</w:t>
      </w:r>
      <w:r w:rsidR="00C724DF" w:rsidRPr="00951F7C">
        <w:rPr>
          <w:rFonts w:ascii="Times" w:hAnsi="Times" w:cs="Times"/>
          <w:i/>
          <w:color w:val="000000"/>
        </w:rPr>
        <w:t>.1</w:t>
      </w:r>
      <w:r w:rsidR="00B51348">
        <w:rPr>
          <w:rFonts w:ascii="Times" w:hAnsi="Times" w:cs="Times"/>
          <w:i/>
          <w:color w:val="000000"/>
        </w:rPr>
        <w:t>.</w:t>
      </w:r>
      <w:r w:rsidR="00F52951">
        <w:rPr>
          <w:rFonts w:ascii="Times" w:hAnsi="Times" w:cs="Times"/>
          <w:i/>
          <w:color w:val="000000"/>
        </w:rPr>
        <w:t xml:space="preserve"> La variable dépendante</w:t>
      </w:r>
      <w:r w:rsidR="00BE78BF">
        <w:rPr>
          <w:rFonts w:ascii="Times" w:hAnsi="Times" w:cs="Times"/>
          <w:i/>
          <w:color w:val="000000"/>
        </w:rPr>
        <w:t xml:space="preserve"> </w:t>
      </w:r>
      <w:r w:rsidR="00F52951">
        <w:rPr>
          <w:rFonts w:ascii="Times" w:hAnsi="Times" w:cs="Times"/>
          <w:i/>
          <w:color w:val="000000"/>
        </w:rPr>
        <w:t>…</w:t>
      </w:r>
      <w:r w:rsidR="00B51348">
        <w:rPr>
          <w:rFonts w:ascii="Times" w:hAnsi="Times" w:cs="Times"/>
          <w:color w:val="000000"/>
        </w:rPr>
        <w:t>………………………</w:t>
      </w:r>
      <w:r w:rsidR="00BE78BF">
        <w:rPr>
          <w:rFonts w:ascii="Times" w:hAnsi="Times" w:cs="Times"/>
          <w:color w:val="000000"/>
        </w:rPr>
        <w:t>…………………</w:t>
      </w:r>
      <w:r w:rsidR="00033E14">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D519A9">
        <w:rPr>
          <w:rFonts w:ascii="Times" w:hAnsi="Times" w:cs="Times"/>
          <w:color w:val="000000"/>
        </w:rPr>
        <w:t xml:space="preserve"> </w:t>
      </w:r>
      <w:r w:rsidR="00B51348">
        <w:rPr>
          <w:rFonts w:ascii="Times" w:hAnsi="Times" w:cs="Times"/>
          <w:color w:val="000000"/>
        </w:rPr>
        <w:t xml:space="preserve"> </w:t>
      </w:r>
      <w:r w:rsidR="00F52951">
        <w:rPr>
          <w:rFonts w:ascii="Times" w:hAnsi="Times" w:cs="Times"/>
          <w:color w:val="000000"/>
        </w:rPr>
        <w:t xml:space="preserve"> </w:t>
      </w:r>
      <w:r w:rsidR="00B51348">
        <w:rPr>
          <w:rFonts w:ascii="Times" w:hAnsi="Times" w:cs="Times"/>
          <w:color w:val="000000"/>
        </w:rPr>
        <w:t xml:space="preserve"> </w:t>
      </w:r>
      <w:r w:rsidR="00D519A9">
        <w:rPr>
          <w:rFonts w:ascii="Times" w:hAnsi="Times" w:cs="Times"/>
          <w:color w:val="000000"/>
        </w:rPr>
        <w:t>59</w:t>
      </w:r>
      <w:r w:rsidR="00033E14">
        <w:rPr>
          <w:rFonts w:ascii="Times" w:hAnsi="Times" w:cs="Times"/>
          <w:color w:val="000000"/>
        </w:rPr>
        <w:t>.</w:t>
      </w:r>
    </w:p>
    <w:p w14:paraId="1C28C03A" w14:textId="14603A12" w:rsidR="00C724DF" w:rsidRPr="008E6D2F" w:rsidRDefault="00073473"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II.5</w:t>
      </w:r>
      <w:r w:rsidR="00C724DF" w:rsidRPr="008E6D2F">
        <w:rPr>
          <w:rFonts w:ascii="Times" w:hAnsi="Times" w:cs="Times"/>
          <w:i/>
          <w:color w:val="000000"/>
        </w:rPr>
        <w:t>.1.1</w:t>
      </w:r>
      <w:r w:rsidR="00B51348">
        <w:rPr>
          <w:rFonts w:ascii="Times" w:hAnsi="Times" w:cs="Times"/>
          <w:i/>
          <w:color w:val="000000"/>
        </w:rPr>
        <w:t>.</w:t>
      </w:r>
      <w:r w:rsidR="00C724DF" w:rsidRPr="008E6D2F">
        <w:rPr>
          <w:rFonts w:ascii="Times" w:hAnsi="Times" w:cs="Times"/>
          <w:i/>
          <w:color w:val="000000"/>
        </w:rPr>
        <w:t xml:space="preserve"> Mesure de la performance</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033E14">
        <w:rPr>
          <w:rFonts w:ascii="Times" w:hAnsi="Times" w:cs="Times"/>
          <w:color w:val="000000"/>
        </w:rPr>
        <w:t>…</w:t>
      </w:r>
      <w:r w:rsidR="00B51348">
        <w:rPr>
          <w:rFonts w:ascii="Times" w:hAnsi="Times" w:cs="Times"/>
          <w:color w:val="000000"/>
        </w:rPr>
        <w:t xml:space="preserve">………   </w:t>
      </w:r>
      <w:r w:rsidR="00D519A9">
        <w:rPr>
          <w:rFonts w:ascii="Times" w:hAnsi="Times" w:cs="Times"/>
          <w:color w:val="000000"/>
        </w:rPr>
        <w:t>59</w:t>
      </w:r>
      <w:r w:rsidR="00033E14">
        <w:rPr>
          <w:rFonts w:ascii="Times" w:hAnsi="Times" w:cs="Times"/>
          <w:color w:val="000000"/>
        </w:rPr>
        <w:t>.</w:t>
      </w:r>
    </w:p>
    <w:p w14:paraId="62633255" w14:textId="5EFCB1FA" w:rsidR="00C724DF" w:rsidRPr="00951F7C" w:rsidRDefault="00073473"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II.5</w:t>
      </w:r>
      <w:r w:rsidR="00C724DF" w:rsidRPr="00951F7C">
        <w:rPr>
          <w:rFonts w:ascii="Times" w:hAnsi="Times" w:cs="Times"/>
          <w:i/>
          <w:color w:val="000000"/>
        </w:rPr>
        <w:t>.2</w:t>
      </w:r>
      <w:r w:rsidR="00B51348">
        <w:rPr>
          <w:rFonts w:ascii="Times" w:hAnsi="Times" w:cs="Times"/>
          <w:i/>
          <w:color w:val="000000"/>
        </w:rPr>
        <w:t>.</w:t>
      </w:r>
      <w:r w:rsidR="00C724DF" w:rsidRPr="00951F7C">
        <w:rPr>
          <w:rFonts w:ascii="Times" w:hAnsi="Times" w:cs="Times"/>
          <w:i/>
          <w:color w:val="000000"/>
        </w:rPr>
        <w:t xml:space="preserve"> Les variables indépendantes</w:t>
      </w:r>
      <w:r w:rsidR="00BE78BF">
        <w:rPr>
          <w:rFonts w:ascii="Times" w:hAnsi="Times" w:cs="Times"/>
          <w:i/>
          <w:color w:val="000000"/>
        </w:rPr>
        <w:t xml:space="preserve"> </w:t>
      </w:r>
      <w:r w:rsidR="00BE78BF">
        <w:rPr>
          <w:rFonts w:ascii="Times" w:hAnsi="Times" w:cs="Times"/>
          <w:color w:val="000000"/>
        </w:rPr>
        <w:t>………………</w:t>
      </w:r>
      <w:r w:rsidR="00A77EE2">
        <w:rPr>
          <w:rFonts w:ascii="Times" w:hAnsi="Times" w:cs="Times"/>
          <w:color w:val="000000"/>
        </w:rPr>
        <w:t>…</w:t>
      </w:r>
      <w:r w:rsidR="00B51348">
        <w:rPr>
          <w:rFonts w:ascii="Times" w:hAnsi="Times" w:cs="Times"/>
          <w:color w:val="000000"/>
        </w:rPr>
        <w:t xml:space="preserve">………………………………….  </w:t>
      </w:r>
      <w:r w:rsidR="00D519A9">
        <w:rPr>
          <w:rFonts w:ascii="Times" w:hAnsi="Times" w:cs="Times"/>
          <w:color w:val="000000"/>
        </w:rPr>
        <w:t>59</w:t>
      </w:r>
      <w:r w:rsidR="00033E14">
        <w:rPr>
          <w:rFonts w:ascii="Times" w:hAnsi="Times" w:cs="Times"/>
          <w:color w:val="000000"/>
        </w:rPr>
        <w:t>.</w:t>
      </w:r>
    </w:p>
    <w:p w14:paraId="128EC8BD" w14:textId="39A4DF11" w:rsidR="00C724DF" w:rsidRPr="006E65C8" w:rsidRDefault="00073473"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II.5</w:t>
      </w:r>
      <w:r w:rsidR="00C724DF" w:rsidRPr="006E65C8">
        <w:rPr>
          <w:rFonts w:ascii="Times" w:hAnsi="Times" w:cs="Times"/>
          <w:i/>
          <w:color w:val="000000"/>
        </w:rPr>
        <w:t xml:space="preserve">.2.1. Mesure de </w:t>
      </w:r>
      <w:r w:rsidR="00BE78BF">
        <w:rPr>
          <w:rFonts w:ascii="Times" w:hAnsi="Times" w:cs="Times"/>
          <w:i/>
          <w:color w:val="000000"/>
        </w:rPr>
        <w:t xml:space="preserve">l’internationalisation </w:t>
      </w:r>
      <w:r w:rsidR="00033E14">
        <w:rPr>
          <w:rFonts w:ascii="Times" w:hAnsi="Times" w:cs="Times"/>
          <w:color w:val="000000"/>
        </w:rPr>
        <w:t>…………………………………</w:t>
      </w:r>
      <w:r w:rsidR="00BE78BF">
        <w:rPr>
          <w:rFonts w:ascii="Times" w:hAnsi="Times" w:cs="Times"/>
          <w:color w:val="000000"/>
        </w:rPr>
        <w:t>……</w:t>
      </w:r>
      <w:r w:rsidR="00D519A9">
        <w:rPr>
          <w:rFonts w:ascii="Times" w:hAnsi="Times" w:cs="Times"/>
          <w:color w:val="000000"/>
        </w:rPr>
        <w:t>. 59</w:t>
      </w:r>
      <w:r w:rsidR="00033E14">
        <w:rPr>
          <w:rFonts w:ascii="Times" w:hAnsi="Times" w:cs="Times"/>
          <w:color w:val="000000"/>
        </w:rPr>
        <w:t>.</w:t>
      </w:r>
    </w:p>
    <w:p w14:paraId="0AB7B6AE" w14:textId="41F40316" w:rsidR="00C724DF" w:rsidRDefault="00073473"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II.5</w:t>
      </w:r>
      <w:r w:rsidR="00C724DF" w:rsidRPr="006E65C8">
        <w:rPr>
          <w:rFonts w:ascii="Times" w:hAnsi="Times" w:cs="Times"/>
          <w:i/>
          <w:color w:val="000000"/>
        </w:rPr>
        <w:t>.2.</w:t>
      </w:r>
      <w:r w:rsidR="00C724DF">
        <w:rPr>
          <w:rFonts w:ascii="Times" w:hAnsi="Times" w:cs="Times"/>
          <w:i/>
          <w:color w:val="000000"/>
        </w:rPr>
        <w:t>2</w:t>
      </w:r>
      <w:r w:rsidR="00C724DF" w:rsidRPr="006E65C8">
        <w:rPr>
          <w:rFonts w:ascii="Times" w:hAnsi="Times" w:cs="Times"/>
          <w:i/>
          <w:color w:val="000000"/>
        </w:rPr>
        <w:t xml:space="preserve">. Mesure de </w:t>
      </w:r>
      <w:r w:rsidR="00C724DF">
        <w:rPr>
          <w:rFonts w:ascii="Times" w:hAnsi="Times" w:cs="Times"/>
          <w:i/>
          <w:color w:val="000000"/>
        </w:rPr>
        <w:t>la taille de l’entreprise</w:t>
      </w:r>
      <w:r w:rsidR="00BE78BF">
        <w:rPr>
          <w:rFonts w:ascii="Times" w:hAnsi="Times" w:cs="Times"/>
          <w:i/>
          <w:color w:val="000000"/>
        </w:rPr>
        <w:t xml:space="preserve"> </w:t>
      </w:r>
      <w:r w:rsidR="00033E14">
        <w:rPr>
          <w:rFonts w:ascii="Times" w:hAnsi="Times" w:cs="Times"/>
          <w:color w:val="000000"/>
        </w:rPr>
        <w:t>……………………………</w:t>
      </w:r>
      <w:r w:rsidR="00BE78BF">
        <w:rPr>
          <w:rFonts w:ascii="Times" w:hAnsi="Times" w:cs="Times"/>
          <w:color w:val="000000"/>
        </w:rPr>
        <w:t>…</w:t>
      </w:r>
      <w:r w:rsidR="00033E14">
        <w:rPr>
          <w:rFonts w:ascii="Times" w:hAnsi="Times" w:cs="Times"/>
          <w:color w:val="000000"/>
        </w:rPr>
        <w:t>…</w:t>
      </w:r>
      <w:r w:rsidR="00BE78BF">
        <w:rPr>
          <w:rFonts w:ascii="Times" w:hAnsi="Times" w:cs="Times"/>
          <w:color w:val="000000"/>
        </w:rPr>
        <w:t>…</w:t>
      </w:r>
      <w:r w:rsidR="00D519A9">
        <w:rPr>
          <w:rFonts w:ascii="Times" w:hAnsi="Times" w:cs="Times"/>
          <w:color w:val="000000"/>
        </w:rPr>
        <w:t>.   59</w:t>
      </w:r>
      <w:r w:rsidR="00033E14">
        <w:rPr>
          <w:rFonts w:ascii="Times" w:hAnsi="Times" w:cs="Times"/>
          <w:color w:val="000000"/>
        </w:rPr>
        <w:t>.</w:t>
      </w:r>
    </w:p>
    <w:p w14:paraId="44E7F7A5" w14:textId="1B8E5A2D" w:rsidR="00C724DF" w:rsidRDefault="00073473"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II.5</w:t>
      </w:r>
      <w:r w:rsidR="00C724DF" w:rsidRPr="006E65C8">
        <w:rPr>
          <w:rFonts w:ascii="Times" w:hAnsi="Times" w:cs="Times"/>
          <w:i/>
          <w:color w:val="000000"/>
        </w:rPr>
        <w:t>.2.</w:t>
      </w:r>
      <w:r w:rsidR="00C724DF">
        <w:rPr>
          <w:rFonts w:ascii="Times" w:hAnsi="Times" w:cs="Times"/>
          <w:i/>
          <w:color w:val="000000"/>
        </w:rPr>
        <w:t>3</w:t>
      </w:r>
      <w:r w:rsidR="00C724DF" w:rsidRPr="006E65C8">
        <w:rPr>
          <w:rFonts w:ascii="Times" w:hAnsi="Times" w:cs="Times"/>
          <w:i/>
          <w:color w:val="000000"/>
        </w:rPr>
        <w:t xml:space="preserve">. Mesure </w:t>
      </w:r>
      <w:r w:rsidR="00C724DF">
        <w:rPr>
          <w:rFonts w:ascii="Times" w:hAnsi="Times" w:cs="Times"/>
          <w:i/>
          <w:color w:val="000000"/>
        </w:rPr>
        <w:t>de l’intensité de</w:t>
      </w:r>
      <w:r>
        <w:rPr>
          <w:rFonts w:ascii="Times" w:hAnsi="Times" w:cs="Times"/>
          <w:i/>
          <w:color w:val="000000"/>
        </w:rPr>
        <w:t xml:space="preserve"> la</w:t>
      </w:r>
      <w:r w:rsidR="00C724DF">
        <w:rPr>
          <w:rFonts w:ascii="Times" w:hAnsi="Times" w:cs="Times"/>
          <w:i/>
          <w:color w:val="000000"/>
        </w:rPr>
        <w:t xml:space="preserve"> R&amp;D</w:t>
      </w:r>
      <w:r w:rsidR="00BE78BF">
        <w:rPr>
          <w:rFonts w:ascii="Times" w:hAnsi="Times" w:cs="Times"/>
          <w:i/>
          <w:color w:val="000000"/>
        </w:rPr>
        <w:t xml:space="preserve"> </w:t>
      </w:r>
      <w:r w:rsidR="00033E14">
        <w:rPr>
          <w:rFonts w:ascii="Times" w:hAnsi="Times" w:cs="Times"/>
          <w:color w:val="000000"/>
        </w:rPr>
        <w:t>…………………………………</w:t>
      </w:r>
      <w:r w:rsidR="00BE78BF">
        <w:rPr>
          <w:rFonts w:ascii="Times" w:hAnsi="Times" w:cs="Times"/>
          <w:color w:val="000000"/>
        </w:rPr>
        <w:t>……</w:t>
      </w:r>
      <w:r w:rsidR="00D519A9">
        <w:rPr>
          <w:rFonts w:ascii="Times" w:hAnsi="Times" w:cs="Times"/>
          <w:color w:val="000000"/>
        </w:rPr>
        <w:t xml:space="preserve"> </w:t>
      </w:r>
      <w:r w:rsidR="00385F54">
        <w:rPr>
          <w:rFonts w:ascii="Times" w:hAnsi="Times" w:cs="Times"/>
          <w:color w:val="000000"/>
        </w:rPr>
        <w:t xml:space="preserve"> </w:t>
      </w:r>
      <w:r w:rsidR="00AF2863">
        <w:rPr>
          <w:rFonts w:ascii="Times" w:hAnsi="Times" w:cs="Times"/>
          <w:color w:val="000000"/>
        </w:rPr>
        <w:t>59</w:t>
      </w:r>
      <w:r w:rsidR="00033E14">
        <w:rPr>
          <w:rFonts w:ascii="Times" w:hAnsi="Times" w:cs="Times"/>
          <w:color w:val="000000"/>
        </w:rPr>
        <w:t>.</w:t>
      </w:r>
    </w:p>
    <w:p w14:paraId="121444E5" w14:textId="223ECB8F" w:rsidR="00C724DF" w:rsidRPr="006E65C8" w:rsidRDefault="00073473" w:rsidP="008758C3">
      <w:pPr>
        <w:widowControl w:val="0"/>
        <w:autoSpaceDE w:val="0"/>
        <w:autoSpaceDN w:val="0"/>
        <w:adjustRightInd w:val="0"/>
        <w:spacing w:after="240" w:line="276" w:lineRule="auto"/>
        <w:ind w:left="708" w:firstLine="708"/>
        <w:contextualSpacing/>
        <w:jc w:val="both"/>
        <w:rPr>
          <w:rFonts w:ascii="Times" w:hAnsi="Times" w:cs="Times"/>
          <w:i/>
          <w:color w:val="000000"/>
        </w:rPr>
      </w:pPr>
      <w:r>
        <w:rPr>
          <w:rFonts w:ascii="Times" w:hAnsi="Times" w:cs="Times"/>
          <w:i/>
          <w:color w:val="000000"/>
        </w:rPr>
        <w:t>II.5</w:t>
      </w:r>
      <w:r w:rsidR="00C724DF" w:rsidRPr="006E65C8">
        <w:rPr>
          <w:rFonts w:ascii="Times" w:hAnsi="Times" w:cs="Times"/>
          <w:i/>
          <w:color w:val="000000"/>
        </w:rPr>
        <w:t>.2.</w:t>
      </w:r>
      <w:r w:rsidR="00C724DF">
        <w:rPr>
          <w:rFonts w:ascii="Times" w:hAnsi="Times" w:cs="Times"/>
          <w:i/>
          <w:color w:val="000000"/>
        </w:rPr>
        <w:t>4</w:t>
      </w:r>
      <w:r w:rsidR="00C724DF" w:rsidRPr="006E65C8">
        <w:rPr>
          <w:rFonts w:ascii="Times" w:hAnsi="Times" w:cs="Times"/>
          <w:i/>
          <w:color w:val="000000"/>
        </w:rPr>
        <w:t xml:space="preserve">. Mesure </w:t>
      </w:r>
      <w:r w:rsidR="00C724DF">
        <w:rPr>
          <w:rFonts w:ascii="Times" w:hAnsi="Times" w:cs="Times"/>
          <w:i/>
          <w:color w:val="000000"/>
        </w:rPr>
        <w:t>de la diversification des produits</w:t>
      </w:r>
      <w:r w:rsidR="00BE78BF">
        <w:rPr>
          <w:rFonts w:ascii="Times" w:hAnsi="Times" w:cs="Times"/>
          <w:i/>
          <w:color w:val="000000"/>
        </w:rPr>
        <w:t xml:space="preserve"> </w:t>
      </w:r>
      <w:r w:rsidR="00BE78BF">
        <w:rPr>
          <w:rFonts w:ascii="Times" w:hAnsi="Times" w:cs="Times"/>
          <w:color w:val="000000"/>
        </w:rPr>
        <w:t>………………………………</w:t>
      </w:r>
      <w:r w:rsidR="00D519A9">
        <w:rPr>
          <w:rFonts w:ascii="Times" w:hAnsi="Times" w:cs="Times"/>
          <w:color w:val="000000"/>
        </w:rPr>
        <w:t xml:space="preserve"> 60</w:t>
      </w:r>
      <w:r w:rsidR="00033E14">
        <w:rPr>
          <w:rFonts w:ascii="Times" w:hAnsi="Times" w:cs="Times"/>
          <w:color w:val="000000"/>
        </w:rPr>
        <w:t>.</w:t>
      </w:r>
    </w:p>
    <w:p w14:paraId="2EA3B167" w14:textId="25B314C4"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sidRPr="00951F7C">
        <w:rPr>
          <w:rFonts w:ascii="Times" w:hAnsi="Times" w:cs="Times"/>
          <w:i/>
          <w:color w:val="000000"/>
        </w:rPr>
        <w:t>II</w:t>
      </w:r>
      <w:r w:rsidR="00073473">
        <w:rPr>
          <w:rFonts w:ascii="Times" w:hAnsi="Times" w:cs="Times"/>
          <w:i/>
          <w:color w:val="000000"/>
        </w:rPr>
        <w:t>.5</w:t>
      </w:r>
      <w:r>
        <w:rPr>
          <w:rFonts w:ascii="Times" w:hAnsi="Times" w:cs="Times"/>
          <w:i/>
          <w:color w:val="000000"/>
        </w:rPr>
        <w:t>.3</w:t>
      </w:r>
      <w:r w:rsidR="00BC6578">
        <w:rPr>
          <w:rFonts w:ascii="Times" w:hAnsi="Times" w:cs="Times"/>
          <w:i/>
          <w:color w:val="000000"/>
        </w:rPr>
        <w:t>.</w:t>
      </w:r>
      <w:r>
        <w:rPr>
          <w:rFonts w:ascii="Times" w:hAnsi="Times" w:cs="Times"/>
          <w:i/>
          <w:color w:val="000000"/>
        </w:rPr>
        <w:t xml:space="preserve"> Les variables de contrôle</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BE78BF">
        <w:rPr>
          <w:rFonts w:ascii="Times" w:hAnsi="Times" w:cs="Times"/>
          <w:color w:val="000000"/>
        </w:rPr>
        <w:t>……………………</w:t>
      </w:r>
      <w:r w:rsidR="00D519A9">
        <w:rPr>
          <w:rFonts w:ascii="Times" w:hAnsi="Times" w:cs="Times"/>
          <w:color w:val="000000"/>
        </w:rPr>
        <w:t xml:space="preserve"> 60</w:t>
      </w:r>
      <w:r w:rsidR="00033E14">
        <w:rPr>
          <w:rFonts w:ascii="Times" w:hAnsi="Times" w:cs="Times"/>
          <w:color w:val="000000"/>
        </w:rPr>
        <w:t>.</w:t>
      </w:r>
    </w:p>
    <w:p w14:paraId="58D97656" w14:textId="70CA6D2E" w:rsidR="00C724DF" w:rsidRDefault="009D0135"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ab/>
      </w:r>
      <w:r w:rsidR="00C724DF">
        <w:rPr>
          <w:rFonts w:ascii="Times" w:hAnsi="Times" w:cs="Times"/>
          <w:i/>
          <w:color w:val="000000"/>
        </w:rPr>
        <w:tab/>
      </w:r>
      <w:r w:rsidR="00C724DF" w:rsidRPr="00951F7C">
        <w:rPr>
          <w:rFonts w:ascii="Times" w:hAnsi="Times" w:cs="Times"/>
          <w:i/>
          <w:color w:val="000000"/>
        </w:rPr>
        <w:t>II</w:t>
      </w:r>
      <w:r w:rsidR="00073473">
        <w:rPr>
          <w:rFonts w:ascii="Times" w:hAnsi="Times" w:cs="Times"/>
          <w:i/>
          <w:color w:val="000000"/>
        </w:rPr>
        <w:t>.5</w:t>
      </w:r>
      <w:r w:rsidR="00C724DF">
        <w:rPr>
          <w:rFonts w:ascii="Times" w:hAnsi="Times" w:cs="Times"/>
          <w:i/>
          <w:color w:val="000000"/>
        </w:rPr>
        <w:t>.3</w:t>
      </w:r>
      <w:r w:rsidR="00A470C8">
        <w:rPr>
          <w:rFonts w:ascii="Times" w:hAnsi="Times" w:cs="Times"/>
          <w:i/>
          <w:color w:val="000000"/>
        </w:rPr>
        <w:t>.1</w:t>
      </w:r>
      <w:r w:rsidR="00682CCD">
        <w:rPr>
          <w:rFonts w:ascii="Times" w:hAnsi="Times" w:cs="Times"/>
          <w:i/>
          <w:color w:val="000000"/>
        </w:rPr>
        <w:t>.</w:t>
      </w:r>
      <w:r w:rsidR="00C724DF">
        <w:rPr>
          <w:rFonts w:ascii="Times" w:hAnsi="Times" w:cs="Times"/>
          <w:i/>
          <w:color w:val="000000"/>
        </w:rPr>
        <w:t xml:space="preserve"> Les secteurs</w:t>
      </w:r>
      <w:r w:rsidR="00BE78BF">
        <w:rPr>
          <w:rFonts w:ascii="Times" w:hAnsi="Times" w:cs="Times"/>
          <w:i/>
          <w:color w:val="000000"/>
        </w:rPr>
        <w:t xml:space="preserve"> </w:t>
      </w:r>
      <w:r w:rsidR="00BE78BF">
        <w:rPr>
          <w:rFonts w:ascii="Times" w:hAnsi="Times" w:cs="Times"/>
          <w:color w:val="000000"/>
        </w:rPr>
        <w:t>…………………………………………</w:t>
      </w:r>
      <w:r w:rsidR="00033E14">
        <w:rPr>
          <w:rFonts w:ascii="Times" w:hAnsi="Times" w:cs="Times"/>
          <w:color w:val="000000"/>
        </w:rPr>
        <w:t>…………</w:t>
      </w:r>
      <w:r w:rsidR="00863800">
        <w:rPr>
          <w:rFonts w:ascii="Times" w:hAnsi="Times" w:cs="Times"/>
          <w:color w:val="000000"/>
        </w:rPr>
        <w:t>……</w:t>
      </w:r>
      <w:r w:rsidR="00BE78BF">
        <w:rPr>
          <w:rFonts w:ascii="Times" w:hAnsi="Times" w:cs="Times"/>
          <w:color w:val="000000"/>
        </w:rPr>
        <w:t>…</w:t>
      </w:r>
      <w:r w:rsidR="00D519A9">
        <w:rPr>
          <w:rFonts w:ascii="Times" w:hAnsi="Times" w:cs="Times"/>
          <w:color w:val="000000"/>
        </w:rPr>
        <w:t>.  60</w:t>
      </w:r>
      <w:r w:rsidR="00033E14">
        <w:rPr>
          <w:rFonts w:ascii="Times" w:hAnsi="Times" w:cs="Times"/>
          <w:color w:val="000000"/>
        </w:rPr>
        <w:t>.</w:t>
      </w:r>
    </w:p>
    <w:p w14:paraId="299DAABE" w14:textId="567BA5BB" w:rsidR="00C724DF" w:rsidRPr="009F7474" w:rsidRDefault="009D0135"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ab/>
      </w:r>
      <w:r w:rsidR="00C724DF">
        <w:rPr>
          <w:rFonts w:ascii="Times" w:hAnsi="Times" w:cs="Times"/>
          <w:i/>
          <w:color w:val="000000"/>
        </w:rPr>
        <w:tab/>
      </w:r>
      <w:r w:rsidR="00C724DF" w:rsidRPr="00951F7C">
        <w:rPr>
          <w:rFonts w:ascii="Times" w:hAnsi="Times" w:cs="Times"/>
          <w:i/>
          <w:color w:val="000000"/>
        </w:rPr>
        <w:t>II</w:t>
      </w:r>
      <w:r w:rsidR="00073473">
        <w:rPr>
          <w:rFonts w:ascii="Times" w:hAnsi="Times" w:cs="Times"/>
          <w:i/>
          <w:color w:val="000000"/>
        </w:rPr>
        <w:t>.5</w:t>
      </w:r>
      <w:r w:rsidR="00C724DF">
        <w:rPr>
          <w:rFonts w:ascii="Times" w:hAnsi="Times" w:cs="Times"/>
          <w:i/>
          <w:color w:val="000000"/>
        </w:rPr>
        <w:t>.3</w:t>
      </w:r>
      <w:r w:rsidR="00A470C8">
        <w:rPr>
          <w:rFonts w:ascii="Times" w:hAnsi="Times" w:cs="Times"/>
          <w:i/>
          <w:color w:val="000000"/>
        </w:rPr>
        <w:t>.2</w:t>
      </w:r>
      <w:r w:rsidR="00682CCD">
        <w:rPr>
          <w:rFonts w:ascii="Times" w:hAnsi="Times" w:cs="Times"/>
          <w:i/>
          <w:color w:val="000000"/>
        </w:rPr>
        <w:t>.</w:t>
      </w:r>
      <w:r w:rsidR="00C724DF">
        <w:rPr>
          <w:rFonts w:ascii="Times" w:hAnsi="Times" w:cs="Times"/>
          <w:i/>
          <w:color w:val="000000"/>
        </w:rPr>
        <w:t xml:space="preserve"> Le type de secteur</w:t>
      </w:r>
      <w:r w:rsidR="00BE78BF">
        <w:rPr>
          <w:rFonts w:ascii="Times" w:hAnsi="Times" w:cs="Times"/>
          <w:i/>
          <w:color w:val="000000"/>
        </w:rPr>
        <w:t xml:space="preserve"> </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D519A9">
        <w:rPr>
          <w:rFonts w:ascii="Times" w:hAnsi="Times" w:cs="Times"/>
          <w:color w:val="000000"/>
        </w:rPr>
        <w:t xml:space="preserve"> </w:t>
      </w:r>
      <w:r w:rsidR="00385F54">
        <w:rPr>
          <w:rFonts w:ascii="Times" w:hAnsi="Times" w:cs="Times"/>
          <w:color w:val="000000"/>
        </w:rPr>
        <w:t xml:space="preserve"> </w:t>
      </w:r>
      <w:r w:rsidR="00836C4E">
        <w:rPr>
          <w:rFonts w:ascii="Times" w:hAnsi="Times" w:cs="Times"/>
          <w:color w:val="000000"/>
        </w:rPr>
        <w:t>60</w:t>
      </w:r>
      <w:r w:rsidR="00033E14">
        <w:rPr>
          <w:rFonts w:ascii="Times" w:hAnsi="Times" w:cs="Times"/>
          <w:color w:val="000000"/>
        </w:rPr>
        <w:t>.</w:t>
      </w:r>
    </w:p>
    <w:p w14:paraId="20AC0B46" w14:textId="471E0FB2" w:rsidR="00C724DF" w:rsidRPr="009F7474" w:rsidRDefault="00C724DF" w:rsidP="008758C3">
      <w:pPr>
        <w:pStyle w:val="NormalWeb"/>
        <w:spacing w:line="276" w:lineRule="auto"/>
        <w:contextualSpacing/>
        <w:jc w:val="both"/>
        <w:rPr>
          <w:rFonts w:ascii="Times" w:hAnsi="Times"/>
          <w:b/>
          <w:bCs/>
          <w:sz w:val="26"/>
          <w:szCs w:val="26"/>
        </w:rPr>
      </w:pPr>
      <w:r w:rsidRPr="009F7474">
        <w:rPr>
          <w:rFonts w:ascii="Times" w:hAnsi="Times"/>
          <w:b/>
          <w:bCs/>
          <w:sz w:val="26"/>
          <w:szCs w:val="26"/>
        </w:rPr>
        <w:t xml:space="preserve">PARTIE III : RÉSULTATS ET DISCUSSION </w:t>
      </w:r>
      <w:r w:rsidR="00836C4E">
        <w:rPr>
          <w:rFonts w:ascii="Times" w:hAnsi="Times"/>
          <w:b/>
          <w:bCs/>
          <w:sz w:val="26"/>
          <w:szCs w:val="26"/>
        </w:rPr>
        <w:t>…………………………………….  61</w:t>
      </w:r>
      <w:r w:rsidR="00033E14">
        <w:rPr>
          <w:rFonts w:ascii="Times" w:hAnsi="Times"/>
          <w:b/>
          <w:bCs/>
          <w:sz w:val="26"/>
          <w:szCs w:val="26"/>
        </w:rPr>
        <w:t>.</w:t>
      </w:r>
    </w:p>
    <w:p w14:paraId="03394484" w14:textId="3E06E52E"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045C53">
        <w:rPr>
          <w:rFonts w:ascii="Times" w:hAnsi="Times" w:cs="Times"/>
          <w:b/>
          <w:color w:val="000000"/>
        </w:rPr>
        <w:t xml:space="preserve">Chapitre III.1. </w:t>
      </w:r>
      <w:r>
        <w:rPr>
          <w:rFonts w:ascii="Times" w:hAnsi="Times" w:cs="Times"/>
          <w:b/>
          <w:color w:val="000000"/>
        </w:rPr>
        <w:t>Résultats</w:t>
      </w:r>
      <w:r w:rsidR="00836C4E">
        <w:rPr>
          <w:rFonts w:ascii="Times" w:hAnsi="Times" w:cs="Times"/>
          <w:b/>
          <w:color w:val="000000"/>
        </w:rPr>
        <w:t xml:space="preserve"> …………………………………………………………………… 61</w:t>
      </w:r>
      <w:r w:rsidR="00033E14">
        <w:rPr>
          <w:rFonts w:ascii="Times" w:hAnsi="Times" w:cs="Times"/>
          <w:b/>
          <w:color w:val="000000"/>
        </w:rPr>
        <w:t>.</w:t>
      </w:r>
    </w:p>
    <w:p w14:paraId="47062563" w14:textId="77777777"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51D531F7" w14:textId="2BDCD8BE"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sidRPr="00045C53">
        <w:rPr>
          <w:rFonts w:ascii="Times" w:hAnsi="Times" w:cs="Times"/>
          <w:i/>
          <w:color w:val="000000"/>
        </w:rPr>
        <w:t>III.1.1</w:t>
      </w:r>
      <w:r>
        <w:rPr>
          <w:rFonts w:ascii="Times" w:hAnsi="Times" w:cs="Times"/>
          <w:i/>
          <w:color w:val="000000"/>
        </w:rPr>
        <w:t>.</w:t>
      </w:r>
      <w:r w:rsidRPr="00045C53">
        <w:rPr>
          <w:rFonts w:ascii="Times" w:hAnsi="Times" w:cs="Times"/>
          <w:i/>
          <w:color w:val="000000"/>
        </w:rPr>
        <w:t xml:space="preserve"> </w:t>
      </w:r>
      <w:r>
        <w:rPr>
          <w:rFonts w:ascii="Times" w:hAnsi="Times" w:cs="Times"/>
          <w:i/>
          <w:color w:val="000000"/>
        </w:rPr>
        <w:t>Statistiques descriptives : Moyennes, erreurs standards et corrélations</w:t>
      </w:r>
      <w:r w:rsidR="00BE78BF">
        <w:rPr>
          <w:rFonts w:ascii="Times" w:hAnsi="Times" w:cs="Times"/>
          <w:i/>
          <w:color w:val="000000"/>
        </w:rPr>
        <w:t xml:space="preserve"> </w:t>
      </w:r>
      <w:r w:rsidR="00836C4E">
        <w:rPr>
          <w:rFonts w:ascii="Times" w:hAnsi="Times" w:cs="Times"/>
          <w:color w:val="000000"/>
        </w:rPr>
        <w:t>………  61</w:t>
      </w:r>
      <w:r w:rsidR="00152678">
        <w:rPr>
          <w:rFonts w:ascii="Times" w:hAnsi="Times" w:cs="Times"/>
          <w:color w:val="000000"/>
        </w:rPr>
        <w:t>.</w:t>
      </w:r>
    </w:p>
    <w:p w14:paraId="7AEAA9E4" w14:textId="4ABF4280"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 xml:space="preserve">III.1.2. </w:t>
      </w:r>
      <w:r w:rsidRPr="00045C53">
        <w:rPr>
          <w:rFonts w:ascii="Times" w:hAnsi="Times" w:cs="Times"/>
          <w:i/>
          <w:color w:val="000000"/>
        </w:rPr>
        <w:t>Hypothèse</w:t>
      </w:r>
      <w:r w:rsidR="009A5230">
        <w:rPr>
          <w:rFonts w:ascii="Times" w:hAnsi="Times" w:cs="Times"/>
          <w:i/>
          <w:color w:val="000000"/>
        </w:rPr>
        <w:t>s</w:t>
      </w:r>
      <w:r w:rsidRPr="00045C53">
        <w:rPr>
          <w:rFonts w:ascii="Times" w:hAnsi="Times" w:cs="Times"/>
          <w:i/>
          <w:color w:val="000000"/>
        </w:rPr>
        <w:t xml:space="preserve"> 1</w:t>
      </w:r>
      <w:r>
        <w:rPr>
          <w:rFonts w:ascii="Times" w:hAnsi="Times" w:cs="Times"/>
          <w:i/>
          <w:color w:val="000000"/>
        </w:rPr>
        <w:t xml:space="preserve"> et 4</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xml:space="preserve">   61</w:t>
      </w:r>
      <w:r w:rsidR="00152678">
        <w:rPr>
          <w:rFonts w:ascii="Times" w:hAnsi="Times" w:cs="Times"/>
          <w:color w:val="000000"/>
        </w:rPr>
        <w:t>.</w:t>
      </w:r>
    </w:p>
    <w:p w14:paraId="178495E1" w14:textId="3C0DD600"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III.1.3. Hypothèse 2</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xml:space="preserve">   63</w:t>
      </w:r>
      <w:r w:rsidR="00152678">
        <w:rPr>
          <w:rFonts w:ascii="Times" w:hAnsi="Times" w:cs="Times"/>
          <w:color w:val="000000"/>
        </w:rPr>
        <w:t>.</w:t>
      </w:r>
    </w:p>
    <w:p w14:paraId="54768A91" w14:textId="19B1B1C7"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III.1.4. Hypothèse 3</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65</w:t>
      </w:r>
      <w:r w:rsidR="00152678">
        <w:rPr>
          <w:rFonts w:ascii="Times" w:hAnsi="Times" w:cs="Times"/>
          <w:color w:val="000000"/>
        </w:rPr>
        <w:t>.</w:t>
      </w:r>
    </w:p>
    <w:p w14:paraId="62AEAE7F" w14:textId="3712D1E8"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III.1.5. Hypothèse 4</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68</w:t>
      </w:r>
      <w:r w:rsidR="00152678">
        <w:rPr>
          <w:rFonts w:ascii="Times" w:hAnsi="Times" w:cs="Times"/>
          <w:color w:val="000000"/>
        </w:rPr>
        <w:t>.</w:t>
      </w:r>
    </w:p>
    <w:p w14:paraId="62692576" w14:textId="7EB7CAB0"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III.1.6. Hypothèse 5</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69</w:t>
      </w:r>
      <w:r w:rsidR="00152678">
        <w:rPr>
          <w:rFonts w:ascii="Times" w:hAnsi="Times" w:cs="Times"/>
          <w:color w:val="000000"/>
        </w:rPr>
        <w:t>.</w:t>
      </w:r>
    </w:p>
    <w:p w14:paraId="76CF0C36" w14:textId="223FD7CF" w:rsidR="00C724DF" w:rsidRDefault="00C724DF" w:rsidP="008758C3">
      <w:pPr>
        <w:widowControl w:val="0"/>
        <w:autoSpaceDE w:val="0"/>
        <w:autoSpaceDN w:val="0"/>
        <w:adjustRightInd w:val="0"/>
        <w:spacing w:after="240" w:line="276" w:lineRule="auto"/>
        <w:ind w:left="708"/>
        <w:contextualSpacing/>
        <w:jc w:val="both"/>
        <w:rPr>
          <w:rFonts w:ascii="Times" w:hAnsi="Times" w:cs="Times"/>
          <w:i/>
          <w:color w:val="000000"/>
        </w:rPr>
      </w:pPr>
      <w:r>
        <w:rPr>
          <w:rFonts w:ascii="Times" w:hAnsi="Times" w:cs="Times"/>
          <w:i/>
          <w:color w:val="000000"/>
        </w:rPr>
        <w:t>III.1.7. Hypothèse 6</w:t>
      </w:r>
      <w:r w:rsidR="00BE78BF">
        <w:rPr>
          <w:rFonts w:ascii="Times" w:hAnsi="Times" w:cs="Times"/>
          <w:i/>
          <w:color w:val="000000"/>
        </w:rPr>
        <w:t xml:space="preserve"> </w:t>
      </w:r>
      <w:r w:rsidR="00BE78BF">
        <w:rPr>
          <w:rFonts w:ascii="Times" w:hAnsi="Times" w:cs="Times"/>
          <w:color w:val="000000"/>
        </w:rPr>
        <w:t>……………………………</w:t>
      </w:r>
      <w:r w:rsidR="00F27E5F">
        <w:rPr>
          <w:rFonts w:ascii="Times" w:hAnsi="Times" w:cs="Times"/>
          <w:color w:val="000000"/>
        </w:rPr>
        <w:t>……………</w:t>
      </w:r>
      <w:r w:rsidR="00BE78BF">
        <w:rPr>
          <w:rFonts w:ascii="Times" w:hAnsi="Times" w:cs="Times"/>
          <w:color w:val="000000"/>
        </w:rPr>
        <w:t>…………………</w:t>
      </w:r>
      <w:r w:rsidR="00863800">
        <w:rPr>
          <w:rFonts w:ascii="Times" w:hAnsi="Times" w:cs="Times"/>
          <w:color w:val="000000"/>
        </w:rPr>
        <w:t>……</w:t>
      </w:r>
      <w:r w:rsidR="00BE78BF">
        <w:rPr>
          <w:rFonts w:ascii="Times" w:hAnsi="Times" w:cs="Times"/>
          <w:color w:val="000000"/>
        </w:rPr>
        <w:t>…</w:t>
      </w:r>
      <w:r w:rsidR="00836C4E">
        <w:rPr>
          <w:rFonts w:ascii="Times" w:hAnsi="Times" w:cs="Times"/>
          <w:color w:val="000000"/>
        </w:rPr>
        <w:t>.  70</w:t>
      </w:r>
      <w:r w:rsidR="00152678">
        <w:rPr>
          <w:rFonts w:ascii="Times" w:hAnsi="Times" w:cs="Times"/>
          <w:color w:val="000000"/>
        </w:rPr>
        <w:t>.</w:t>
      </w:r>
    </w:p>
    <w:p w14:paraId="0014667D" w14:textId="13DE1F1A" w:rsidR="00C724DF" w:rsidRDefault="00C724DF" w:rsidP="008758C3">
      <w:pPr>
        <w:widowControl w:val="0"/>
        <w:autoSpaceDE w:val="0"/>
        <w:autoSpaceDN w:val="0"/>
        <w:adjustRightInd w:val="0"/>
        <w:spacing w:after="240" w:line="360" w:lineRule="auto"/>
        <w:ind w:left="708"/>
        <w:jc w:val="both"/>
        <w:rPr>
          <w:rFonts w:ascii="Times" w:hAnsi="Times" w:cs="Times"/>
          <w:i/>
          <w:color w:val="000000"/>
        </w:rPr>
      </w:pPr>
      <w:r>
        <w:rPr>
          <w:rFonts w:ascii="Times" w:hAnsi="Times" w:cs="Times"/>
          <w:i/>
          <w:color w:val="000000"/>
        </w:rPr>
        <w:t>III.1.8. Résumé des résultats des hypothèses</w:t>
      </w:r>
      <w:r w:rsidR="00BE78BF">
        <w:rPr>
          <w:rFonts w:ascii="Times" w:hAnsi="Times" w:cs="Times"/>
          <w:i/>
          <w:color w:val="000000"/>
        </w:rPr>
        <w:t xml:space="preserve"> </w:t>
      </w:r>
      <w:r w:rsidR="00BE78BF">
        <w:rPr>
          <w:rFonts w:ascii="Times" w:hAnsi="Times" w:cs="Times"/>
          <w:color w:val="000000"/>
        </w:rPr>
        <w:t>…………………………………………</w:t>
      </w:r>
      <w:r w:rsidR="00836C4E">
        <w:rPr>
          <w:rFonts w:ascii="Times" w:hAnsi="Times" w:cs="Times"/>
          <w:color w:val="000000"/>
        </w:rPr>
        <w:t>…  72</w:t>
      </w:r>
      <w:r w:rsidR="00152678">
        <w:rPr>
          <w:rFonts w:ascii="Times" w:hAnsi="Times" w:cs="Times"/>
          <w:color w:val="000000"/>
        </w:rPr>
        <w:t>.</w:t>
      </w:r>
    </w:p>
    <w:p w14:paraId="29AC680F" w14:textId="52259814" w:rsidR="00C724DF"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r w:rsidRPr="00045C53">
        <w:rPr>
          <w:rFonts w:ascii="Times" w:hAnsi="Times" w:cs="Times"/>
          <w:b/>
          <w:color w:val="000000"/>
        </w:rPr>
        <w:t xml:space="preserve">Chapitre III.2. </w:t>
      </w:r>
      <w:r w:rsidR="00152678">
        <w:rPr>
          <w:rFonts w:ascii="Times" w:hAnsi="Times" w:cs="Times"/>
          <w:b/>
          <w:color w:val="000000"/>
        </w:rPr>
        <w:t>Remarques</w:t>
      </w:r>
      <w:r w:rsidRPr="00045C53">
        <w:rPr>
          <w:rFonts w:ascii="Times" w:hAnsi="Times" w:cs="Times"/>
          <w:b/>
          <w:color w:val="000000"/>
        </w:rPr>
        <w:t xml:space="preserve"> et limites</w:t>
      </w:r>
      <w:r w:rsidR="00152678">
        <w:rPr>
          <w:rFonts w:ascii="Times" w:hAnsi="Times" w:cs="Times"/>
          <w:b/>
          <w:color w:val="000000"/>
        </w:rPr>
        <w:t xml:space="preserve"> …………………</w:t>
      </w:r>
      <w:r w:rsidR="00BE78BF">
        <w:rPr>
          <w:rFonts w:ascii="Times" w:hAnsi="Times" w:cs="Times"/>
          <w:b/>
          <w:color w:val="000000"/>
        </w:rPr>
        <w:t>……………………………</w:t>
      </w:r>
      <w:r w:rsidR="00836C4E">
        <w:rPr>
          <w:rFonts w:ascii="Times" w:hAnsi="Times" w:cs="Times"/>
          <w:b/>
          <w:color w:val="000000"/>
        </w:rPr>
        <w:t>……… 73</w:t>
      </w:r>
      <w:r w:rsidR="00152678">
        <w:rPr>
          <w:rFonts w:ascii="Times" w:hAnsi="Times" w:cs="Times"/>
          <w:b/>
          <w:color w:val="000000"/>
        </w:rPr>
        <w:t>.</w:t>
      </w:r>
    </w:p>
    <w:p w14:paraId="5620C617" w14:textId="77777777" w:rsidR="00C724DF" w:rsidRPr="005A694A" w:rsidRDefault="00C724DF" w:rsidP="008758C3">
      <w:pPr>
        <w:widowControl w:val="0"/>
        <w:autoSpaceDE w:val="0"/>
        <w:autoSpaceDN w:val="0"/>
        <w:adjustRightInd w:val="0"/>
        <w:spacing w:after="240" w:line="276" w:lineRule="auto"/>
        <w:ind w:left="284"/>
        <w:contextualSpacing/>
        <w:jc w:val="both"/>
        <w:rPr>
          <w:rFonts w:ascii="Times" w:hAnsi="Times" w:cs="Times"/>
          <w:b/>
          <w:color w:val="000000"/>
        </w:rPr>
      </w:pPr>
    </w:p>
    <w:p w14:paraId="425C4223" w14:textId="514E7B8D" w:rsidR="00C724DF" w:rsidRPr="009F7474" w:rsidRDefault="00C724DF" w:rsidP="008758C3">
      <w:pPr>
        <w:widowControl w:val="0"/>
        <w:autoSpaceDE w:val="0"/>
        <w:autoSpaceDN w:val="0"/>
        <w:adjustRightInd w:val="0"/>
        <w:spacing w:after="240" w:line="360" w:lineRule="auto"/>
        <w:contextualSpacing/>
        <w:jc w:val="both"/>
        <w:rPr>
          <w:rFonts w:ascii="Times" w:hAnsi="Times" w:cs="Times"/>
          <w:b/>
          <w:bCs/>
          <w:color w:val="000000"/>
          <w:sz w:val="26"/>
          <w:szCs w:val="26"/>
          <w:lang w:val="fr-BE"/>
        </w:rPr>
      </w:pPr>
      <w:r w:rsidRPr="009F7474">
        <w:rPr>
          <w:rFonts w:ascii="Times" w:hAnsi="Times" w:cs="Times"/>
          <w:b/>
          <w:bCs/>
          <w:color w:val="000000"/>
          <w:sz w:val="26"/>
          <w:szCs w:val="26"/>
          <w:lang w:val="fr-BE"/>
        </w:rPr>
        <w:t>CONCLUSION ET PERSPECTIVES</w:t>
      </w:r>
      <w:r w:rsidR="00BE78BF">
        <w:rPr>
          <w:rFonts w:ascii="Times" w:hAnsi="Times" w:cs="Times"/>
          <w:b/>
          <w:bCs/>
          <w:color w:val="000000"/>
          <w:sz w:val="26"/>
          <w:szCs w:val="26"/>
          <w:lang w:val="fr-BE"/>
        </w:rPr>
        <w:t xml:space="preserve"> </w:t>
      </w:r>
      <w:r w:rsidRPr="009F7474">
        <w:rPr>
          <w:rFonts w:ascii="Times" w:hAnsi="Times" w:cs="Times"/>
          <w:b/>
          <w:bCs/>
          <w:color w:val="000000"/>
          <w:sz w:val="26"/>
          <w:szCs w:val="26"/>
          <w:lang w:val="fr-BE"/>
        </w:rPr>
        <w:t>...........................................................</w:t>
      </w:r>
      <w:r w:rsidR="00152678">
        <w:rPr>
          <w:rFonts w:ascii="Times" w:hAnsi="Times" w:cs="Times"/>
          <w:b/>
          <w:bCs/>
          <w:color w:val="000000"/>
          <w:sz w:val="26"/>
          <w:szCs w:val="26"/>
          <w:lang w:val="fr-BE"/>
        </w:rPr>
        <w:t>...</w:t>
      </w:r>
      <w:r w:rsidRPr="009F7474">
        <w:rPr>
          <w:rFonts w:ascii="Times" w:hAnsi="Times" w:cs="Times"/>
          <w:b/>
          <w:bCs/>
          <w:color w:val="000000"/>
          <w:sz w:val="26"/>
          <w:szCs w:val="26"/>
          <w:lang w:val="fr-BE"/>
        </w:rPr>
        <w:t>..........</w:t>
      </w:r>
      <w:r w:rsidR="00385F54">
        <w:rPr>
          <w:rFonts w:ascii="Times" w:hAnsi="Times" w:cs="Times"/>
          <w:b/>
          <w:bCs/>
          <w:color w:val="000000"/>
          <w:sz w:val="26"/>
          <w:szCs w:val="26"/>
          <w:lang w:val="fr-BE"/>
        </w:rPr>
        <w:t xml:space="preserve">  </w:t>
      </w:r>
      <w:r w:rsidR="00836C4E">
        <w:rPr>
          <w:rFonts w:ascii="Times" w:hAnsi="Times" w:cs="Times"/>
          <w:b/>
          <w:bCs/>
          <w:color w:val="000000"/>
          <w:sz w:val="26"/>
          <w:szCs w:val="26"/>
          <w:lang w:val="fr-BE"/>
        </w:rPr>
        <w:t>75</w:t>
      </w:r>
      <w:r w:rsidRPr="009F7474">
        <w:rPr>
          <w:rFonts w:ascii="Times" w:hAnsi="Times" w:cs="Times"/>
          <w:b/>
          <w:bCs/>
          <w:color w:val="000000"/>
          <w:sz w:val="26"/>
          <w:szCs w:val="26"/>
          <w:lang w:val="fr-BE"/>
        </w:rPr>
        <w:t xml:space="preserve">. </w:t>
      </w:r>
    </w:p>
    <w:p w14:paraId="68621420" w14:textId="0A150DA3" w:rsidR="00C724DF" w:rsidRPr="009F7474" w:rsidRDefault="00C724DF" w:rsidP="008758C3">
      <w:pPr>
        <w:widowControl w:val="0"/>
        <w:autoSpaceDE w:val="0"/>
        <w:autoSpaceDN w:val="0"/>
        <w:adjustRightInd w:val="0"/>
        <w:spacing w:after="240" w:line="360" w:lineRule="auto"/>
        <w:contextualSpacing/>
        <w:jc w:val="both"/>
        <w:rPr>
          <w:rFonts w:ascii="Times" w:hAnsi="Times" w:cs="Times"/>
          <w:b/>
          <w:bCs/>
          <w:color w:val="000000"/>
          <w:sz w:val="26"/>
          <w:szCs w:val="26"/>
          <w:lang w:val="fr-BE"/>
        </w:rPr>
      </w:pPr>
      <w:r w:rsidRPr="009F7474">
        <w:rPr>
          <w:rFonts w:ascii="Times" w:hAnsi="Times" w:cs="Times"/>
          <w:b/>
          <w:bCs/>
          <w:color w:val="000000"/>
          <w:sz w:val="26"/>
          <w:szCs w:val="26"/>
          <w:lang w:val="fr-BE"/>
        </w:rPr>
        <w:t>BIBLIOGRAPHIE</w:t>
      </w:r>
      <w:r w:rsidR="00BE78BF">
        <w:rPr>
          <w:rFonts w:ascii="Times" w:hAnsi="Times" w:cs="Times"/>
          <w:b/>
          <w:bCs/>
          <w:color w:val="000000"/>
          <w:sz w:val="26"/>
          <w:szCs w:val="26"/>
          <w:lang w:val="fr-BE"/>
        </w:rPr>
        <w:t xml:space="preserve"> </w:t>
      </w:r>
      <w:r w:rsidRPr="009F7474">
        <w:rPr>
          <w:rFonts w:ascii="Times" w:hAnsi="Times" w:cs="Times"/>
          <w:b/>
          <w:bCs/>
          <w:color w:val="000000"/>
          <w:sz w:val="26"/>
          <w:szCs w:val="26"/>
          <w:lang w:val="fr-BE"/>
        </w:rPr>
        <w:t>.................</w:t>
      </w:r>
      <w:r>
        <w:rPr>
          <w:rFonts w:ascii="Times" w:hAnsi="Times" w:cs="Times"/>
          <w:b/>
          <w:bCs/>
          <w:color w:val="000000"/>
          <w:sz w:val="26"/>
          <w:szCs w:val="26"/>
          <w:lang w:val="fr-BE"/>
        </w:rPr>
        <w:t>.............................</w:t>
      </w:r>
      <w:r w:rsidRPr="009F7474">
        <w:rPr>
          <w:rFonts w:ascii="Times" w:hAnsi="Times" w:cs="Times"/>
          <w:b/>
          <w:bCs/>
          <w:color w:val="000000"/>
          <w:sz w:val="26"/>
          <w:szCs w:val="26"/>
          <w:lang w:val="fr-BE"/>
        </w:rPr>
        <w:t>....................................................</w:t>
      </w:r>
      <w:r w:rsidR="00836C4E">
        <w:rPr>
          <w:rFonts w:ascii="Times" w:hAnsi="Times" w:cs="Times"/>
          <w:b/>
          <w:bCs/>
          <w:color w:val="000000"/>
          <w:sz w:val="26"/>
          <w:szCs w:val="26"/>
          <w:lang w:val="fr-BE"/>
        </w:rPr>
        <w:t>......  79</w:t>
      </w:r>
      <w:r w:rsidRPr="009F7474">
        <w:rPr>
          <w:rFonts w:ascii="Times" w:hAnsi="Times" w:cs="Times"/>
          <w:b/>
          <w:bCs/>
          <w:color w:val="000000"/>
          <w:sz w:val="26"/>
          <w:szCs w:val="26"/>
          <w:lang w:val="fr-BE"/>
        </w:rPr>
        <w:t xml:space="preserve">. </w:t>
      </w:r>
    </w:p>
    <w:p w14:paraId="15AB008B" w14:textId="74FE02F0" w:rsidR="00C724DF" w:rsidRPr="009F7474" w:rsidRDefault="00C724DF" w:rsidP="008758C3">
      <w:pPr>
        <w:widowControl w:val="0"/>
        <w:autoSpaceDE w:val="0"/>
        <w:autoSpaceDN w:val="0"/>
        <w:adjustRightInd w:val="0"/>
        <w:spacing w:after="240" w:line="360" w:lineRule="auto"/>
        <w:contextualSpacing/>
        <w:jc w:val="both"/>
        <w:rPr>
          <w:rFonts w:ascii="Times" w:hAnsi="Times" w:cs="Times"/>
          <w:b/>
          <w:color w:val="000000"/>
          <w:sz w:val="26"/>
          <w:szCs w:val="26"/>
          <w:lang w:val="fr-BE"/>
        </w:rPr>
      </w:pPr>
      <w:r w:rsidRPr="009F7474">
        <w:rPr>
          <w:rFonts w:ascii="Times" w:hAnsi="Times" w:cs="Times"/>
          <w:b/>
          <w:bCs/>
          <w:color w:val="000000"/>
          <w:sz w:val="26"/>
          <w:szCs w:val="26"/>
          <w:lang w:val="fr-BE"/>
        </w:rPr>
        <w:t>ANN</w:t>
      </w:r>
      <w:r w:rsidR="00BE78BF">
        <w:rPr>
          <w:rFonts w:ascii="Times" w:hAnsi="Times" w:cs="Times"/>
          <w:b/>
          <w:bCs/>
          <w:color w:val="000000"/>
          <w:sz w:val="26"/>
          <w:szCs w:val="26"/>
          <w:lang w:val="fr-BE"/>
        </w:rPr>
        <w:t>EXES ................................................................</w:t>
      </w:r>
      <w:r w:rsidR="00F27E5F">
        <w:rPr>
          <w:rFonts w:ascii="Times" w:hAnsi="Times" w:cs="Times"/>
          <w:b/>
          <w:bCs/>
          <w:color w:val="000000"/>
          <w:sz w:val="26"/>
          <w:szCs w:val="26"/>
          <w:lang w:val="fr-BE"/>
        </w:rPr>
        <w:t>.........</w:t>
      </w:r>
      <w:r w:rsidR="00A77EE2">
        <w:rPr>
          <w:rFonts w:ascii="Times" w:hAnsi="Times" w:cs="Times"/>
          <w:b/>
          <w:bCs/>
          <w:color w:val="000000"/>
          <w:sz w:val="26"/>
          <w:szCs w:val="26"/>
          <w:lang w:val="fr-BE"/>
        </w:rPr>
        <w:t>...</w:t>
      </w:r>
      <w:r w:rsidR="00F27E5F">
        <w:rPr>
          <w:rFonts w:ascii="Times" w:hAnsi="Times" w:cs="Times"/>
          <w:b/>
          <w:bCs/>
          <w:color w:val="000000"/>
          <w:sz w:val="26"/>
          <w:szCs w:val="26"/>
          <w:lang w:val="fr-BE"/>
        </w:rPr>
        <w:t>....................</w:t>
      </w:r>
      <w:r w:rsidR="00BE78BF">
        <w:rPr>
          <w:rFonts w:ascii="Times" w:hAnsi="Times" w:cs="Times"/>
          <w:b/>
          <w:bCs/>
          <w:color w:val="000000"/>
          <w:sz w:val="26"/>
          <w:szCs w:val="26"/>
          <w:lang w:val="fr-BE"/>
        </w:rPr>
        <w:t>....................</w:t>
      </w:r>
      <w:r w:rsidR="00152678">
        <w:rPr>
          <w:rFonts w:ascii="Times" w:hAnsi="Times" w:cs="Times"/>
          <w:b/>
          <w:bCs/>
          <w:color w:val="000000"/>
          <w:sz w:val="26"/>
          <w:szCs w:val="26"/>
          <w:lang w:val="fr-BE"/>
        </w:rPr>
        <w:t xml:space="preserve">..  </w:t>
      </w:r>
      <w:r w:rsidR="00836C4E">
        <w:rPr>
          <w:rFonts w:ascii="Times" w:hAnsi="Times" w:cs="Times"/>
          <w:b/>
          <w:bCs/>
          <w:color w:val="000000"/>
          <w:sz w:val="26"/>
          <w:szCs w:val="26"/>
          <w:lang w:val="fr-BE"/>
        </w:rPr>
        <w:t>93</w:t>
      </w:r>
      <w:r w:rsidR="00152678">
        <w:rPr>
          <w:rFonts w:ascii="Times" w:hAnsi="Times" w:cs="Times"/>
          <w:b/>
          <w:bCs/>
          <w:color w:val="000000"/>
          <w:sz w:val="26"/>
          <w:szCs w:val="26"/>
          <w:lang w:val="fr-BE"/>
        </w:rPr>
        <w:t>.</w:t>
      </w:r>
    </w:p>
    <w:p w14:paraId="2373186F" w14:textId="5ADC7DD0" w:rsidR="00826EA7" w:rsidRDefault="00826EA7" w:rsidP="00394005">
      <w:pPr>
        <w:widowControl w:val="0"/>
        <w:autoSpaceDE w:val="0"/>
        <w:autoSpaceDN w:val="0"/>
        <w:adjustRightInd w:val="0"/>
        <w:spacing w:after="240" w:line="360" w:lineRule="auto"/>
        <w:rPr>
          <w:rFonts w:ascii="Times" w:hAnsi="Times" w:cs="Times"/>
          <w:color w:val="000000"/>
        </w:rPr>
      </w:pPr>
    </w:p>
    <w:p w14:paraId="73CB572E" w14:textId="77777777" w:rsidR="00D85AD2" w:rsidRDefault="00D85AD2" w:rsidP="00394005">
      <w:pPr>
        <w:widowControl w:val="0"/>
        <w:autoSpaceDE w:val="0"/>
        <w:autoSpaceDN w:val="0"/>
        <w:adjustRightInd w:val="0"/>
        <w:spacing w:after="240" w:line="360" w:lineRule="auto"/>
        <w:rPr>
          <w:rFonts w:ascii="Times" w:hAnsi="Times" w:cs="Times"/>
          <w:color w:val="000000"/>
        </w:rPr>
        <w:sectPr w:rsidR="00D85AD2" w:rsidSect="008B7E00">
          <w:headerReference w:type="even" r:id="rId13"/>
          <w:headerReference w:type="default" r:id="rId14"/>
          <w:footerReference w:type="even" r:id="rId15"/>
          <w:footerReference w:type="default" r:id="rId16"/>
          <w:type w:val="continuous"/>
          <w:pgSz w:w="12240" w:h="15840"/>
          <w:pgMar w:top="1418" w:right="1418" w:bottom="1418" w:left="1418" w:header="720" w:footer="720" w:gutter="0"/>
          <w:pgNumType w:fmt="upperRoman" w:start="1"/>
          <w:cols w:space="720"/>
          <w:noEndnote/>
        </w:sectPr>
      </w:pPr>
    </w:p>
    <w:p w14:paraId="5FF22984" w14:textId="1A062A27" w:rsidR="00826EA7" w:rsidRDefault="00826EA7" w:rsidP="00394005">
      <w:pPr>
        <w:widowControl w:val="0"/>
        <w:autoSpaceDE w:val="0"/>
        <w:autoSpaceDN w:val="0"/>
        <w:adjustRightInd w:val="0"/>
        <w:spacing w:after="240" w:line="360" w:lineRule="auto"/>
        <w:rPr>
          <w:rFonts w:ascii="Times" w:hAnsi="Times" w:cs="Times"/>
          <w:color w:val="000000"/>
        </w:rPr>
      </w:pPr>
    </w:p>
    <w:p w14:paraId="798BE5D8" w14:textId="06FD7AD8" w:rsidR="00A435F8" w:rsidRDefault="00A435F8" w:rsidP="00394005">
      <w:pPr>
        <w:widowControl w:val="0"/>
        <w:autoSpaceDE w:val="0"/>
        <w:autoSpaceDN w:val="0"/>
        <w:adjustRightInd w:val="0"/>
        <w:spacing w:after="240" w:line="360" w:lineRule="auto"/>
        <w:rPr>
          <w:rFonts w:ascii="Times" w:hAnsi="Times" w:cs="Times"/>
          <w:color w:val="000000"/>
        </w:rPr>
      </w:pPr>
    </w:p>
    <w:p w14:paraId="455E6F2F" w14:textId="52DC3930" w:rsidR="00A435F8" w:rsidRDefault="00A435F8" w:rsidP="00394005">
      <w:pPr>
        <w:widowControl w:val="0"/>
        <w:autoSpaceDE w:val="0"/>
        <w:autoSpaceDN w:val="0"/>
        <w:adjustRightInd w:val="0"/>
        <w:spacing w:after="240" w:line="360" w:lineRule="auto"/>
        <w:rPr>
          <w:rFonts w:ascii="Times" w:hAnsi="Times" w:cs="Times"/>
          <w:color w:val="000000"/>
        </w:rPr>
      </w:pPr>
    </w:p>
    <w:p w14:paraId="658ABB7B" w14:textId="16473DBF" w:rsidR="00A435F8" w:rsidRDefault="00A435F8" w:rsidP="00394005">
      <w:pPr>
        <w:widowControl w:val="0"/>
        <w:autoSpaceDE w:val="0"/>
        <w:autoSpaceDN w:val="0"/>
        <w:adjustRightInd w:val="0"/>
        <w:spacing w:after="240" w:line="360" w:lineRule="auto"/>
        <w:rPr>
          <w:rFonts w:ascii="Times" w:hAnsi="Times" w:cs="Times"/>
          <w:color w:val="000000"/>
        </w:rPr>
      </w:pPr>
    </w:p>
    <w:p w14:paraId="4618769E" w14:textId="338B6803" w:rsidR="00A435F8" w:rsidRDefault="00A435F8" w:rsidP="00394005">
      <w:pPr>
        <w:widowControl w:val="0"/>
        <w:autoSpaceDE w:val="0"/>
        <w:autoSpaceDN w:val="0"/>
        <w:adjustRightInd w:val="0"/>
        <w:spacing w:after="240" w:line="360" w:lineRule="auto"/>
        <w:rPr>
          <w:rFonts w:ascii="Times" w:hAnsi="Times" w:cs="Times"/>
          <w:color w:val="000000"/>
        </w:rPr>
      </w:pPr>
    </w:p>
    <w:p w14:paraId="0622020D" w14:textId="61B560B9" w:rsidR="00A435F8" w:rsidRDefault="00A435F8" w:rsidP="00394005">
      <w:pPr>
        <w:widowControl w:val="0"/>
        <w:autoSpaceDE w:val="0"/>
        <w:autoSpaceDN w:val="0"/>
        <w:adjustRightInd w:val="0"/>
        <w:spacing w:after="240" w:line="360" w:lineRule="auto"/>
        <w:rPr>
          <w:rFonts w:ascii="Times" w:hAnsi="Times" w:cs="Times"/>
          <w:color w:val="000000"/>
        </w:rPr>
      </w:pPr>
    </w:p>
    <w:p w14:paraId="064C754C" w14:textId="3E3CA127" w:rsidR="00A435F8" w:rsidRDefault="00A435F8" w:rsidP="00394005">
      <w:pPr>
        <w:widowControl w:val="0"/>
        <w:autoSpaceDE w:val="0"/>
        <w:autoSpaceDN w:val="0"/>
        <w:adjustRightInd w:val="0"/>
        <w:spacing w:after="240" w:line="360" w:lineRule="auto"/>
        <w:rPr>
          <w:rFonts w:ascii="Times" w:hAnsi="Times" w:cs="Times"/>
          <w:color w:val="000000"/>
        </w:rPr>
      </w:pPr>
    </w:p>
    <w:p w14:paraId="36FF2604" w14:textId="756240EA" w:rsidR="00A435F8" w:rsidRDefault="00A435F8" w:rsidP="00394005">
      <w:pPr>
        <w:widowControl w:val="0"/>
        <w:autoSpaceDE w:val="0"/>
        <w:autoSpaceDN w:val="0"/>
        <w:adjustRightInd w:val="0"/>
        <w:spacing w:after="240" w:line="360" w:lineRule="auto"/>
        <w:rPr>
          <w:rFonts w:ascii="Times" w:hAnsi="Times" w:cs="Times"/>
          <w:color w:val="000000"/>
        </w:rPr>
      </w:pPr>
    </w:p>
    <w:p w14:paraId="55614C90" w14:textId="10C31E63" w:rsidR="00A435F8" w:rsidRDefault="00A435F8" w:rsidP="00394005">
      <w:pPr>
        <w:widowControl w:val="0"/>
        <w:autoSpaceDE w:val="0"/>
        <w:autoSpaceDN w:val="0"/>
        <w:adjustRightInd w:val="0"/>
        <w:spacing w:after="240" w:line="360" w:lineRule="auto"/>
        <w:rPr>
          <w:rFonts w:ascii="Times" w:hAnsi="Times" w:cs="Times"/>
          <w:color w:val="000000"/>
        </w:rPr>
      </w:pPr>
    </w:p>
    <w:p w14:paraId="287168EC" w14:textId="21D2FEFA" w:rsidR="00A435F8" w:rsidRDefault="00A435F8" w:rsidP="00394005">
      <w:pPr>
        <w:widowControl w:val="0"/>
        <w:autoSpaceDE w:val="0"/>
        <w:autoSpaceDN w:val="0"/>
        <w:adjustRightInd w:val="0"/>
        <w:spacing w:after="240" w:line="360" w:lineRule="auto"/>
        <w:rPr>
          <w:rFonts w:ascii="Times" w:hAnsi="Times" w:cs="Times"/>
          <w:color w:val="000000"/>
        </w:rPr>
      </w:pPr>
    </w:p>
    <w:p w14:paraId="368C7D1C" w14:textId="46A86F2B" w:rsidR="00A435F8" w:rsidRDefault="00A435F8" w:rsidP="00394005">
      <w:pPr>
        <w:widowControl w:val="0"/>
        <w:autoSpaceDE w:val="0"/>
        <w:autoSpaceDN w:val="0"/>
        <w:adjustRightInd w:val="0"/>
        <w:spacing w:after="240" w:line="360" w:lineRule="auto"/>
        <w:rPr>
          <w:rFonts w:ascii="Times" w:hAnsi="Times" w:cs="Times"/>
          <w:color w:val="000000"/>
        </w:rPr>
      </w:pPr>
    </w:p>
    <w:p w14:paraId="46BD8FD9" w14:textId="7C222D6B" w:rsidR="00A435F8" w:rsidRDefault="00A435F8" w:rsidP="00394005">
      <w:pPr>
        <w:widowControl w:val="0"/>
        <w:autoSpaceDE w:val="0"/>
        <w:autoSpaceDN w:val="0"/>
        <w:adjustRightInd w:val="0"/>
        <w:spacing w:after="240" w:line="360" w:lineRule="auto"/>
        <w:rPr>
          <w:rFonts w:ascii="Times" w:hAnsi="Times" w:cs="Times"/>
          <w:color w:val="000000"/>
        </w:rPr>
      </w:pPr>
    </w:p>
    <w:p w14:paraId="463563CC" w14:textId="094261C1" w:rsidR="00CD3925" w:rsidRDefault="00CD3925" w:rsidP="00394005">
      <w:pPr>
        <w:widowControl w:val="0"/>
        <w:autoSpaceDE w:val="0"/>
        <w:autoSpaceDN w:val="0"/>
        <w:adjustRightInd w:val="0"/>
        <w:spacing w:after="240" w:line="360" w:lineRule="auto"/>
        <w:rPr>
          <w:rFonts w:ascii="Times" w:hAnsi="Times" w:cs="Times"/>
          <w:color w:val="000000"/>
        </w:rPr>
      </w:pPr>
    </w:p>
    <w:p w14:paraId="52ACD805" w14:textId="4BE8066A" w:rsidR="00CD3925" w:rsidRDefault="00CD3925" w:rsidP="00394005">
      <w:pPr>
        <w:widowControl w:val="0"/>
        <w:autoSpaceDE w:val="0"/>
        <w:autoSpaceDN w:val="0"/>
        <w:adjustRightInd w:val="0"/>
        <w:spacing w:after="240" w:line="360" w:lineRule="auto"/>
        <w:rPr>
          <w:rFonts w:ascii="Times" w:hAnsi="Times" w:cs="Times"/>
          <w:color w:val="000000"/>
        </w:rPr>
      </w:pPr>
    </w:p>
    <w:p w14:paraId="1F4AFF1B" w14:textId="1B29662F" w:rsidR="00CD3925" w:rsidRDefault="00CD3925" w:rsidP="00394005">
      <w:pPr>
        <w:widowControl w:val="0"/>
        <w:autoSpaceDE w:val="0"/>
        <w:autoSpaceDN w:val="0"/>
        <w:adjustRightInd w:val="0"/>
        <w:spacing w:after="240" w:line="360" w:lineRule="auto"/>
        <w:rPr>
          <w:rFonts w:ascii="Times" w:hAnsi="Times" w:cs="Times"/>
          <w:color w:val="000000"/>
        </w:rPr>
      </w:pPr>
    </w:p>
    <w:p w14:paraId="1E41D578" w14:textId="5EA71F81" w:rsidR="00CD3925" w:rsidRDefault="00CD3925" w:rsidP="00394005">
      <w:pPr>
        <w:widowControl w:val="0"/>
        <w:autoSpaceDE w:val="0"/>
        <w:autoSpaceDN w:val="0"/>
        <w:adjustRightInd w:val="0"/>
        <w:spacing w:after="240" w:line="360" w:lineRule="auto"/>
        <w:rPr>
          <w:rFonts w:ascii="Times" w:hAnsi="Times" w:cs="Times"/>
          <w:color w:val="000000"/>
        </w:rPr>
      </w:pPr>
    </w:p>
    <w:p w14:paraId="4C707992" w14:textId="11F4AA7D" w:rsidR="00CD3925" w:rsidRDefault="00CD3925" w:rsidP="00394005">
      <w:pPr>
        <w:widowControl w:val="0"/>
        <w:autoSpaceDE w:val="0"/>
        <w:autoSpaceDN w:val="0"/>
        <w:adjustRightInd w:val="0"/>
        <w:spacing w:after="240" w:line="360" w:lineRule="auto"/>
        <w:rPr>
          <w:rFonts w:ascii="Times" w:hAnsi="Times" w:cs="Times"/>
          <w:color w:val="000000"/>
        </w:rPr>
      </w:pPr>
    </w:p>
    <w:p w14:paraId="723D25B8" w14:textId="2EDCF968" w:rsidR="00CD3925" w:rsidRDefault="00CD3925" w:rsidP="00394005">
      <w:pPr>
        <w:widowControl w:val="0"/>
        <w:autoSpaceDE w:val="0"/>
        <w:autoSpaceDN w:val="0"/>
        <w:adjustRightInd w:val="0"/>
        <w:spacing w:after="240" w:line="360" w:lineRule="auto"/>
        <w:rPr>
          <w:rFonts w:ascii="Times" w:hAnsi="Times" w:cs="Times"/>
          <w:color w:val="000000"/>
        </w:rPr>
      </w:pPr>
    </w:p>
    <w:p w14:paraId="6E58E478" w14:textId="6341B9B1" w:rsidR="00CD3925" w:rsidRDefault="00CD3925" w:rsidP="00394005">
      <w:pPr>
        <w:widowControl w:val="0"/>
        <w:autoSpaceDE w:val="0"/>
        <w:autoSpaceDN w:val="0"/>
        <w:adjustRightInd w:val="0"/>
        <w:spacing w:after="240" w:line="360" w:lineRule="auto"/>
        <w:rPr>
          <w:rFonts w:ascii="Times" w:hAnsi="Times" w:cs="Times"/>
          <w:color w:val="000000"/>
        </w:rPr>
      </w:pPr>
    </w:p>
    <w:p w14:paraId="6B7D9CEE" w14:textId="4CFA4A4D" w:rsidR="00CD3925" w:rsidRDefault="00CD3925" w:rsidP="00394005">
      <w:pPr>
        <w:widowControl w:val="0"/>
        <w:autoSpaceDE w:val="0"/>
        <w:autoSpaceDN w:val="0"/>
        <w:adjustRightInd w:val="0"/>
        <w:spacing w:after="240" w:line="360" w:lineRule="auto"/>
        <w:rPr>
          <w:rFonts w:ascii="Times" w:hAnsi="Times" w:cs="Times"/>
          <w:color w:val="000000"/>
        </w:rPr>
      </w:pPr>
    </w:p>
    <w:p w14:paraId="39013EEB" w14:textId="77777777" w:rsidR="00CD3925" w:rsidRDefault="00CD3925" w:rsidP="00394005">
      <w:pPr>
        <w:widowControl w:val="0"/>
        <w:autoSpaceDE w:val="0"/>
        <w:autoSpaceDN w:val="0"/>
        <w:adjustRightInd w:val="0"/>
        <w:spacing w:after="240" w:line="360" w:lineRule="auto"/>
        <w:rPr>
          <w:rFonts w:ascii="Times" w:hAnsi="Times" w:cs="Times"/>
          <w:color w:val="000000"/>
        </w:rPr>
      </w:pPr>
    </w:p>
    <w:p w14:paraId="0901F311" w14:textId="77777777" w:rsidR="00BB4E14" w:rsidRDefault="00BB4E14" w:rsidP="00394005">
      <w:pPr>
        <w:widowControl w:val="0"/>
        <w:autoSpaceDE w:val="0"/>
        <w:autoSpaceDN w:val="0"/>
        <w:adjustRightInd w:val="0"/>
        <w:spacing w:after="240" w:line="360" w:lineRule="auto"/>
        <w:rPr>
          <w:rFonts w:ascii="Times" w:hAnsi="Times" w:cs="Times"/>
          <w:color w:val="000000"/>
        </w:rPr>
      </w:pPr>
    </w:p>
    <w:p w14:paraId="0E1B7710" w14:textId="2FD64A37" w:rsidR="00826EA7" w:rsidRDefault="00826EA7" w:rsidP="00826EA7">
      <w:pPr>
        <w:widowControl w:val="0"/>
        <w:autoSpaceDE w:val="0"/>
        <w:autoSpaceDN w:val="0"/>
        <w:adjustRightInd w:val="0"/>
        <w:spacing w:after="240" w:line="360" w:lineRule="auto"/>
        <w:jc w:val="center"/>
        <w:rPr>
          <w:rFonts w:ascii="Times" w:hAnsi="Times" w:cs="Times"/>
          <w:i/>
          <w:color w:val="000000"/>
        </w:rPr>
      </w:pPr>
      <w:r w:rsidRPr="003D0255">
        <w:rPr>
          <w:rFonts w:ascii="Times" w:hAnsi="Times" w:cs="Times"/>
          <w:i/>
          <w:color w:val="000000"/>
        </w:rPr>
        <w:t>« According to the World Investment Report (2005), leading multinational enterprises (MNES) in 2003 on average operated with 49,5% of their employees, 49,8% of their assets, and 54,1% of their</w:t>
      </w:r>
      <w:r>
        <w:rPr>
          <w:rFonts w:ascii="Times" w:hAnsi="Times" w:cs="Times"/>
          <w:i/>
          <w:color w:val="000000"/>
        </w:rPr>
        <w:t xml:space="preserve"> sales out</w:t>
      </w:r>
      <w:r w:rsidRPr="003D0255">
        <w:rPr>
          <w:rFonts w:ascii="Times" w:hAnsi="Times" w:cs="Times"/>
          <w:i/>
          <w:color w:val="000000"/>
        </w:rPr>
        <w:t>side their homes countries »</w:t>
      </w:r>
    </w:p>
    <w:p w14:paraId="4AE9F82C" w14:textId="3E7410C3" w:rsidR="00BB4E14" w:rsidRPr="00BB4E14" w:rsidRDefault="00BB4E14" w:rsidP="00826EA7">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(World Investment Report, 2005)</w:t>
      </w:r>
    </w:p>
    <w:p w14:paraId="4EB363B9" w14:textId="77777777" w:rsidR="00826EA7" w:rsidRDefault="00826EA7" w:rsidP="00826EA7">
      <w:pPr>
        <w:widowControl w:val="0"/>
        <w:autoSpaceDE w:val="0"/>
        <w:autoSpaceDN w:val="0"/>
        <w:adjustRightInd w:val="0"/>
        <w:spacing w:after="240" w:line="360" w:lineRule="auto"/>
        <w:rPr>
          <w:rFonts w:ascii="Times" w:hAnsi="Times" w:cs="Times"/>
          <w:i/>
          <w:color w:val="000000"/>
        </w:rPr>
      </w:pPr>
    </w:p>
    <w:p w14:paraId="530591EA" w14:textId="77777777" w:rsidR="00826EA7" w:rsidRPr="003D0255" w:rsidRDefault="00826EA7" w:rsidP="00826EA7">
      <w:pPr>
        <w:widowControl w:val="0"/>
        <w:autoSpaceDE w:val="0"/>
        <w:autoSpaceDN w:val="0"/>
        <w:adjustRightInd w:val="0"/>
        <w:spacing w:after="240" w:line="360" w:lineRule="auto"/>
        <w:jc w:val="center"/>
        <w:rPr>
          <w:rFonts w:ascii="Times" w:hAnsi="Times" w:cs="Times"/>
          <w:i/>
          <w:color w:val="000000"/>
        </w:rPr>
      </w:pPr>
    </w:p>
    <w:p w14:paraId="17BB9274" w14:textId="23B09552" w:rsidR="00826EA7" w:rsidRDefault="00826EA7" w:rsidP="00826EA7">
      <w:pPr>
        <w:widowControl w:val="0"/>
        <w:autoSpaceDE w:val="0"/>
        <w:autoSpaceDN w:val="0"/>
        <w:adjustRightInd w:val="0"/>
        <w:spacing w:after="240" w:line="360" w:lineRule="auto"/>
        <w:jc w:val="center"/>
        <w:rPr>
          <w:rFonts w:ascii="Times" w:hAnsi="Times" w:cs="Times"/>
          <w:i/>
          <w:color w:val="000000"/>
        </w:rPr>
      </w:pPr>
      <w:r>
        <w:rPr>
          <w:rFonts w:ascii="Times" w:hAnsi="Times" w:cs="Times"/>
          <w:i/>
          <w:color w:val="000000"/>
        </w:rPr>
        <w:t>« The absence of an</w:t>
      </w:r>
      <w:r w:rsidR="00BB4E14">
        <w:rPr>
          <w:rFonts w:ascii="Times" w:hAnsi="Times" w:cs="Times"/>
          <w:i/>
          <w:color w:val="000000"/>
        </w:rPr>
        <w:t xml:space="preserve"> agreed theoretical or operatio</w:t>
      </w:r>
      <w:r>
        <w:rPr>
          <w:rFonts w:ascii="Times" w:hAnsi="Times" w:cs="Times"/>
          <w:i/>
          <w:color w:val="000000"/>
        </w:rPr>
        <w:t>nal definition of the MNC</w:t>
      </w:r>
      <w:r w:rsidR="00BB4E14" w:rsidRPr="007F636A">
        <w:rPr>
          <w:rStyle w:val="Appelnotedebasdep"/>
          <w:rFonts w:cs="Times"/>
          <w:i/>
          <w:color w:val="000000"/>
        </w:rPr>
        <w:footnoteReference w:id="1"/>
      </w:r>
      <w:r>
        <w:rPr>
          <w:rFonts w:ascii="Times" w:hAnsi="Times" w:cs="Times"/>
          <w:i/>
          <w:color w:val="000000"/>
        </w:rPr>
        <w:t xml:space="preserve"> is reflected in the lack of consistency in ho</w:t>
      </w:r>
      <w:r w:rsidR="00467CC7">
        <w:rPr>
          <w:rFonts w:ascii="Times" w:hAnsi="Times" w:cs="Times"/>
          <w:i/>
          <w:color w:val="000000"/>
        </w:rPr>
        <w:t xml:space="preserve">w IB scholars conduct both high level and domain </w:t>
      </w:r>
      <w:r>
        <w:rPr>
          <w:rFonts w:ascii="Times" w:hAnsi="Times" w:cs="Times"/>
          <w:i/>
          <w:color w:val="000000"/>
        </w:rPr>
        <w:t xml:space="preserve">specific theory building and testing. This has hindered the ability to compare and constrast alternative theoretical frameworks, caused confusion in the interpretation of emperical results, and stymied the emergence of effective replication studies » </w:t>
      </w:r>
    </w:p>
    <w:p w14:paraId="11EE3AD2" w14:textId="77777777" w:rsidR="00826EA7" w:rsidRDefault="00826EA7" w:rsidP="00826EA7">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(Aggarwal et al. 2011)</w:t>
      </w:r>
    </w:p>
    <w:p w14:paraId="7B53331F" w14:textId="77777777" w:rsidR="00826EA7" w:rsidRDefault="00826EA7" w:rsidP="00826EA7">
      <w:pPr>
        <w:widowControl w:val="0"/>
        <w:autoSpaceDE w:val="0"/>
        <w:autoSpaceDN w:val="0"/>
        <w:adjustRightInd w:val="0"/>
        <w:spacing w:after="240" w:line="360" w:lineRule="auto"/>
        <w:rPr>
          <w:rFonts w:ascii="Times" w:hAnsi="Times" w:cs="Times"/>
          <w:color w:val="000000"/>
        </w:rPr>
      </w:pPr>
    </w:p>
    <w:p w14:paraId="41DD2C3D" w14:textId="77777777" w:rsidR="00826EA7" w:rsidRDefault="00826EA7" w:rsidP="00826EA7">
      <w:pPr>
        <w:widowControl w:val="0"/>
        <w:autoSpaceDE w:val="0"/>
        <w:autoSpaceDN w:val="0"/>
        <w:adjustRightInd w:val="0"/>
        <w:spacing w:after="240" w:line="360" w:lineRule="auto"/>
        <w:jc w:val="center"/>
        <w:rPr>
          <w:rFonts w:ascii="Times" w:hAnsi="Times" w:cs="Times"/>
          <w:color w:val="000000"/>
        </w:rPr>
      </w:pPr>
    </w:p>
    <w:p w14:paraId="5CF7034A" w14:textId="5AAD16DC" w:rsidR="00826EA7" w:rsidRDefault="00826EA7" w:rsidP="00826EA7">
      <w:pPr>
        <w:widowControl w:val="0"/>
        <w:autoSpaceDE w:val="0"/>
        <w:autoSpaceDN w:val="0"/>
        <w:adjustRightInd w:val="0"/>
        <w:spacing w:after="240" w:line="360" w:lineRule="auto"/>
        <w:jc w:val="center"/>
        <w:rPr>
          <w:rFonts w:ascii="Times" w:hAnsi="Times" w:cs="Times"/>
          <w:i/>
          <w:color w:val="000000"/>
        </w:rPr>
      </w:pPr>
      <w:r>
        <w:rPr>
          <w:rFonts w:ascii="Times" w:hAnsi="Times" w:cs="Times"/>
          <w:i/>
          <w:color w:val="000000"/>
        </w:rPr>
        <w:t>« The research gap, or lack of consensus regarding the DOI-P</w:t>
      </w:r>
      <w:r w:rsidRPr="007F636A">
        <w:rPr>
          <w:rStyle w:val="Appelnotedebasdep"/>
          <w:rFonts w:cs="Times"/>
          <w:i/>
          <w:color w:val="000000"/>
        </w:rPr>
        <w:footnoteReference w:id="2"/>
      </w:r>
      <w:r>
        <w:rPr>
          <w:rFonts w:ascii="Times" w:hAnsi="Times" w:cs="Times"/>
          <w:i/>
          <w:color w:val="000000"/>
        </w:rPr>
        <w:t xml:space="preserve"> relationship when seen from the perspective of emerging markets (where only a f</w:t>
      </w:r>
      <w:r w:rsidR="00BB4E14">
        <w:rPr>
          <w:rFonts w:ascii="Times" w:hAnsi="Times" w:cs="Times"/>
          <w:i/>
          <w:color w:val="000000"/>
        </w:rPr>
        <w:t>ew studies have been conduc</w:t>
      </w:r>
      <w:r>
        <w:rPr>
          <w:rFonts w:ascii="Times" w:hAnsi="Times" w:cs="Times"/>
          <w:i/>
          <w:color w:val="000000"/>
        </w:rPr>
        <w:t>ted so far), echoes an even greater need for more theoretical and emperical investigations of the performance im</w:t>
      </w:r>
      <w:r w:rsidR="00467CC7">
        <w:rPr>
          <w:rFonts w:ascii="Times" w:hAnsi="Times" w:cs="Times"/>
          <w:i/>
          <w:color w:val="000000"/>
        </w:rPr>
        <w:t xml:space="preserve">pacts of emerging </w:t>
      </w:r>
      <w:r>
        <w:rPr>
          <w:rFonts w:ascii="Times" w:hAnsi="Times" w:cs="Times"/>
          <w:i/>
          <w:color w:val="000000"/>
        </w:rPr>
        <w:t>market firm’s internationalization »</w:t>
      </w:r>
    </w:p>
    <w:p w14:paraId="20AEE781" w14:textId="3D52E45E" w:rsidR="00C724DF" w:rsidRDefault="00826EA7" w:rsidP="00B443DB">
      <w:pPr>
        <w:widowControl w:val="0"/>
        <w:autoSpaceDE w:val="0"/>
        <w:autoSpaceDN w:val="0"/>
        <w:adjustRightInd w:val="0"/>
        <w:spacing w:after="240" w:line="360" w:lineRule="auto"/>
        <w:jc w:val="center"/>
        <w:rPr>
          <w:rFonts w:ascii="Times" w:hAnsi="Times" w:cs="Times"/>
          <w:color w:val="000000"/>
        </w:rPr>
      </w:pPr>
      <w:r>
        <w:rPr>
          <w:rFonts w:ascii="Times" w:hAnsi="Times" w:cs="Times"/>
          <w:i/>
          <w:color w:val="000000"/>
        </w:rPr>
        <w:t xml:space="preserve"> </w:t>
      </w:r>
      <w:r>
        <w:rPr>
          <w:rFonts w:ascii="Times" w:hAnsi="Times" w:cs="Times"/>
          <w:color w:val="000000"/>
        </w:rPr>
        <w:t>(Contractor, Kumar, &amp;</w:t>
      </w:r>
      <w:r w:rsidR="00467CC7">
        <w:rPr>
          <w:rFonts w:ascii="Times" w:hAnsi="Times" w:cs="Times"/>
          <w:color w:val="000000"/>
        </w:rPr>
        <w:t xml:space="preserve"> </w:t>
      </w:r>
      <w:r>
        <w:rPr>
          <w:rFonts w:ascii="Times" w:hAnsi="Times" w:cs="Times"/>
          <w:color w:val="000000"/>
        </w:rPr>
        <w:t>Kundu, 2007)</w:t>
      </w:r>
    </w:p>
    <w:p w14:paraId="0D40DF40" w14:textId="0CC14616"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6DAA776E" w14:textId="3FB4B511"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12931BA1" w14:textId="3097A9C9"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455943A2" w14:textId="0C847FDC"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5229E4E0" w14:textId="2C3E49EE"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6CA70028" w14:textId="5DBDF06C"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5ABD3CAB" w14:textId="28CD595E"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68EA3E8B" w14:textId="7D6E3AB3"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08CEEDED" w14:textId="058A4B2F"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2572F263" w14:textId="45C98F2A"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608617DF" w14:textId="134EA925"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4BBBAFD5" w14:textId="7A554B7A"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353D8401" w14:textId="13FDD76F"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0C3E723A" w14:textId="52B0D7B0"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654F52C0" w14:textId="2F268B75"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74C0DD12" w14:textId="25EDE604"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329DDF47" w14:textId="6D8B66A1"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17ED2567" w14:textId="7FC09E15"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1B7D7847" w14:textId="377BFDF5" w:rsidR="00CD3925" w:rsidRDefault="00CD3925" w:rsidP="00B443DB">
      <w:pPr>
        <w:widowControl w:val="0"/>
        <w:autoSpaceDE w:val="0"/>
        <w:autoSpaceDN w:val="0"/>
        <w:adjustRightInd w:val="0"/>
        <w:spacing w:after="240" w:line="360" w:lineRule="auto"/>
        <w:jc w:val="center"/>
        <w:rPr>
          <w:rFonts w:ascii="Times" w:hAnsi="Times" w:cs="Times"/>
          <w:color w:val="000000"/>
        </w:rPr>
      </w:pPr>
    </w:p>
    <w:p w14:paraId="2ACA6264" w14:textId="77777777" w:rsidR="00CD3925" w:rsidRPr="003D0255" w:rsidRDefault="00CD3925" w:rsidP="00B443DB">
      <w:pPr>
        <w:widowControl w:val="0"/>
        <w:autoSpaceDE w:val="0"/>
        <w:autoSpaceDN w:val="0"/>
        <w:adjustRightInd w:val="0"/>
        <w:spacing w:after="240" w:line="360" w:lineRule="auto"/>
        <w:jc w:val="center"/>
        <w:rPr>
          <w:rFonts w:ascii="Times" w:hAnsi="Times" w:cs="Times"/>
          <w:color w:val="000000"/>
        </w:rPr>
      </w:pPr>
    </w:p>
    <w:p w14:paraId="435BFD8F" w14:textId="1AECA0EC" w:rsidR="00E8248D" w:rsidRPr="00E8248D" w:rsidRDefault="008734DD" w:rsidP="00971EB6">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jc w:val="center"/>
        <w:outlineLvl w:val="0"/>
        <w:rPr>
          <w:rFonts w:ascii="Times" w:hAnsi="Times" w:cs="Times"/>
          <w:b/>
          <w:color w:val="000000"/>
          <w:sz w:val="32"/>
          <w:szCs w:val="32"/>
        </w:rPr>
      </w:pPr>
      <w:r w:rsidRPr="00C033F8">
        <w:rPr>
          <w:rFonts w:ascii="Times" w:hAnsi="Times" w:cs="Times"/>
          <w:b/>
          <w:color w:val="000000"/>
          <w:sz w:val="32"/>
          <w:szCs w:val="32"/>
        </w:rPr>
        <w:lastRenderedPageBreak/>
        <w:t>INTRODUCTION</w:t>
      </w:r>
    </w:p>
    <w:p w14:paraId="2D24F20E" w14:textId="18489539" w:rsidR="00727A0F" w:rsidRDefault="003D0255"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Ce mémoire s’articule autour de la problématique de</w:t>
      </w:r>
      <w:r w:rsidR="007618A8">
        <w:rPr>
          <w:rFonts w:ascii="Times" w:hAnsi="Times" w:cs="Times"/>
          <w:color w:val="000000"/>
        </w:rPr>
        <w:t xml:space="preserve"> la performance</w:t>
      </w:r>
      <w:r w:rsidR="00CC176B">
        <w:rPr>
          <w:rFonts w:ascii="Times" w:hAnsi="Times" w:cs="Times"/>
          <w:color w:val="000000"/>
        </w:rPr>
        <w:t xml:space="preserve"> des entreprises globalisées </w:t>
      </w:r>
      <w:r w:rsidR="00267924">
        <w:rPr>
          <w:rFonts w:ascii="Times" w:hAnsi="Times" w:cs="Times"/>
          <w:color w:val="000000"/>
        </w:rPr>
        <w:t xml:space="preserve">et </w:t>
      </w:r>
      <w:r w:rsidR="00E10920">
        <w:rPr>
          <w:rFonts w:ascii="Times" w:hAnsi="Times" w:cs="Times"/>
          <w:color w:val="000000"/>
        </w:rPr>
        <w:t>se focalise</w:t>
      </w:r>
      <w:r w:rsidR="00CC176B">
        <w:rPr>
          <w:rFonts w:ascii="Times" w:hAnsi="Times" w:cs="Times"/>
          <w:color w:val="000000"/>
        </w:rPr>
        <w:t xml:space="preserve"> sur les </w:t>
      </w:r>
      <w:r w:rsidR="006550C5">
        <w:rPr>
          <w:rFonts w:ascii="Times" w:hAnsi="Times" w:cs="Times"/>
          <w:color w:val="000000"/>
        </w:rPr>
        <w:t xml:space="preserve">500 </w:t>
      </w:r>
      <w:r w:rsidR="00CC176B">
        <w:rPr>
          <w:rFonts w:ascii="Times" w:hAnsi="Times" w:cs="Times"/>
          <w:color w:val="000000"/>
        </w:rPr>
        <w:t>multinat</w:t>
      </w:r>
      <w:r w:rsidR="006550C5">
        <w:rPr>
          <w:rFonts w:ascii="Times" w:hAnsi="Times" w:cs="Times"/>
          <w:color w:val="000000"/>
        </w:rPr>
        <w:t>ionales</w:t>
      </w:r>
      <w:r w:rsidR="00D85AD2">
        <w:rPr>
          <w:rFonts w:ascii="Times" w:hAnsi="Times" w:cs="Times"/>
          <w:color w:val="000000"/>
        </w:rPr>
        <w:t xml:space="preserve"> dépensant </w:t>
      </w:r>
      <w:r w:rsidR="006C58B7">
        <w:rPr>
          <w:rFonts w:ascii="Times" w:hAnsi="Times" w:cs="Times"/>
          <w:color w:val="000000"/>
        </w:rPr>
        <w:t>les plus gros budgets</w:t>
      </w:r>
      <w:r w:rsidR="00D85AD2">
        <w:rPr>
          <w:rFonts w:ascii="Times" w:hAnsi="Times" w:cs="Times"/>
          <w:color w:val="000000"/>
        </w:rPr>
        <w:t xml:space="preserve"> en R&amp;D</w:t>
      </w:r>
      <w:r w:rsidR="006550C5">
        <w:rPr>
          <w:rFonts w:ascii="Times" w:hAnsi="Times" w:cs="Times"/>
          <w:color w:val="000000"/>
        </w:rPr>
        <w:t xml:space="preserve"> (</w:t>
      </w:r>
      <w:r w:rsidR="00120BC6">
        <w:rPr>
          <w:rFonts w:ascii="Times" w:hAnsi="Times" w:cs="Times"/>
          <w:color w:val="000000"/>
        </w:rPr>
        <w:t>ci-après dénommées MNEs</w:t>
      </w:r>
      <w:r w:rsidR="006550C5">
        <w:rPr>
          <w:rFonts w:ascii="Times" w:hAnsi="Times" w:cs="Times"/>
          <w:color w:val="000000"/>
        </w:rPr>
        <w:t xml:space="preserve">). </w:t>
      </w:r>
    </w:p>
    <w:p w14:paraId="69F8C076" w14:textId="081A6797" w:rsidR="003D0255" w:rsidRDefault="00727A0F"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M</w:t>
      </w:r>
      <w:r w:rsidR="00143F8A">
        <w:rPr>
          <w:rFonts w:ascii="Times" w:hAnsi="Times" w:cs="Times"/>
          <w:color w:val="000000"/>
        </w:rPr>
        <w:t>on analyse portera sur l’analyse comparative des pays industrialisés et émergents. En effet, la plupart des études réalisées jusqu’à présent traitent des pays développés mais très peu se focalisent sur les pays émergents. J’analyserai également les différences qu’il peut exister entre les entreprises de services et de production en ce qui concerne la relation internationalisation-performance.</w:t>
      </w:r>
      <w:r w:rsidR="00CC176B">
        <w:rPr>
          <w:rFonts w:ascii="Times" w:hAnsi="Times" w:cs="Times"/>
          <w:color w:val="000000"/>
        </w:rPr>
        <w:t xml:space="preserve"> </w:t>
      </w:r>
    </w:p>
    <w:p w14:paraId="70593BAA" w14:textId="1DDCC699" w:rsidR="00227495" w:rsidRDefault="00227495"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En particulier je me pencherai sur les points suivants :</w:t>
      </w:r>
    </w:p>
    <w:p w14:paraId="58A5A164" w14:textId="726B23AE" w:rsidR="006C58B7" w:rsidRPr="006C58B7" w:rsidRDefault="00143F8A" w:rsidP="006C58B7">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r w:rsidRPr="006C58B7">
        <w:rPr>
          <w:rFonts w:ascii="Times" w:hAnsi="Times" w:cs="Times"/>
          <w:color w:val="000000"/>
        </w:rPr>
        <w:t xml:space="preserve">Est-ce que l’échantillon analysé comprenant les 500 </w:t>
      </w:r>
      <w:r w:rsidR="0018603B" w:rsidRPr="006C58B7">
        <w:rPr>
          <w:rFonts w:ascii="Times" w:hAnsi="Times" w:cs="Times"/>
          <w:color w:val="000000"/>
        </w:rPr>
        <w:t>multinationales</w:t>
      </w:r>
      <w:r w:rsidR="006C58B7">
        <w:rPr>
          <w:rFonts w:ascii="Times" w:hAnsi="Times" w:cs="Times"/>
          <w:color w:val="000000"/>
        </w:rPr>
        <w:t xml:space="preserve"> dépensant les plus gros budgets en R&amp;D</w:t>
      </w:r>
      <w:r w:rsidR="0018603B" w:rsidRPr="006C58B7">
        <w:rPr>
          <w:rFonts w:ascii="Times" w:hAnsi="Times" w:cs="Times"/>
          <w:color w:val="000000"/>
        </w:rPr>
        <w:t xml:space="preserve"> confirme</w:t>
      </w:r>
      <w:r w:rsidRPr="006C58B7">
        <w:rPr>
          <w:rFonts w:ascii="Times" w:hAnsi="Times" w:cs="Times"/>
          <w:color w:val="000000"/>
        </w:rPr>
        <w:t xml:space="preserve"> bien l’hypothèse selon laquelle les fi</w:t>
      </w:r>
      <w:r w:rsidR="006C58B7" w:rsidRPr="006C58B7">
        <w:rPr>
          <w:rFonts w:ascii="Times" w:hAnsi="Times" w:cs="Times"/>
          <w:color w:val="000000"/>
        </w:rPr>
        <w:t>rmes adoptent une relation M-P</w:t>
      </w:r>
      <w:r w:rsidR="006C58B7">
        <w:rPr>
          <w:rStyle w:val="Appelnotedebasdep"/>
          <w:rFonts w:cs="Times"/>
          <w:color w:val="000000"/>
        </w:rPr>
        <w:footnoteReference w:customMarkFollows="1" w:id="3"/>
        <w:t>1</w:t>
      </w:r>
      <w:r w:rsidR="006C58B7" w:rsidRPr="006C58B7">
        <w:rPr>
          <w:rFonts w:cs="Times"/>
          <w:color w:val="000000"/>
        </w:rPr>
        <w:t xml:space="preserve"> </w:t>
      </w:r>
      <w:r w:rsidR="006C58B7" w:rsidRPr="006C58B7">
        <w:rPr>
          <w:rFonts w:ascii="Times" w:hAnsi="Times" w:cs="Times"/>
          <w:color w:val="000000"/>
        </w:rPr>
        <w:t xml:space="preserve">en S </w:t>
      </w:r>
      <w:r w:rsidR="006C58B7" w:rsidRPr="006C58B7">
        <w:rPr>
          <w:rFonts w:ascii="Times" w:hAnsi="Times" w:cs="Times"/>
          <w:i/>
          <w:color w:val="000000"/>
        </w:rPr>
        <w:t>(S-curve hypothesis</w:t>
      </w:r>
      <w:r w:rsidR="006C58B7" w:rsidRPr="006C58B7">
        <w:rPr>
          <w:rFonts w:ascii="Times" w:hAnsi="Times" w:cs="Times"/>
          <w:color w:val="000000"/>
        </w:rPr>
        <w:t>) ?</w:t>
      </w:r>
    </w:p>
    <w:p w14:paraId="2C9F224B" w14:textId="64D1F4F7" w:rsidR="00D85AD2" w:rsidRDefault="00D85AD2" w:rsidP="00143F8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sectPr w:rsidR="00D85AD2" w:rsidSect="00CD3925">
          <w:pgSz w:w="12240" w:h="15840"/>
          <w:pgMar w:top="1417" w:right="1417" w:bottom="1417" w:left="1417" w:header="720" w:footer="720" w:gutter="0"/>
          <w:pgNumType w:start="8"/>
          <w:cols w:space="720"/>
          <w:noEndnote/>
        </w:sectPr>
      </w:pPr>
    </w:p>
    <w:p w14:paraId="2EE9D7E0" w14:textId="1525E24C" w:rsidR="00143F8A" w:rsidRDefault="00143F8A" w:rsidP="00143F8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Existe-t-il des différences dans cette relation entre pa</w:t>
      </w:r>
      <w:r w:rsidR="00A4431F">
        <w:rPr>
          <w:rFonts w:ascii="Times" w:hAnsi="Times" w:cs="Times"/>
          <w:color w:val="000000"/>
        </w:rPr>
        <w:t>ys développés et pays émergents ?</w:t>
      </w:r>
    </w:p>
    <w:p w14:paraId="1BD41710" w14:textId="416FA624" w:rsidR="00143F8A" w:rsidRDefault="00143F8A" w:rsidP="00143F8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proofErr w:type="gramStart"/>
      <w:r>
        <w:rPr>
          <w:rFonts w:ascii="Times" w:hAnsi="Times" w:cs="Times"/>
          <w:color w:val="000000"/>
        </w:rPr>
        <w:t>De par les</w:t>
      </w:r>
      <w:proofErr w:type="gramEnd"/>
      <w:r>
        <w:rPr>
          <w:rFonts w:ascii="Times" w:hAnsi="Times" w:cs="Times"/>
          <w:color w:val="000000"/>
        </w:rPr>
        <w:t xml:space="preserve"> caractéristiques intrinsèques des sociétés de services, celles-ci réagissent-elles de manière différente </w:t>
      </w:r>
      <w:r w:rsidR="00727A0F">
        <w:rPr>
          <w:rFonts w:ascii="Times" w:hAnsi="Times" w:cs="Times"/>
          <w:color w:val="000000"/>
        </w:rPr>
        <w:t>lors de la première phase d’internationalisation</w:t>
      </w:r>
      <w:r>
        <w:rPr>
          <w:rFonts w:ascii="Times" w:hAnsi="Times" w:cs="Times"/>
          <w:color w:val="000000"/>
        </w:rPr>
        <w:t xml:space="preserve"> </w:t>
      </w:r>
      <w:r w:rsidR="00727A0F">
        <w:rPr>
          <w:rFonts w:ascii="Times" w:hAnsi="Times" w:cs="Times"/>
          <w:color w:val="000000"/>
        </w:rPr>
        <w:t>par rapport</w:t>
      </w:r>
      <w:r>
        <w:rPr>
          <w:rFonts w:ascii="Times" w:hAnsi="Times" w:cs="Times"/>
          <w:color w:val="000000"/>
        </w:rPr>
        <w:t xml:space="preserve"> aux sociétés de production ? </w:t>
      </w:r>
    </w:p>
    <w:p w14:paraId="001F854F" w14:textId="3689507A" w:rsidR="00143F8A" w:rsidRPr="00A4431F" w:rsidRDefault="00A4431F" w:rsidP="00EB73B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r w:rsidRPr="00A4431F">
        <w:rPr>
          <w:rFonts w:ascii="Times" w:hAnsi="Times" w:cs="Times"/>
          <w:color w:val="000000"/>
        </w:rPr>
        <w:t>Peut-on confirmer l’hypothèse</w:t>
      </w:r>
      <w:r w:rsidR="00143F8A" w:rsidRPr="00A4431F">
        <w:rPr>
          <w:rFonts w:ascii="Times" w:hAnsi="Times" w:cs="Times"/>
          <w:color w:val="000000"/>
        </w:rPr>
        <w:t xml:space="preserve"> communé</w:t>
      </w:r>
      <w:r w:rsidR="00A65073">
        <w:rPr>
          <w:rFonts w:ascii="Times" w:hAnsi="Times" w:cs="Times"/>
          <w:color w:val="000000"/>
        </w:rPr>
        <w:t>ment admise</w:t>
      </w:r>
      <w:r w:rsidRPr="00A4431F">
        <w:rPr>
          <w:rFonts w:ascii="Times" w:hAnsi="Times" w:cs="Times"/>
          <w:color w:val="000000"/>
        </w:rPr>
        <w:t xml:space="preserve"> en IB selon laquelle</w:t>
      </w:r>
      <w:r w:rsidR="00143F8A" w:rsidRPr="00A4431F">
        <w:rPr>
          <w:rFonts w:ascii="Times" w:hAnsi="Times" w:cs="Times"/>
          <w:color w:val="000000"/>
        </w:rPr>
        <w:t xml:space="preserve"> la taille de l’entreprise </w:t>
      </w:r>
      <w:r w:rsidRPr="00A4431F">
        <w:rPr>
          <w:rFonts w:ascii="Times" w:hAnsi="Times" w:cs="Times"/>
          <w:color w:val="000000"/>
        </w:rPr>
        <w:t>a un e</w:t>
      </w:r>
      <w:r>
        <w:rPr>
          <w:rFonts w:ascii="Times" w:hAnsi="Times" w:cs="Times"/>
          <w:color w:val="000000"/>
        </w:rPr>
        <w:t>ffet positif sur la performance ?</w:t>
      </w:r>
    </w:p>
    <w:p w14:paraId="72F8D3D2" w14:textId="3E923509" w:rsidR="00A4431F" w:rsidRDefault="00A4431F" w:rsidP="00143F8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Est-ce que l’internationalisation favorise le développement de l’innovation chez les MNES ?</w:t>
      </w:r>
    </w:p>
    <w:p w14:paraId="0A097F34" w14:textId="02EBA8C4" w:rsidR="00A4431F" w:rsidRPr="00143F8A" w:rsidRDefault="00A4431F" w:rsidP="00143F8A">
      <w:pPr>
        <w:pStyle w:val="Paragraphedeliste"/>
        <w:widowControl w:val="0"/>
        <w:numPr>
          <w:ilvl w:val="0"/>
          <w:numId w:val="26"/>
        </w:numPr>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Quel est l’eff</w:t>
      </w:r>
      <w:r w:rsidR="00A65073">
        <w:rPr>
          <w:rFonts w:ascii="Times" w:hAnsi="Times" w:cs="Times"/>
          <w:color w:val="000000"/>
        </w:rPr>
        <w:t>et de la diversification des</w:t>
      </w:r>
      <w:r>
        <w:rPr>
          <w:rFonts w:ascii="Times" w:hAnsi="Times" w:cs="Times"/>
          <w:color w:val="000000"/>
        </w:rPr>
        <w:t xml:space="preserve"> produits sur la pe</w:t>
      </w:r>
      <w:r w:rsidR="00467CC7">
        <w:rPr>
          <w:rFonts w:ascii="Times" w:hAnsi="Times" w:cs="Times"/>
          <w:color w:val="000000"/>
        </w:rPr>
        <w:t>rformance dans le contexte des</w:t>
      </w:r>
      <w:r>
        <w:rPr>
          <w:rFonts w:ascii="Times" w:hAnsi="Times" w:cs="Times"/>
          <w:color w:val="000000"/>
        </w:rPr>
        <w:t xml:space="preserve"> MNES</w:t>
      </w:r>
      <w:r w:rsidR="00467CC7">
        <w:rPr>
          <w:rFonts w:ascii="Times" w:hAnsi="Times" w:cs="Times"/>
          <w:color w:val="000000"/>
        </w:rPr>
        <w:t xml:space="preserve"> dépensant le plus en R&amp;D</w:t>
      </w:r>
      <w:r>
        <w:rPr>
          <w:rFonts w:ascii="Times" w:hAnsi="Times" w:cs="Times"/>
          <w:color w:val="000000"/>
        </w:rPr>
        <w:t> ?</w:t>
      </w:r>
    </w:p>
    <w:p w14:paraId="6907B203" w14:textId="6CAE6023" w:rsidR="00227495" w:rsidRDefault="00227495"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 xml:space="preserve">Ce mémoire en </w:t>
      </w:r>
      <w:r>
        <w:rPr>
          <w:rFonts w:ascii="Times" w:hAnsi="Times" w:cs="Times"/>
          <w:i/>
          <w:color w:val="000000"/>
        </w:rPr>
        <w:t xml:space="preserve">global </w:t>
      </w:r>
      <w:r w:rsidRPr="00227495">
        <w:rPr>
          <w:rFonts w:ascii="Times" w:hAnsi="Times" w:cs="Times"/>
          <w:i/>
          <w:color w:val="000000"/>
        </w:rPr>
        <w:t>strategy</w:t>
      </w:r>
      <w:r>
        <w:rPr>
          <w:rFonts w:ascii="Times" w:hAnsi="Times" w:cs="Times"/>
          <w:i/>
          <w:color w:val="000000"/>
        </w:rPr>
        <w:t xml:space="preserve"> </w:t>
      </w:r>
      <w:r w:rsidRPr="00F436AD">
        <w:rPr>
          <w:rFonts w:ascii="Times" w:hAnsi="Times" w:cs="Times"/>
          <w:color w:val="000000"/>
        </w:rPr>
        <w:t xml:space="preserve">se </w:t>
      </w:r>
      <w:r>
        <w:rPr>
          <w:rFonts w:ascii="Times" w:hAnsi="Times" w:cs="Times"/>
          <w:color w:val="000000"/>
        </w:rPr>
        <w:t xml:space="preserve">situe à l’intersection entre le management stratégique et le business international. </w:t>
      </w:r>
    </w:p>
    <w:p w14:paraId="70AEF4B0" w14:textId="271E2823" w:rsidR="001F0330" w:rsidRPr="003D0255" w:rsidRDefault="001F0330" w:rsidP="00B13048">
      <w:pPr>
        <w:widowControl w:val="0"/>
        <w:autoSpaceDE w:val="0"/>
        <w:autoSpaceDN w:val="0"/>
        <w:adjustRightInd w:val="0"/>
        <w:spacing w:before="100" w:beforeAutospacing="1" w:after="240" w:line="360" w:lineRule="auto"/>
        <w:jc w:val="both"/>
        <w:rPr>
          <w:rFonts w:ascii="Times" w:hAnsi="Times" w:cs="Times"/>
          <w:color w:val="000000"/>
        </w:rPr>
      </w:pPr>
    </w:p>
    <w:p w14:paraId="64DC926A" w14:textId="77777777" w:rsidR="004C734B" w:rsidRDefault="00E10920"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lastRenderedPageBreak/>
        <w:t>Le dessein premier de la recherche en stratégie est d’offrir une meilleure compréhension de l’impact des</w:t>
      </w:r>
      <w:r w:rsidR="00A0137F">
        <w:rPr>
          <w:rFonts w:ascii="Times" w:hAnsi="Times" w:cs="Times"/>
          <w:color w:val="000000"/>
        </w:rPr>
        <w:t xml:space="preserve"> stratégies des firmes sur leur performance</w:t>
      </w:r>
      <w:r>
        <w:rPr>
          <w:rFonts w:ascii="Times" w:hAnsi="Times" w:cs="Times"/>
          <w:color w:val="000000"/>
        </w:rPr>
        <w:t xml:space="preserve"> (</w:t>
      </w:r>
      <w:r w:rsidR="00B97A5F" w:rsidRPr="00BB4698">
        <w:rPr>
          <w:rFonts w:ascii="Times New Roman" w:eastAsia="Times New Roman" w:hAnsi="Times New Roman" w:cs="Times New Roman"/>
          <w:lang w:val="fr-BE" w:eastAsia="fr-FR"/>
        </w:rPr>
        <w:t>Wiersema</w:t>
      </w:r>
      <w:r>
        <w:rPr>
          <w:rFonts w:ascii="Times" w:hAnsi="Times" w:cs="Times"/>
          <w:color w:val="000000"/>
        </w:rPr>
        <w:t xml:space="preserve"> et al, 2011). Depuis plusieurs décennies, développer ses activités au niveau mondial est devenu </w:t>
      </w:r>
      <w:r w:rsidR="00A51226">
        <w:rPr>
          <w:rFonts w:ascii="Times" w:hAnsi="Times" w:cs="Times"/>
          <w:color w:val="000000"/>
        </w:rPr>
        <w:t>vital</w:t>
      </w:r>
      <w:r>
        <w:rPr>
          <w:rFonts w:ascii="Times" w:hAnsi="Times" w:cs="Times"/>
          <w:color w:val="000000"/>
        </w:rPr>
        <w:t xml:space="preserve"> pour un grand nombre d’entreprises. </w:t>
      </w:r>
    </w:p>
    <w:p w14:paraId="17A5C4E2" w14:textId="77777777" w:rsidR="004C734B" w:rsidRDefault="00E10920"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Il semble donc essentiel d’analyser les liens et effets potentiels que peuvent avoir la di</w:t>
      </w:r>
      <w:r w:rsidR="00A0137F">
        <w:rPr>
          <w:rFonts w:ascii="Times" w:hAnsi="Times" w:cs="Times"/>
          <w:color w:val="000000"/>
        </w:rPr>
        <w:t>versification des MNES sur leur performance</w:t>
      </w:r>
      <w:r>
        <w:rPr>
          <w:rFonts w:ascii="Times" w:hAnsi="Times" w:cs="Times"/>
          <w:color w:val="000000"/>
        </w:rPr>
        <w:t>. D</w:t>
      </w:r>
      <w:r w:rsidR="00804432">
        <w:rPr>
          <w:rFonts w:ascii="Times" w:hAnsi="Times" w:cs="Times"/>
          <w:color w:val="000000"/>
        </w:rPr>
        <w:t>e nombreuses recherches en stratégie internationale (IB) se sont penché</w:t>
      </w:r>
      <w:r w:rsidR="00BE7070">
        <w:rPr>
          <w:rFonts w:ascii="Times" w:hAnsi="Times" w:cs="Times"/>
          <w:color w:val="000000"/>
        </w:rPr>
        <w:t>e</w:t>
      </w:r>
      <w:r w:rsidR="004C734B">
        <w:rPr>
          <w:rFonts w:ascii="Times" w:hAnsi="Times" w:cs="Times"/>
          <w:color w:val="000000"/>
        </w:rPr>
        <w:t>s sur la</w:t>
      </w:r>
      <w:r w:rsidR="00FF6C1F">
        <w:rPr>
          <w:rFonts w:ascii="Times" w:hAnsi="Times" w:cs="Times"/>
          <w:color w:val="000000"/>
        </w:rPr>
        <w:t xml:space="preserve"> stratég</w:t>
      </w:r>
      <w:r w:rsidR="00A51226">
        <w:rPr>
          <w:rFonts w:ascii="Times" w:hAnsi="Times" w:cs="Times"/>
          <w:color w:val="000000"/>
        </w:rPr>
        <w:t>ie</w:t>
      </w:r>
      <w:r w:rsidR="004C734B">
        <w:rPr>
          <w:rFonts w:ascii="Times" w:hAnsi="Times" w:cs="Times"/>
          <w:color w:val="000000"/>
        </w:rPr>
        <w:t xml:space="preserve"> à</w:t>
      </w:r>
      <w:r w:rsidR="00FF6C1F">
        <w:rPr>
          <w:rFonts w:ascii="Times" w:hAnsi="Times" w:cs="Times"/>
          <w:color w:val="000000"/>
        </w:rPr>
        <w:t xml:space="preserve"> adopter</w:t>
      </w:r>
      <w:r w:rsidR="00804432">
        <w:rPr>
          <w:rFonts w:ascii="Times" w:hAnsi="Times" w:cs="Times"/>
          <w:color w:val="000000"/>
        </w:rPr>
        <w:t xml:space="preserve"> à l’international pour les MNES. Malgré les innombrables recherches empiriques, la question de </w:t>
      </w:r>
      <w:r>
        <w:rPr>
          <w:rFonts w:ascii="Times" w:hAnsi="Times" w:cs="Times"/>
          <w:color w:val="000000"/>
        </w:rPr>
        <w:t>l’effet de</w:t>
      </w:r>
      <w:r w:rsidR="00804432">
        <w:rPr>
          <w:rFonts w:ascii="Times" w:hAnsi="Times" w:cs="Times"/>
          <w:color w:val="000000"/>
        </w:rPr>
        <w:t xml:space="preserve"> la diversification internationale des </w:t>
      </w:r>
      <w:r>
        <w:rPr>
          <w:rFonts w:ascii="Times" w:hAnsi="Times" w:cs="Times"/>
          <w:color w:val="000000"/>
        </w:rPr>
        <w:t>firmes sur</w:t>
      </w:r>
      <w:r w:rsidR="00804432">
        <w:rPr>
          <w:rFonts w:ascii="Times" w:hAnsi="Times" w:cs="Times"/>
          <w:color w:val="000000"/>
        </w:rPr>
        <w:t xml:space="preserve"> la performance reste une </w:t>
      </w:r>
      <w:r w:rsidR="00BE7070">
        <w:rPr>
          <w:rFonts w:ascii="Times" w:hAnsi="Times" w:cs="Times"/>
          <w:color w:val="000000"/>
        </w:rPr>
        <w:t>question</w:t>
      </w:r>
      <w:r w:rsidR="00804432">
        <w:rPr>
          <w:rFonts w:ascii="Times" w:hAnsi="Times" w:cs="Times"/>
          <w:color w:val="000000"/>
        </w:rPr>
        <w:t xml:space="preserve"> majeure.</w:t>
      </w:r>
    </w:p>
    <w:p w14:paraId="2EBF43E8" w14:textId="77777777" w:rsidR="00A85540" w:rsidRDefault="00E10920"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En effet, les études empiriques </w:t>
      </w:r>
      <w:r w:rsidR="00A51226">
        <w:rPr>
          <w:rFonts w:ascii="Times" w:hAnsi="Times" w:cs="Times"/>
          <w:color w:val="000000"/>
        </w:rPr>
        <w:t>offrent des résultats contradictoires</w:t>
      </w:r>
      <w:r>
        <w:rPr>
          <w:rFonts w:ascii="Times" w:hAnsi="Times" w:cs="Times"/>
          <w:color w:val="000000"/>
        </w:rPr>
        <w:t xml:space="preserve"> </w:t>
      </w:r>
      <w:r w:rsidR="004C734B">
        <w:rPr>
          <w:rFonts w:ascii="Times" w:hAnsi="Times" w:cs="Times"/>
          <w:color w:val="000000"/>
        </w:rPr>
        <w:t xml:space="preserve">sans </w:t>
      </w:r>
      <w:r>
        <w:rPr>
          <w:rFonts w:ascii="Times" w:hAnsi="Times" w:cs="Times"/>
          <w:color w:val="000000"/>
        </w:rPr>
        <w:t>consensus sur le sujet. Les premières études semblaient avoir tr</w:t>
      </w:r>
      <w:r w:rsidR="00A85540">
        <w:rPr>
          <w:rFonts w:ascii="Times" w:hAnsi="Times" w:cs="Times"/>
          <w:color w:val="000000"/>
        </w:rPr>
        <w:t>ouvé des preuves d’une</w:t>
      </w:r>
      <w:r>
        <w:rPr>
          <w:rFonts w:ascii="Times" w:hAnsi="Times" w:cs="Times"/>
          <w:color w:val="000000"/>
        </w:rPr>
        <w:t xml:space="preserve"> relation linéaire positive mais rapidement, d’autres études sont </w:t>
      </w:r>
      <w:r w:rsidR="00BE7070">
        <w:rPr>
          <w:rFonts w:ascii="Times" w:hAnsi="Times" w:cs="Times"/>
          <w:color w:val="000000"/>
        </w:rPr>
        <w:t>venues</w:t>
      </w:r>
      <w:r>
        <w:rPr>
          <w:rFonts w:ascii="Times" w:hAnsi="Times" w:cs="Times"/>
          <w:color w:val="000000"/>
        </w:rPr>
        <w:t xml:space="preserve"> apporter des </w:t>
      </w:r>
      <w:r w:rsidR="001A2475">
        <w:rPr>
          <w:rFonts w:ascii="Times" w:hAnsi="Times" w:cs="Times"/>
          <w:color w:val="000000"/>
        </w:rPr>
        <w:t>résultats contraire</w:t>
      </w:r>
      <w:r w:rsidR="00BE7070">
        <w:rPr>
          <w:rFonts w:ascii="Times" w:hAnsi="Times" w:cs="Times"/>
          <w:color w:val="000000"/>
        </w:rPr>
        <w:t>s</w:t>
      </w:r>
      <w:r w:rsidR="001A2475">
        <w:rPr>
          <w:rFonts w:ascii="Times" w:hAnsi="Times" w:cs="Times"/>
          <w:color w:val="000000"/>
        </w:rPr>
        <w:t xml:space="preserve"> (Hitt et al</w:t>
      </w:r>
      <w:r w:rsidR="00A967F5">
        <w:rPr>
          <w:rFonts w:ascii="Times" w:hAnsi="Times" w:cs="Times"/>
          <w:color w:val="000000"/>
        </w:rPr>
        <w:t xml:space="preserve">., 2006). </w:t>
      </w:r>
    </w:p>
    <w:p w14:paraId="15D99589" w14:textId="1E2063C3" w:rsidR="00804432" w:rsidRDefault="00A967F5"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Certains ont</w:t>
      </w:r>
      <w:r w:rsidR="00E10920">
        <w:rPr>
          <w:rFonts w:ascii="Times" w:hAnsi="Times" w:cs="Times"/>
          <w:color w:val="000000"/>
        </w:rPr>
        <w:t xml:space="preserve"> </w:t>
      </w:r>
      <w:r w:rsidR="00E329DD">
        <w:rPr>
          <w:rFonts w:ascii="Times" w:hAnsi="Times" w:cs="Times"/>
          <w:color w:val="000000"/>
        </w:rPr>
        <w:t>tenté</w:t>
      </w:r>
      <w:r>
        <w:rPr>
          <w:rFonts w:ascii="Times" w:hAnsi="Times" w:cs="Times"/>
          <w:color w:val="000000"/>
        </w:rPr>
        <w:t xml:space="preserve"> de résoudre ces résultats conflictuels en s’intéressant à une potentielle non linéarité dans les relations (Capar</w:t>
      </w:r>
      <w:r w:rsidR="007618A8">
        <w:rPr>
          <w:rFonts w:ascii="Times" w:hAnsi="Times" w:cs="Times"/>
          <w:color w:val="000000"/>
        </w:rPr>
        <w:t xml:space="preserve"> and Kotabe, 2003 ; Contractor et al. </w:t>
      </w:r>
      <w:r w:rsidR="001A2475">
        <w:rPr>
          <w:rFonts w:ascii="Times" w:hAnsi="Times" w:cs="Times"/>
          <w:color w:val="000000"/>
        </w:rPr>
        <w:t>2003 ;</w:t>
      </w:r>
      <w:r w:rsidR="008B1D85">
        <w:rPr>
          <w:rFonts w:ascii="Times" w:hAnsi="Times" w:cs="Times"/>
          <w:color w:val="000000"/>
        </w:rPr>
        <w:t xml:space="preserve"> Gomes and R</w:t>
      </w:r>
      <w:r>
        <w:rPr>
          <w:rFonts w:ascii="Times" w:hAnsi="Times" w:cs="Times"/>
          <w:color w:val="000000"/>
        </w:rPr>
        <w:t>amaswamy, 1999 ; Lu and Beamish, 2004). Les recherches récentes ont per</w:t>
      </w:r>
      <w:r w:rsidR="004B37FC">
        <w:rPr>
          <w:rFonts w:ascii="Times" w:hAnsi="Times" w:cs="Times"/>
          <w:color w:val="000000"/>
        </w:rPr>
        <w:t xml:space="preserve">mis d’indiquer que la relation entre la </w:t>
      </w:r>
      <w:r>
        <w:rPr>
          <w:rFonts w:ascii="Times" w:hAnsi="Times" w:cs="Times"/>
          <w:color w:val="000000"/>
        </w:rPr>
        <w:t xml:space="preserve">diversification internationale et </w:t>
      </w:r>
      <w:r w:rsidR="004B37FC">
        <w:rPr>
          <w:rFonts w:ascii="Times" w:hAnsi="Times" w:cs="Times"/>
          <w:color w:val="000000"/>
        </w:rPr>
        <w:t>la performance</w:t>
      </w:r>
      <w:r>
        <w:rPr>
          <w:rFonts w:ascii="Times" w:hAnsi="Times" w:cs="Times"/>
          <w:color w:val="000000"/>
        </w:rPr>
        <w:t xml:space="preserve"> variait en fonction du degré de diversification internationale de la firme. </w:t>
      </w:r>
      <w:r w:rsidR="002B2890">
        <w:rPr>
          <w:rFonts w:ascii="Times" w:hAnsi="Times" w:cs="Times"/>
          <w:color w:val="000000"/>
        </w:rPr>
        <w:t>A l’heure actuelle, cette proposition</w:t>
      </w:r>
      <w:r w:rsidR="004B37FC">
        <w:rPr>
          <w:rFonts w:ascii="Times" w:hAnsi="Times" w:cs="Times"/>
          <w:color w:val="000000"/>
        </w:rPr>
        <w:t xml:space="preserve"> semble la plus juste d’un </w:t>
      </w:r>
      <w:r w:rsidR="004B37FC" w:rsidRPr="004B37FC">
        <w:rPr>
          <w:rFonts w:ascii="Times" w:hAnsi="Times" w:cs="Times"/>
          <w:color w:val="000000"/>
        </w:rPr>
        <w:t xml:space="preserve">point de vue statistique et théorique et s’impose peu à peu comme modèle </w:t>
      </w:r>
      <w:r w:rsidR="004B37FC">
        <w:rPr>
          <w:rFonts w:ascii="Times" w:hAnsi="Times" w:cs="Times"/>
          <w:color w:val="000000"/>
        </w:rPr>
        <w:t>dominant</w:t>
      </w:r>
      <w:r w:rsidR="004B37FC" w:rsidRPr="004B37FC">
        <w:rPr>
          <w:rFonts w:ascii="Times" w:hAnsi="Times" w:cs="Times"/>
          <w:color w:val="000000"/>
        </w:rPr>
        <w:t xml:space="preserve">. </w:t>
      </w:r>
      <w:r w:rsidRPr="004B37FC">
        <w:rPr>
          <w:rFonts w:ascii="Times" w:hAnsi="Times" w:cs="Times"/>
          <w:color w:val="000000"/>
        </w:rPr>
        <w:t>Cependant, cette proposition ne fait pas l’unanimité au sei</w:t>
      </w:r>
      <w:r w:rsidR="00227495" w:rsidRPr="004B37FC">
        <w:rPr>
          <w:rFonts w:ascii="Times" w:hAnsi="Times" w:cs="Times"/>
          <w:color w:val="000000"/>
        </w:rPr>
        <w:t>n de la communauté</w:t>
      </w:r>
      <w:r w:rsidR="00227495">
        <w:rPr>
          <w:rFonts w:ascii="Times" w:hAnsi="Times" w:cs="Times"/>
          <w:color w:val="000000"/>
        </w:rPr>
        <w:t xml:space="preserve"> scientifique et</w:t>
      </w:r>
      <w:r>
        <w:rPr>
          <w:rFonts w:ascii="Times" w:hAnsi="Times" w:cs="Times"/>
          <w:color w:val="000000"/>
        </w:rPr>
        <w:t xml:space="preserve"> de nombreux travaux empiriques sur le sujet ont été remis en cause pour </w:t>
      </w:r>
      <w:r w:rsidR="00A85540">
        <w:rPr>
          <w:rFonts w:ascii="Times" w:hAnsi="Times" w:cs="Times"/>
          <w:color w:val="000000"/>
        </w:rPr>
        <w:t>comporter des</w:t>
      </w:r>
      <w:r>
        <w:rPr>
          <w:rFonts w:ascii="Times" w:hAnsi="Times" w:cs="Times"/>
          <w:color w:val="000000"/>
        </w:rPr>
        <w:t xml:space="preserve"> biais méthodologiques</w:t>
      </w:r>
      <w:r w:rsidR="00D43841">
        <w:rPr>
          <w:rFonts w:ascii="Times" w:hAnsi="Times" w:cs="Times"/>
          <w:color w:val="000000"/>
        </w:rPr>
        <w:t xml:space="preserve"> (Bowen and Wiersema, 2007). </w:t>
      </w:r>
    </w:p>
    <w:p w14:paraId="3563F623" w14:textId="0ACB9D06" w:rsidR="00227495" w:rsidRDefault="00323CC6"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De plus, de nombreux</w:t>
      </w:r>
      <w:r w:rsidR="00227495">
        <w:rPr>
          <w:rFonts w:ascii="Times" w:hAnsi="Times" w:cs="Times"/>
          <w:color w:val="000000"/>
        </w:rPr>
        <w:t xml:space="preserve"> résultats sur la relation entre le degré d’internationalisation et la performance montre</w:t>
      </w:r>
      <w:r w:rsidR="00A51226">
        <w:rPr>
          <w:rFonts w:ascii="Times" w:hAnsi="Times" w:cs="Times"/>
          <w:color w:val="000000"/>
        </w:rPr>
        <w:t>nt</w:t>
      </w:r>
      <w:r w:rsidR="00227495">
        <w:rPr>
          <w:rFonts w:ascii="Times" w:hAnsi="Times" w:cs="Times"/>
          <w:color w:val="000000"/>
        </w:rPr>
        <w:t xml:space="preserve"> souvent une pertinence stati</w:t>
      </w:r>
      <w:r w:rsidR="008F797E">
        <w:rPr>
          <w:rFonts w:ascii="Times" w:hAnsi="Times" w:cs="Times"/>
          <w:color w:val="000000"/>
        </w:rPr>
        <w:t>sti</w:t>
      </w:r>
      <w:r w:rsidR="00227495">
        <w:rPr>
          <w:rFonts w:ascii="Times" w:hAnsi="Times" w:cs="Times"/>
          <w:color w:val="000000"/>
        </w:rPr>
        <w:t>que dans les données mais manque</w:t>
      </w:r>
      <w:r>
        <w:rPr>
          <w:rFonts w:ascii="Times" w:hAnsi="Times" w:cs="Times"/>
          <w:color w:val="000000"/>
        </w:rPr>
        <w:t>nt</w:t>
      </w:r>
      <w:r w:rsidR="00227495">
        <w:rPr>
          <w:rFonts w:ascii="Times" w:hAnsi="Times" w:cs="Times"/>
          <w:color w:val="000000"/>
        </w:rPr>
        <w:t xml:space="preserve"> d’</w:t>
      </w:r>
      <w:r>
        <w:rPr>
          <w:rFonts w:ascii="Times" w:hAnsi="Times" w:cs="Times"/>
          <w:color w:val="000000"/>
        </w:rPr>
        <w:t>un cadre théorique convainc</w:t>
      </w:r>
      <w:r w:rsidR="000664D8">
        <w:rPr>
          <w:rFonts w:ascii="Times" w:hAnsi="Times" w:cs="Times"/>
          <w:color w:val="000000"/>
        </w:rPr>
        <w:t>ant</w:t>
      </w:r>
      <w:r w:rsidR="00227495">
        <w:rPr>
          <w:rFonts w:ascii="Times" w:hAnsi="Times" w:cs="Times"/>
          <w:color w:val="000000"/>
        </w:rPr>
        <w:t xml:space="preserve"> (Henna</w:t>
      </w:r>
      <w:r w:rsidR="00A51226">
        <w:rPr>
          <w:rFonts w:ascii="Times" w:hAnsi="Times" w:cs="Times"/>
          <w:color w:val="000000"/>
        </w:rPr>
        <w:t>rt, 2007)</w:t>
      </w:r>
      <w:r w:rsidR="000664D8">
        <w:rPr>
          <w:rFonts w:ascii="Times" w:hAnsi="Times" w:cs="Times"/>
          <w:color w:val="000000"/>
        </w:rPr>
        <w:t>.</w:t>
      </w:r>
      <w:r w:rsidR="00A51226">
        <w:rPr>
          <w:rFonts w:ascii="Times" w:hAnsi="Times" w:cs="Times"/>
          <w:color w:val="000000"/>
        </w:rPr>
        <w:t xml:space="preserve"> Il existe donc des lacunes</w:t>
      </w:r>
      <w:r w:rsidR="00227495">
        <w:rPr>
          <w:rFonts w:ascii="Times" w:hAnsi="Times" w:cs="Times"/>
          <w:color w:val="000000"/>
        </w:rPr>
        <w:t xml:space="preserve"> tant au niveau empirique que statistique dans la littératur</w:t>
      </w:r>
      <w:r w:rsidR="00A51226">
        <w:rPr>
          <w:rFonts w:ascii="Times" w:hAnsi="Times" w:cs="Times"/>
          <w:color w:val="000000"/>
        </w:rPr>
        <w:t xml:space="preserve">e. Mon mémoire cherche à </w:t>
      </w:r>
      <w:r>
        <w:rPr>
          <w:rFonts w:ascii="Times" w:hAnsi="Times" w:cs="Times"/>
          <w:color w:val="000000"/>
        </w:rPr>
        <w:t>apporter sa modeste contribution à ces lacunes.</w:t>
      </w:r>
    </w:p>
    <w:p w14:paraId="7C19B92D" w14:textId="4AF682E2" w:rsidR="001F0330" w:rsidRDefault="001F0330" w:rsidP="00804432">
      <w:pPr>
        <w:widowControl w:val="0"/>
        <w:autoSpaceDE w:val="0"/>
        <w:autoSpaceDN w:val="0"/>
        <w:adjustRightInd w:val="0"/>
        <w:spacing w:after="240" w:line="360" w:lineRule="auto"/>
        <w:jc w:val="both"/>
        <w:rPr>
          <w:rFonts w:ascii="Times" w:hAnsi="Times" w:cs="Times"/>
          <w:color w:val="000000"/>
        </w:rPr>
      </w:pPr>
    </w:p>
    <w:p w14:paraId="6E07EC78" w14:textId="77777777" w:rsidR="000105EE" w:rsidRDefault="000105EE" w:rsidP="00804432">
      <w:pPr>
        <w:widowControl w:val="0"/>
        <w:autoSpaceDE w:val="0"/>
        <w:autoSpaceDN w:val="0"/>
        <w:adjustRightInd w:val="0"/>
        <w:spacing w:after="240" w:line="360" w:lineRule="auto"/>
        <w:jc w:val="both"/>
        <w:rPr>
          <w:rFonts w:ascii="Times" w:hAnsi="Times" w:cs="Times"/>
          <w:color w:val="000000"/>
        </w:rPr>
      </w:pPr>
    </w:p>
    <w:p w14:paraId="3679BBDB" w14:textId="02EDE93F" w:rsidR="0018603B" w:rsidRDefault="0018603B" w:rsidP="0080443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lastRenderedPageBreak/>
        <w:t xml:space="preserve">La première partie de ce mémoire est composée de ma revue de littérature. Afin d’apporter une analyse riche et complète de la relation entre performance et internationalisation, j’ai délibérément </w:t>
      </w:r>
      <w:r w:rsidR="00871865">
        <w:rPr>
          <w:rFonts w:ascii="Times" w:hAnsi="Times" w:cs="Times"/>
          <w:color w:val="000000"/>
        </w:rPr>
        <w:t>abordé</w:t>
      </w:r>
      <w:r>
        <w:rPr>
          <w:rFonts w:ascii="Times" w:hAnsi="Times" w:cs="Times"/>
          <w:color w:val="000000"/>
        </w:rPr>
        <w:t xml:space="preserve"> une approche historique au concept de stratégie globale et aux sous concepts qui en découlent. Cette première partie veut rendre compte des </w:t>
      </w:r>
      <w:r w:rsidR="00173C6C">
        <w:rPr>
          <w:rFonts w:ascii="Times" w:hAnsi="Times" w:cs="Times"/>
          <w:color w:val="000000"/>
        </w:rPr>
        <w:t xml:space="preserve">nuances et </w:t>
      </w:r>
      <w:r w:rsidR="00A0137F">
        <w:rPr>
          <w:rFonts w:ascii="Times" w:hAnsi="Times" w:cs="Times"/>
          <w:color w:val="000000"/>
        </w:rPr>
        <w:t xml:space="preserve">des </w:t>
      </w:r>
      <w:r w:rsidR="00173C6C">
        <w:rPr>
          <w:rFonts w:ascii="Times" w:hAnsi="Times" w:cs="Times"/>
          <w:color w:val="000000"/>
        </w:rPr>
        <w:t>différentes approches qu’il existe au sein des auteurs spécialisé</w:t>
      </w:r>
      <w:r w:rsidR="00A0137F">
        <w:rPr>
          <w:rFonts w:ascii="Times" w:hAnsi="Times" w:cs="Times"/>
          <w:color w:val="000000"/>
        </w:rPr>
        <w:t>s</w:t>
      </w:r>
      <w:r w:rsidR="00173C6C">
        <w:rPr>
          <w:rFonts w:ascii="Times" w:hAnsi="Times" w:cs="Times"/>
          <w:color w:val="000000"/>
        </w:rPr>
        <w:t xml:space="preserve"> en stratégie internationale. En effet, la relation internationalisation-performance </w:t>
      </w:r>
      <w:r w:rsidR="00871865">
        <w:rPr>
          <w:rFonts w:ascii="Times" w:hAnsi="Times" w:cs="Times"/>
          <w:color w:val="000000"/>
        </w:rPr>
        <w:t>est une relation complexe qui</w:t>
      </w:r>
      <w:r w:rsidR="00A0137F">
        <w:rPr>
          <w:rFonts w:ascii="Times" w:hAnsi="Times" w:cs="Times"/>
          <w:color w:val="000000"/>
        </w:rPr>
        <w:t xml:space="preserve"> dépend</w:t>
      </w:r>
      <w:r w:rsidR="00173C6C">
        <w:rPr>
          <w:rFonts w:ascii="Times" w:hAnsi="Times" w:cs="Times"/>
          <w:color w:val="000000"/>
        </w:rPr>
        <w:t xml:space="preserve"> de multiples facteurs décrit</w:t>
      </w:r>
      <w:r w:rsidR="00871865">
        <w:rPr>
          <w:rFonts w:ascii="Times" w:hAnsi="Times" w:cs="Times"/>
          <w:color w:val="000000"/>
        </w:rPr>
        <w:t>s</w:t>
      </w:r>
      <w:r w:rsidR="00173C6C">
        <w:rPr>
          <w:rFonts w:ascii="Times" w:hAnsi="Times" w:cs="Times"/>
          <w:color w:val="000000"/>
        </w:rPr>
        <w:t xml:space="preserve"> dans cette première partie. </w:t>
      </w:r>
    </w:p>
    <w:p w14:paraId="278CB8A7" w14:textId="77777777" w:rsidR="00D85BAB" w:rsidRDefault="00D45191" w:rsidP="000664D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 plan de ce mémoire s’articule en trois parties. </w:t>
      </w:r>
    </w:p>
    <w:p w14:paraId="30265FBF" w14:textId="47410488" w:rsidR="001F4D24" w:rsidRDefault="001F4D24" w:rsidP="000664D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partie I</w:t>
      </w:r>
      <w:r w:rsidR="00D45191">
        <w:rPr>
          <w:rFonts w:ascii="Times" w:hAnsi="Times" w:cs="Times"/>
          <w:color w:val="000000"/>
        </w:rPr>
        <w:t xml:space="preserve"> passe en revue la littérature existante</w:t>
      </w:r>
      <w:r w:rsidR="00D16D3B">
        <w:rPr>
          <w:rFonts w:ascii="Times" w:hAnsi="Times" w:cs="Times"/>
          <w:color w:val="000000"/>
        </w:rPr>
        <w:t xml:space="preserve"> sur la relation entre internationalisation et performanc</w:t>
      </w:r>
      <w:r w:rsidR="00D85BAB">
        <w:rPr>
          <w:rFonts w:ascii="Times" w:hAnsi="Times" w:cs="Times"/>
          <w:color w:val="000000"/>
        </w:rPr>
        <w:t xml:space="preserve">e et </w:t>
      </w:r>
      <w:r w:rsidR="00AC49C3">
        <w:rPr>
          <w:rFonts w:ascii="Times" w:hAnsi="Times" w:cs="Times"/>
          <w:color w:val="000000"/>
        </w:rPr>
        <w:t>est divisée en 5</w:t>
      </w:r>
      <w:r w:rsidR="00D16D3B">
        <w:rPr>
          <w:rFonts w:ascii="Times" w:hAnsi="Times" w:cs="Times"/>
          <w:color w:val="000000"/>
        </w:rPr>
        <w:t xml:space="preserve"> chapitres. Le premier s’intéresse aux strat</w:t>
      </w:r>
      <w:r w:rsidR="00AC49C3">
        <w:rPr>
          <w:rFonts w:ascii="Times" w:hAnsi="Times" w:cs="Times"/>
          <w:color w:val="000000"/>
        </w:rPr>
        <w:t>égies d’internationalisation, le</w:t>
      </w:r>
      <w:r w:rsidR="00D16D3B">
        <w:rPr>
          <w:rFonts w:ascii="Times" w:hAnsi="Times" w:cs="Times"/>
          <w:color w:val="000000"/>
        </w:rPr>
        <w:t xml:space="preserve"> deuxième aux différentes motivations</w:t>
      </w:r>
      <w:r w:rsidR="00D61896">
        <w:rPr>
          <w:rFonts w:ascii="Times" w:hAnsi="Times" w:cs="Times"/>
          <w:color w:val="000000"/>
        </w:rPr>
        <w:t xml:space="preserve"> li</w:t>
      </w:r>
      <w:r>
        <w:rPr>
          <w:rFonts w:ascii="Times" w:hAnsi="Times" w:cs="Times"/>
          <w:color w:val="000000"/>
        </w:rPr>
        <w:t>ées à l’internationalisation, le</w:t>
      </w:r>
      <w:r w:rsidR="00D61896">
        <w:rPr>
          <w:rFonts w:ascii="Times" w:hAnsi="Times" w:cs="Times"/>
          <w:color w:val="000000"/>
        </w:rPr>
        <w:t xml:space="preserve"> troisième décrit les différentes relations trouvées dans la littérature entre internationalis</w:t>
      </w:r>
      <w:r>
        <w:rPr>
          <w:rFonts w:ascii="Times" w:hAnsi="Times" w:cs="Times"/>
          <w:color w:val="000000"/>
        </w:rPr>
        <w:t>ation et performance, le quatrième décrit la relation qui</w:t>
      </w:r>
      <w:r w:rsidR="00AC49C3">
        <w:rPr>
          <w:rFonts w:ascii="Times" w:hAnsi="Times" w:cs="Times"/>
          <w:color w:val="000000"/>
        </w:rPr>
        <w:t xml:space="preserve"> existe entre int</w:t>
      </w:r>
      <w:r>
        <w:rPr>
          <w:rFonts w:ascii="Times" w:hAnsi="Times" w:cs="Times"/>
          <w:color w:val="000000"/>
        </w:rPr>
        <w:t>ernationalisation et innovation, l</w:t>
      </w:r>
      <w:r w:rsidR="00AC49C3">
        <w:rPr>
          <w:rFonts w:ascii="Times" w:hAnsi="Times" w:cs="Times"/>
          <w:color w:val="000000"/>
        </w:rPr>
        <w:t xml:space="preserve">e </w:t>
      </w:r>
      <w:r>
        <w:rPr>
          <w:rFonts w:ascii="Times" w:hAnsi="Times" w:cs="Times"/>
          <w:color w:val="000000"/>
        </w:rPr>
        <w:t>cinquième et dernier</w:t>
      </w:r>
      <w:r w:rsidR="00D61896">
        <w:rPr>
          <w:rFonts w:ascii="Times" w:hAnsi="Times" w:cs="Times"/>
          <w:color w:val="000000"/>
        </w:rPr>
        <w:t xml:space="preserve"> s’intéresse </w:t>
      </w:r>
      <w:r>
        <w:rPr>
          <w:rFonts w:ascii="Times" w:hAnsi="Times" w:cs="Times"/>
          <w:color w:val="000000"/>
        </w:rPr>
        <w:t>à l’internationalisation des pays émergents</w:t>
      </w:r>
      <w:r w:rsidR="00D61896">
        <w:rPr>
          <w:rFonts w:ascii="Times" w:hAnsi="Times" w:cs="Times"/>
          <w:color w:val="000000"/>
        </w:rPr>
        <w:t xml:space="preserve">. </w:t>
      </w:r>
    </w:p>
    <w:p w14:paraId="02C5B402" w14:textId="77777777" w:rsidR="001F4D24" w:rsidRDefault="001F4D24" w:rsidP="000664D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partie II</w:t>
      </w:r>
      <w:r w:rsidR="00D61896">
        <w:rPr>
          <w:rFonts w:ascii="Times" w:hAnsi="Times" w:cs="Times"/>
          <w:color w:val="000000"/>
        </w:rPr>
        <w:t xml:space="preserve"> prése</w:t>
      </w:r>
      <w:r w:rsidR="00801893">
        <w:rPr>
          <w:rFonts w:ascii="Times" w:hAnsi="Times" w:cs="Times"/>
          <w:color w:val="000000"/>
        </w:rPr>
        <w:t>nte les hypothèses de recherche</w:t>
      </w:r>
      <w:r w:rsidR="00D61896">
        <w:rPr>
          <w:rFonts w:ascii="Times" w:hAnsi="Times" w:cs="Times"/>
          <w:color w:val="000000"/>
        </w:rPr>
        <w:t xml:space="preserve">, la méthodologie suivie ainsi que la base de données et les modèles utilisés. </w:t>
      </w:r>
    </w:p>
    <w:p w14:paraId="3D19F90E" w14:textId="72088AAD" w:rsidR="007020E4" w:rsidRDefault="00D61896" w:rsidP="000664D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partie</w:t>
      </w:r>
      <w:r w:rsidR="001F4D24">
        <w:rPr>
          <w:rFonts w:ascii="Times" w:hAnsi="Times" w:cs="Times"/>
          <w:color w:val="000000"/>
        </w:rPr>
        <w:t xml:space="preserve"> III</w:t>
      </w:r>
      <w:r>
        <w:rPr>
          <w:rFonts w:ascii="Times" w:hAnsi="Times" w:cs="Times"/>
          <w:color w:val="000000"/>
        </w:rPr>
        <w:t xml:space="preserve"> quant à elle présente les résultats de ce </w:t>
      </w:r>
      <w:r w:rsidR="001A2475">
        <w:rPr>
          <w:rFonts w:ascii="Times" w:hAnsi="Times" w:cs="Times"/>
          <w:color w:val="000000"/>
        </w:rPr>
        <w:t>mémoire</w:t>
      </w:r>
      <w:r w:rsidR="008123D0">
        <w:rPr>
          <w:rFonts w:ascii="Times" w:hAnsi="Times" w:cs="Times"/>
          <w:color w:val="000000"/>
        </w:rPr>
        <w:t xml:space="preserve"> </w:t>
      </w:r>
      <w:r w:rsidR="009D6FBD">
        <w:rPr>
          <w:rFonts w:ascii="Times" w:hAnsi="Times" w:cs="Times"/>
          <w:color w:val="000000"/>
        </w:rPr>
        <w:t>et s’achève par la conclusion reprenant les principaux résultats.</w:t>
      </w:r>
    </w:p>
    <w:p w14:paraId="0334E258" w14:textId="38D44F6A" w:rsidR="0093430F" w:rsidRDefault="0093430F" w:rsidP="000664D8">
      <w:pPr>
        <w:widowControl w:val="0"/>
        <w:autoSpaceDE w:val="0"/>
        <w:autoSpaceDN w:val="0"/>
        <w:adjustRightInd w:val="0"/>
        <w:spacing w:after="240" w:line="360" w:lineRule="auto"/>
        <w:jc w:val="both"/>
        <w:rPr>
          <w:rFonts w:ascii="Times" w:hAnsi="Times" w:cs="Times"/>
          <w:color w:val="000000"/>
        </w:rPr>
      </w:pPr>
    </w:p>
    <w:p w14:paraId="43F76DB3" w14:textId="06383DDA" w:rsidR="0018603B" w:rsidRDefault="0018603B" w:rsidP="000664D8">
      <w:pPr>
        <w:widowControl w:val="0"/>
        <w:autoSpaceDE w:val="0"/>
        <w:autoSpaceDN w:val="0"/>
        <w:adjustRightInd w:val="0"/>
        <w:spacing w:after="240" w:line="360" w:lineRule="auto"/>
        <w:jc w:val="both"/>
        <w:rPr>
          <w:rFonts w:ascii="Times" w:hAnsi="Times" w:cs="Times"/>
          <w:color w:val="000000"/>
        </w:rPr>
      </w:pPr>
    </w:p>
    <w:p w14:paraId="36A99529" w14:textId="312D6D9F" w:rsidR="0018603B" w:rsidRDefault="0018603B" w:rsidP="000664D8">
      <w:pPr>
        <w:widowControl w:val="0"/>
        <w:autoSpaceDE w:val="0"/>
        <w:autoSpaceDN w:val="0"/>
        <w:adjustRightInd w:val="0"/>
        <w:spacing w:after="240" w:line="360" w:lineRule="auto"/>
        <w:jc w:val="both"/>
        <w:rPr>
          <w:rFonts w:ascii="Times" w:hAnsi="Times" w:cs="Times"/>
          <w:color w:val="000000"/>
        </w:rPr>
      </w:pPr>
    </w:p>
    <w:p w14:paraId="36D337B1" w14:textId="600C4D5A"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53005D8C" w14:textId="50119442"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4D717DFE" w14:textId="15FB6732"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8B2AE8C" w14:textId="29DF1258"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DCF7981" w14:textId="4B754B44"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DD53DDA" w14:textId="28B2BF58"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C636337" w14:textId="3BE2236D"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D75DC8B" w14:textId="5D9AB96E"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13C89166" w14:textId="107EA0C4"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64EA4735" w14:textId="0ABAAB73"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36502389" w14:textId="3B70008F"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52D233DB" w14:textId="651C4474"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087B0590" w14:textId="72911C9B"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44036876" w14:textId="51CB3DF9"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7D1561C1" w14:textId="38542352"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0EDBE486" w14:textId="24DA9317"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7049ABD9" w14:textId="5552A382"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5E579FD8" w14:textId="629C17B4"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1946465C" w14:textId="3805F577"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57A698FE" w14:textId="2D481C0B"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4268AEAF" w14:textId="77777777" w:rsidR="00CD3925" w:rsidRDefault="00CD3925" w:rsidP="000664D8">
      <w:pPr>
        <w:widowControl w:val="0"/>
        <w:autoSpaceDE w:val="0"/>
        <w:autoSpaceDN w:val="0"/>
        <w:adjustRightInd w:val="0"/>
        <w:spacing w:after="240" w:line="360" w:lineRule="auto"/>
        <w:jc w:val="both"/>
        <w:rPr>
          <w:rFonts w:ascii="Times" w:hAnsi="Times" w:cs="Times"/>
          <w:color w:val="000000"/>
        </w:rPr>
      </w:pPr>
    </w:p>
    <w:p w14:paraId="08F0833E" w14:textId="0DE7A676" w:rsidR="0018603B" w:rsidRDefault="0018603B" w:rsidP="000664D8">
      <w:pPr>
        <w:widowControl w:val="0"/>
        <w:autoSpaceDE w:val="0"/>
        <w:autoSpaceDN w:val="0"/>
        <w:adjustRightInd w:val="0"/>
        <w:spacing w:after="240" w:line="360" w:lineRule="auto"/>
        <w:jc w:val="both"/>
        <w:rPr>
          <w:rFonts w:ascii="Times" w:hAnsi="Times" w:cs="Times"/>
          <w:color w:val="000000"/>
        </w:rPr>
      </w:pPr>
    </w:p>
    <w:p w14:paraId="0AE9B48B" w14:textId="42BFEA66" w:rsidR="0018603B" w:rsidRDefault="0018603B" w:rsidP="000664D8">
      <w:pPr>
        <w:widowControl w:val="0"/>
        <w:autoSpaceDE w:val="0"/>
        <w:autoSpaceDN w:val="0"/>
        <w:adjustRightInd w:val="0"/>
        <w:spacing w:after="240" w:line="360" w:lineRule="auto"/>
        <w:jc w:val="both"/>
        <w:rPr>
          <w:rFonts w:ascii="Times" w:hAnsi="Times" w:cs="Times"/>
          <w:color w:val="000000"/>
        </w:rPr>
      </w:pPr>
    </w:p>
    <w:p w14:paraId="1C13F7F0" w14:textId="2C81C5C6" w:rsidR="0093430F" w:rsidRPr="008F797E" w:rsidRDefault="0093430F" w:rsidP="000664D8">
      <w:pPr>
        <w:widowControl w:val="0"/>
        <w:autoSpaceDE w:val="0"/>
        <w:autoSpaceDN w:val="0"/>
        <w:adjustRightInd w:val="0"/>
        <w:spacing w:after="240" w:line="360" w:lineRule="auto"/>
        <w:jc w:val="both"/>
        <w:rPr>
          <w:rFonts w:ascii="Times" w:hAnsi="Times" w:cs="Times"/>
          <w:color w:val="000000"/>
        </w:rPr>
      </w:pPr>
    </w:p>
    <w:p w14:paraId="6CB6448C" w14:textId="38BAC3B8" w:rsidR="008734DD" w:rsidRPr="00C033F8" w:rsidRDefault="008734DD" w:rsidP="00971EB6">
      <w:pPr>
        <w:pStyle w:val="Style1"/>
        <w:outlineLvl w:val="0"/>
      </w:pPr>
      <w:r w:rsidRPr="00C033F8">
        <w:lastRenderedPageBreak/>
        <w:t>PARTIE I : REVUE DE LITTERATURE</w:t>
      </w:r>
    </w:p>
    <w:p w14:paraId="6FF33598" w14:textId="287404D7" w:rsidR="00394005" w:rsidRPr="00457F77" w:rsidRDefault="00394005" w:rsidP="00457F77">
      <w:pPr>
        <w:widowControl w:val="0"/>
        <w:autoSpaceDE w:val="0"/>
        <w:autoSpaceDN w:val="0"/>
        <w:adjustRightInd w:val="0"/>
        <w:spacing w:before="720" w:after="480" w:line="360" w:lineRule="auto"/>
        <w:outlineLvl w:val="0"/>
        <w:rPr>
          <w:rFonts w:ascii="Times" w:hAnsi="Times" w:cs="Times"/>
          <w:b/>
          <w:color w:val="000000"/>
          <w:sz w:val="26"/>
          <w:szCs w:val="26"/>
        </w:rPr>
      </w:pPr>
      <w:r w:rsidRPr="00457F77">
        <w:rPr>
          <w:rFonts w:ascii="Times" w:hAnsi="Times" w:cs="Times"/>
          <w:b/>
          <w:color w:val="000000"/>
          <w:sz w:val="26"/>
          <w:szCs w:val="26"/>
        </w:rPr>
        <w:t>C</w:t>
      </w:r>
      <w:r w:rsidR="0067472F" w:rsidRPr="00457F77">
        <w:rPr>
          <w:rFonts w:ascii="Times" w:hAnsi="Times" w:cs="Times"/>
          <w:b/>
          <w:color w:val="000000"/>
          <w:sz w:val="26"/>
          <w:szCs w:val="26"/>
        </w:rPr>
        <w:t>hapitre I.1. Les stratégies d’</w:t>
      </w:r>
      <w:r w:rsidRPr="00457F77">
        <w:rPr>
          <w:rFonts w:ascii="Times" w:hAnsi="Times" w:cs="Times"/>
          <w:b/>
          <w:color w:val="000000"/>
          <w:sz w:val="26"/>
          <w:szCs w:val="26"/>
        </w:rPr>
        <w:t>international</w:t>
      </w:r>
      <w:r w:rsidR="0067472F" w:rsidRPr="00457F77">
        <w:rPr>
          <w:rFonts w:ascii="Times" w:hAnsi="Times" w:cs="Times"/>
          <w:b/>
          <w:color w:val="000000"/>
          <w:sz w:val="26"/>
          <w:szCs w:val="26"/>
        </w:rPr>
        <w:t>isation</w:t>
      </w:r>
      <w:r w:rsidR="00C033F8" w:rsidRPr="00457F77">
        <w:rPr>
          <w:rFonts w:ascii="Times" w:hAnsi="Times" w:cs="Times"/>
          <w:b/>
          <w:color w:val="000000"/>
          <w:sz w:val="26"/>
          <w:szCs w:val="26"/>
        </w:rPr>
        <w:t xml:space="preserve"> comme forme de croissance</w:t>
      </w:r>
    </w:p>
    <w:p w14:paraId="0E96507C" w14:textId="47E5E630" w:rsidR="008E1F9F" w:rsidRPr="00767197" w:rsidRDefault="00767197" w:rsidP="00971EB6">
      <w:pPr>
        <w:widowControl w:val="0"/>
        <w:autoSpaceDE w:val="0"/>
        <w:autoSpaceDN w:val="0"/>
        <w:adjustRightInd w:val="0"/>
        <w:spacing w:after="240" w:line="360" w:lineRule="auto"/>
        <w:outlineLvl w:val="0"/>
        <w:rPr>
          <w:rFonts w:ascii="Times" w:hAnsi="Times" w:cs="Times"/>
          <w:i/>
          <w:color w:val="000000"/>
        </w:rPr>
      </w:pPr>
      <w:r w:rsidRPr="00767197">
        <w:rPr>
          <w:rFonts w:ascii="Times" w:hAnsi="Times" w:cs="Times"/>
          <w:i/>
          <w:color w:val="000000"/>
        </w:rPr>
        <w:t xml:space="preserve">I.1.1. </w:t>
      </w:r>
      <w:r w:rsidR="008E1F9F" w:rsidRPr="00767197">
        <w:rPr>
          <w:rFonts w:ascii="Times" w:hAnsi="Times" w:cs="Times"/>
          <w:i/>
          <w:color w:val="000000"/>
        </w:rPr>
        <w:t>Définition</w:t>
      </w:r>
      <w:r w:rsidR="00D234C2" w:rsidRPr="00767197">
        <w:rPr>
          <w:rFonts w:ascii="Times" w:hAnsi="Times" w:cs="Times"/>
          <w:i/>
          <w:color w:val="000000"/>
        </w:rPr>
        <w:t>s</w:t>
      </w:r>
      <w:r w:rsidR="008E1F9F" w:rsidRPr="00767197">
        <w:rPr>
          <w:rFonts w:ascii="Times" w:hAnsi="Times" w:cs="Times"/>
          <w:i/>
          <w:color w:val="000000"/>
        </w:rPr>
        <w:t xml:space="preserve"> </w:t>
      </w:r>
    </w:p>
    <w:p w14:paraId="4C4C8461" w14:textId="41A63151" w:rsidR="008E1F9F" w:rsidRPr="00D234C2" w:rsidRDefault="008E1F9F" w:rsidP="00D234C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Diversification internationale :</w:t>
      </w:r>
      <w:r w:rsidR="00D234C2">
        <w:rPr>
          <w:rFonts w:ascii="Times" w:hAnsi="Times" w:cs="Times"/>
          <w:color w:val="000000"/>
        </w:rPr>
        <w:t xml:space="preserve"> </w:t>
      </w:r>
      <w:r w:rsidR="00D16E73">
        <w:rPr>
          <w:rFonts w:ascii="Times" w:hAnsi="Times" w:cs="Times"/>
          <w:i/>
          <w:color w:val="000000"/>
        </w:rPr>
        <w:t>« </w:t>
      </w:r>
      <w:r w:rsidRPr="008E1F9F">
        <w:rPr>
          <w:rFonts w:ascii="Times" w:hAnsi="Times" w:cs="Times"/>
          <w:i/>
          <w:color w:val="000000"/>
        </w:rPr>
        <w:t xml:space="preserve">La diversification internationale est une stratégie selon laquelle une firme élargit la vente de ses produits ou services </w:t>
      </w:r>
      <w:r w:rsidR="00457F77">
        <w:rPr>
          <w:rFonts w:ascii="Times" w:hAnsi="Times" w:cs="Times"/>
          <w:i/>
          <w:color w:val="000000"/>
        </w:rPr>
        <w:t>au-delà de</w:t>
      </w:r>
      <w:r w:rsidRPr="008E1F9F">
        <w:rPr>
          <w:rFonts w:ascii="Times" w:hAnsi="Times" w:cs="Times"/>
          <w:i/>
          <w:color w:val="000000"/>
        </w:rPr>
        <w:t xml:space="preserve"> ses frontières nationale</w:t>
      </w:r>
      <w:r w:rsidR="00D16E73">
        <w:rPr>
          <w:rFonts w:ascii="Times" w:hAnsi="Times" w:cs="Times"/>
          <w:i/>
          <w:color w:val="000000"/>
        </w:rPr>
        <w:t>s</w:t>
      </w:r>
      <w:r w:rsidRPr="008E1F9F">
        <w:rPr>
          <w:rFonts w:ascii="Times" w:hAnsi="Times" w:cs="Times"/>
          <w:i/>
          <w:color w:val="000000"/>
        </w:rPr>
        <w:t xml:space="preserve"> ou régionale</w:t>
      </w:r>
      <w:r w:rsidR="00D16E73">
        <w:rPr>
          <w:rFonts w:ascii="Times" w:hAnsi="Times" w:cs="Times"/>
          <w:i/>
          <w:color w:val="000000"/>
        </w:rPr>
        <w:t>s</w:t>
      </w:r>
      <w:r w:rsidRPr="008E1F9F">
        <w:rPr>
          <w:rFonts w:ascii="Times" w:hAnsi="Times" w:cs="Times"/>
          <w:i/>
          <w:color w:val="000000"/>
        </w:rPr>
        <w:t xml:space="preserve"> afin de vendre dans de nouveaux marchés et régions géographique</w:t>
      </w:r>
      <w:r w:rsidR="00D16E73">
        <w:rPr>
          <w:rFonts w:ascii="Times" w:hAnsi="Times" w:cs="Times"/>
          <w:i/>
          <w:color w:val="000000"/>
        </w:rPr>
        <w:t xml:space="preserve">s ». </w:t>
      </w:r>
      <w:r w:rsidR="00D16E73">
        <w:rPr>
          <w:rFonts w:ascii="Times" w:hAnsi="Times" w:cs="Times"/>
          <w:color w:val="000000"/>
        </w:rPr>
        <w:t>[</w:t>
      </w:r>
      <w:r w:rsidR="00F82FAA">
        <w:rPr>
          <w:rFonts w:ascii="Times" w:hAnsi="Times" w:cs="Times"/>
          <w:color w:val="000000"/>
        </w:rPr>
        <w:t>Traduction libre</w:t>
      </w:r>
      <w:r w:rsidR="00D16E73">
        <w:rPr>
          <w:rFonts w:ascii="Times" w:hAnsi="Times" w:cs="Times"/>
          <w:color w:val="000000"/>
        </w:rPr>
        <w:t xml:space="preserve">] </w:t>
      </w:r>
      <w:r w:rsidRPr="008E1F9F">
        <w:rPr>
          <w:rFonts w:ascii="Times" w:hAnsi="Times" w:cs="Times"/>
          <w:i/>
          <w:color w:val="000000"/>
        </w:rPr>
        <w:t>(Hitt, Ireland, &amp; Hoskissen, 2007 : 251)</w:t>
      </w:r>
    </w:p>
    <w:p w14:paraId="46A283F4" w14:textId="5D4150D3" w:rsidR="00D234C2" w:rsidRDefault="00D234C2" w:rsidP="00D234C2">
      <w:pPr>
        <w:widowControl w:val="0"/>
        <w:autoSpaceDE w:val="0"/>
        <w:autoSpaceDN w:val="0"/>
        <w:adjustRightInd w:val="0"/>
        <w:spacing w:after="240" w:line="360" w:lineRule="auto"/>
        <w:jc w:val="both"/>
        <w:rPr>
          <w:rFonts w:ascii="Times" w:hAnsi="Times" w:cs="Times"/>
          <w:i/>
          <w:color w:val="000000"/>
        </w:rPr>
      </w:pPr>
      <w:r>
        <w:rPr>
          <w:rFonts w:ascii="Times" w:hAnsi="Times" w:cs="Times"/>
          <w:color w:val="000000"/>
        </w:rPr>
        <w:t>Globalisation : « </w:t>
      </w:r>
      <w:r>
        <w:rPr>
          <w:rFonts w:ascii="Times" w:hAnsi="Times" w:cs="Times"/>
          <w:i/>
          <w:color w:val="000000"/>
        </w:rPr>
        <w:t>Tendance des entreprises multinationales à concevoir des stratégies à l’échelle planétaire, conduisant à la mise en place d’un marché mondial unifié »</w:t>
      </w:r>
      <w:r w:rsidR="00733370" w:rsidRPr="007F636A">
        <w:rPr>
          <w:rStyle w:val="Appelnotedebasdep"/>
          <w:rFonts w:cs="Times"/>
          <w:i/>
          <w:color w:val="000000"/>
        </w:rPr>
        <w:footnoteReference w:id="4"/>
      </w:r>
      <w:r w:rsidR="00A51226">
        <w:rPr>
          <w:rFonts w:ascii="Times" w:hAnsi="Times" w:cs="Times"/>
          <w:i/>
          <w:color w:val="000000"/>
        </w:rPr>
        <w:t>.</w:t>
      </w:r>
      <w:r>
        <w:rPr>
          <w:rFonts w:ascii="Times" w:hAnsi="Times" w:cs="Times"/>
          <w:i/>
          <w:color w:val="000000"/>
        </w:rPr>
        <w:t xml:space="preserve"> </w:t>
      </w:r>
    </w:p>
    <w:p w14:paraId="4A398407" w14:textId="133BDB85" w:rsidR="00D234C2" w:rsidRDefault="00D234C2" w:rsidP="00D234C2">
      <w:pPr>
        <w:pStyle w:val="NormalWeb"/>
        <w:shd w:val="clear" w:color="auto" w:fill="FFFFFF"/>
        <w:spacing w:line="360" w:lineRule="auto"/>
        <w:jc w:val="both"/>
        <w:rPr>
          <w:rFonts w:ascii="Times" w:hAnsi="Times" w:cs="Times"/>
          <w:i/>
          <w:color w:val="000000"/>
        </w:rPr>
      </w:pPr>
      <w:r>
        <w:rPr>
          <w:rFonts w:ascii="Times" w:hAnsi="Times" w:cs="Times"/>
          <w:color w:val="000000"/>
        </w:rPr>
        <w:t xml:space="preserve">Internationalisation : </w:t>
      </w:r>
      <w:r>
        <w:rPr>
          <w:rFonts w:ascii="Times" w:hAnsi="Times" w:cs="Times"/>
          <w:i/>
          <w:color w:val="000000"/>
        </w:rPr>
        <w:t xml:space="preserve">« Stratégie qui conduit les entreprises à se développer à l’échelle internationale, par le biais de filiales, </w:t>
      </w:r>
      <w:r w:rsidRPr="00D234C2">
        <w:rPr>
          <w:rFonts w:ascii="Times" w:hAnsi="Times" w:cs="Times"/>
          <w:i/>
          <w:color w:val="000000"/>
        </w:rPr>
        <w:t>par exemple,</w:t>
      </w:r>
      <w:r>
        <w:rPr>
          <w:rFonts w:ascii="Times" w:hAnsi="Times" w:cs="Times"/>
          <w:b/>
          <w:i/>
          <w:color w:val="000000"/>
        </w:rPr>
        <w:t xml:space="preserve"> </w:t>
      </w:r>
      <w:r>
        <w:rPr>
          <w:rFonts w:ascii="Times" w:hAnsi="Times" w:cs="Times"/>
          <w:i/>
          <w:color w:val="000000"/>
        </w:rPr>
        <w:t>afin de tirer parti des avantages offerts par les différents pays »</w:t>
      </w:r>
      <w:r w:rsidR="00A51226">
        <w:rPr>
          <w:rFonts w:ascii="Times" w:hAnsi="Times" w:cs="Times"/>
          <w:i/>
          <w:color w:val="000000"/>
        </w:rPr>
        <w:t>.</w:t>
      </w:r>
      <w:r w:rsidR="00A85743" w:rsidRPr="007F636A">
        <w:rPr>
          <w:rStyle w:val="Appelnotedebasdep"/>
          <w:rFonts w:asciiTheme="minorHAnsi" w:hAnsiTheme="minorHAnsi" w:cs="Times"/>
          <w:i/>
          <w:color w:val="000000"/>
        </w:rPr>
        <w:footnoteReference w:id="5"/>
      </w:r>
      <w:r w:rsidRPr="00D234C2">
        <w:rPr>
          <w:rFonts w:ascii="Times" w:hAnsi="Times" w:cs="Times"/>
          <w:i/>
          <w:color w:val="000000"/>
        </w:rPr>
        <w:t xml:space="preserve"> </w:t>
      </w:r>
    </w:p>
    <w:p w14:paraId="185BA048" w14:textId="02E14AAD" w:rsidR="00D02C08" w:rsidRPr="00D02C08" w:rsidRDefault="00D02C08" w:rsidP="00D234C2">
      <w:pPr>
        <w:pStyle w:val="NormalWeb"/>
        <w:shd w:val="clear" w:color="auto" w:fill="FFFFFF"/>
        <w:spacing w:line="360" w:lineRule="auto"/>
        <w:jc w:val="both"/>
        <w:rPr>
          <w:rFonts w:ascii="Times" w:hAnsi="Times" w:cs="Times"/>
          <w:i/>
          <w:color w:val="000000"/>
        </w:rPr>
      </w:pPr>
      <w:r>
        <w:rPr>
          <w:rFonts w:ascii="Times" w:hAnsi="Times" w:cs="Times"/>
          <w:color w:val="000000"/>
        </w:rPr>
        <w:t xml:space="preserve">Internalisation : </w:t>
      </w:r>
      <w:r>
        <w:rPr>
          <w:rFonts w:ascii="Times" w:hAnsi="Times" w:cs="Times"/>
          <w:i/>
          <w:color w:val="000000"/>
        </w:rPr>
        <w:t>« L’internalisation est le fait d’amener au sein de sa firme  des opérations autrefois extérieur</w:t>
      </w:r>
      <w:r w:rsidR="007B170D">
        <w:rPr>
          <w:rFonts w:ascii="Times" w:hAnsi="Times" w:cs="Times"/>
          <w:i/>
          <w:color w:val="000000"/>
        </w:rPr>
        <w:t>e</w:t>
      </w:r>
      <w:r>
        <w:rPr>
          <w:rFonts w:ascii="Times" w:hAnsi="Times" w:cs="Times"/>
          <w:i/>
          <w:color w:val="000000"/>
        </w:rPr>
        <w:t xml:space="preserve">s aux limites de l’entreprise » </w:t>
      </w:r>
      <w:r w:rsidR="00925B37" w:rsidRPr="007F636A">
        <w:rPr>
          <w:rFonts w:ascii="Times" w:hAnsi="Times" w:cs="Times"/>
          <w:color w:val="000000"/>
        </w:rPr>
        <w:t>[</w:t>
      </w:r>
      <w:r w:rsidR="00F82FAA" w:rsidRPr="007F636A">
        <w:rPr>
          <w:rFonts w:ascii="Times" w:hAnsi="Times" w:cs="Times"/>
          <w:color w:val="000000"/>
        </w:rPr>
        <w:t>Traduction libre</w:t>
      </w:r>
      <w:r w:rsidR="00925B37" w:rsidRPr="007F636A">
        <w:rPr>
          <w:rFonts w:ascii="Times" w:hAnsi="Times" w:cs="Times"/>
          <w:color w:val="000000"/>
        </w:rPr>
        <w:t>]</w:t>
      </w:r>
      <w:r w:rsidR="00925B37">
        <w:rPr>
          <w:rFonts w:ascii="Times" w:hAnsi="Times" w:cs="Times"/>
          <w:i/>
          <w:color w:val="000000"/>
        </w:rPr>
        <w:t xml:space="preserve"> (</w:t>
      </w:r>
      <w:r w:rsidR="00697979">
        <w:rPr>
          <w:rFonts w:ascii="Times" w:hAnsi="Times" w:cs="Times"/>
          <w:i/>
          <w:color w:val="000000"/>
        </w:rPr>
        <w:t>Hitt et al., 1997)</w:t>
      </w:r>
    </w:p>
    <w:p w14:paraId="78A4247C" w14:textId="17FA8865" w:rsidR="00D234C2" w:rsidRPr="007F636A" w:rsidRDefault="00D234C2" w:rsidP="00D234C2">
      <w:pPr>
        <w:pStyle w:val="NormalWeb"/>
        <w:shd w:val="clear" w:color="auto" w:fill="FFFFFF"/>
        <w:spacing w:line="360" w:lineRule="auto"/>
        <w:jc w:val="both"/>
        <w:rPr>
          <w:rFonts w:ascii="Times" w:hAnsi="Times" w:cs="Times"/>
          <w:color w:val="000000"/>
        </w:rPr>
      </w:pPr>
      <w:r>
        <w:rPr>
          <w:rFonts w:ascii="Times" w:hAnsi="Times" w:cs="Times"/>
          <w:color w:val="000000"/>
        </w:rPr>
        <w:t xml:space="preserve">Expansion globale : </w:t>
      </w:r>
      <w:r>
        <w:rPr>
          <w:rFonts w:ascii="Times" w:hAnsi="Times" w:cs="Times"/>
          <w:i/>
          <w:color w:val="000000"/>
        </w:rPr>
        <w:t>« L’expansion globale est une expansion planifiée des activités d’une firme dans d’autres régions du monde. L’expansion globale implique plus que la réalisation d’investissement</w:t>
      </w:r>
      <w:r w:rsidR="007B170D">
        <w:rPr>
          <w:rFonts w:ascii="Times" w:hAnsi="Times" w:cs="Times"/>
          <w:i/>
          <w:color w:val="000000"/>
        </w:rPr>
        <w:t>s</w:t>
      </w:r>
      <w:r>
        <w:rPr>
          <w:rFonts w:ascii="Times" w:hAnsi="Times" w:cs="Times"/>
          <w:i/>
          <w:color w:val="000000"/>
        </w:rPr>
        <w:t xml:space="preserve"> hors de son pays d’origine, ce concept implique également que l’entreprise maintienne une présence dans ces pays. »</w:t>
      </w:r>
      <w:r w:rsidR="00A85743" w:rsidRPr="007F636A">
        <w:rPr>
          <w:rStyle w:val="Appelnotedebasdep"/>
          <w:rFonts w:asciiTheme="minorHAnsi" w:hAnsiTheme="minorHAnsi" w:cs="Times"/>
          <w:i/>
          <w:color w:val="000000"/>
        </w:rPr>
        <w:footnoteReference w:id="6"/>
      </w:r>
      <w:r>
        <w:rPr>
          <w:rFonts w:ascii="Times" w:hAnsi="Times" w:cs="Times"/>
          <w:i/>
          <w:color w:val="000000"/>
        </w:rPr>
        <w:t xml:space="preserve"> </w:t>
      </w:r>
      <w:r w:rsidR="007F636A">
        <w:rPr>
          <w:rFonts w:ascii="Times" w:hAnsi="Times" w:cs="Times"/>
          <w:color w:val="000000"/>
        </w:rPr>
        <w:t>[Traduction libre</w:t>
      </w:r>
      <w:r w:rsidRPr="007F636A">
        <w:rPr>
          <w:rFonts w:ascii="Times" w:hAnsi="Times" w:cs="Times"/>
          <w:color w:val="000000"/>
        </w:rPr>
        <w:t>]</w:t>
      </w:r>
    </w:p>
    <w:p w14:paraId="6C764671" w14:textId="39EA8173" w:rsidR="00475033" w:rsidRPr="00F82D51" w:rsidRDefault="00475033" w:rsidP="00D234C2">
      <w:pPr>
        <w:pStyle w:val="NormalWeb"/>
        <w:shd w:val="clear" w:color="auto" w:fill="FFFFFF"/>
        <w:spacing w:line="360" w:lineRule="auto"/>
        <w:jc w:val="both"/>
        <w:rPr>
          <w:rFonts w:ascii="Times" w:hAnsi="Times" w:cs="Times"/>
          <w:i/>
          <w:color w:val="000000"/>
        </w:rPr>
      </w:pPr>
      <w:r>
        <w:rPr>
          <w:rFonts w:ascii="Times" w:hAnsi="Times" w:cs="Times"/>
          <w:color w:val="000000"/>
        </w:rPr>
        <w:t>Pays émergents</w:t>
      </w:r>
      <w:r w:rsidRPr="00475033">
        <w:rPr>
          <w:rFonts w:ascii="Times" w:hAnsi="Times" w:cs="Times"/>
        </w:rPr>
        <w:t xml:space="preserve"> : </w:t>
      </w:r>
      <w:r w:rsidRPr="00475033">
        <w:rPr>
          <w:rFonts w:ascii="Times" w:hAnsi="Times" w:cs="Times"/>
          <w:i/>
        </w:rPr>
        <w:t>« Un </w:t>
      </w:r>
      <w:r w:rsidRPr="00475033">
        <w:rPr>
          <w:rFonts w:ascii="Times" w:hAnsi="Times" w:cs="Times"/>
          <w:bCs/>
          <w:i/>
        </w:rPr>
        <w:t>pays émergent</w:t>
      </w:r>
      <w:r w:rsidRPr="00475033">
        <w:rPr>
          <w:rFonts w:ascii="Times" w:hAnsi="Times" w:cs="Times"/>
          <w:i/>
        </w:rPr>
        <w:t>, ou </w:t>
      </w:r>
      <w:r w:rsidRPr="00475033">
        <w:rPr>
          <w:rFonts w:ascii="Times" w:hAnsi="Times" w:cs="Times"/>
          <w:bCs/>
          <w:i/>
        </w:rPr>
        <w:t>économie émergente</w:t>
      </w:r>
      <w:r w:rsidRPr="00475033">
        <w:rPr>
          <w:rFonts w:ascii="Times" w:hAnsi="Times" w:cs="Times"/>
          <w:i/>
        </w:rPr>
        <w:t>, ou encore </w:t>
      </w:r>
      <w:r w:rsidRPr="00475033">
        <w:rPr>
          <w:rFonts w:ascii="Times" w:hAnsi="Times" w:cs="Times"/>
          <w:bCs/>
          <w:i/>
        </w:rPr>
        <w:t>marché émergent</w:t>
      </w:r>
      <w:r w:rsidRPr="00475033">
        <w:rPr>
          <w:rFonts w:ascii="Times" w:hAnsi="Times" w:cs="Times"/>
          <w:i/>
        </w:rPr>
        <w:t> est un pays dont le </w:t>
      </w:r>
      <w:hyperlink r:id="rId17" w:tooltip="Liste des pays par PIB (PPA) par habitant" w:history="1">
        <w:r w:rsidRPr="00475033">
          <w:rPr>
            <w:rStyle w:val="Lienhypertexte"/>
            <w:rFonts w:ascii="Times" w:hAnsi="Times" w:cs="Times"/>
            <w:i/>
            <w:color w:val="auto"/>
            <w:u w:val="none"/>
          </w:rPr>
          <w:t>PIB par habitant</w:t>
        </w:r>
      </w:hyperlink>
      <w:r w:rsidRPr="00475033">
        <w:rPr>
          <w:rFonts w:ascii="Times" w:hAnsi="Times" w:cs="Times"/>
          <w:i/>
        </w:rPr>
        <w:t> est inférieur à celui des </w:t>
      </w:r>
      <w:hyperlink r:id="rId18" w:tooltip="Pays développés" w:history="1">
        <w:r w:rsidRPr="00475033">
          <w:rPr>
            <w:rStyle w:val="Lienhypertexte"/>
            <w:rFonts w:ascii="Times" w:hAnsi="Times" w:cs="Times"/>
            <w:i/>
            <w:color w:val="auto"/>
            <w:u w:val="none"/>
          </w:rPr>
          <w:t>pays développés</w:t>
        </w:r>
      </w:hyperlink>
      <w:r w:rsidRPr="00475033">
        <w:rPr>
          <w:rFonts w:ascii="Times" w:hAnsi="Times" w:cs="Times"/>
          <w:i/>
        </w:rPr>
        <w:t xml:space="preserve">, mais qui connait </w:t>
      </w:r>
      <w:r w:rsidRPr="00475033">
        <w:rPr>
          <w:rFonts w:ascii="Times" w:hAnsi="Times" w:cs="Times"/>
          <w:i/>
        </w:rPr>
        <w:lastRenderedPageBreak/>
        <w:t>une </w:t>
      </w:r>
      <w:hyperlink r:id="rId19" w:tooltip="Croissance économique" w:history="1">
        <w:r w:rsidRPr="00475033">
          <w:rPr>
            <w:rStyle w:val="Lienhypertexte"/>
            <w:rFonts w:ascii="Times" w:hAnsi="Times" w:cs="Times"/>
            <w:i/>
            <w:color w:val="auto"/>
            <w:u w:val="none"/>
          </w:rPr>
          <w:t>croissance économique</w:t>
        </w:r>
      </w:hyperlink>
      <w:r w:rsidRPr="00475033">
        <w:rPr>
          <w:rFonts w:ascii="Times" w:hAnsi="Times" w:cs="Times"/>
          <w:i/>
        </w:rPr>
        <w:t> ra</w:t>
      </w:r>
      <w:r w:rsidR="007B170D">
        <w:rPr>
          <w:rFonts w:ascii="Times" w:hAnsi="Times" w:cs="Times"/>
          <w:i/>
        </w:rPr>
        <w:t>pide</w:t>
      </w:r>
      <w:r w:rsidRPr="00475033">
        <w:rPr>
          <w:rFonts w:ascii="Times" w:hAnsi="Times" w:cs="Times"/>
          <w:i/>
        </w:rPr>
        <w:t xml:space="preserve"> et dont le </w:t>
      </w:r>
      <w:hyperlink r:id="rId20" w:tooltip="Niveau de vie" w:history="1">
        <w:r w:rsidRPr="00475033">
          <w:rPr>
            <w:rStyle w:val="Lienhypertexte"/>
            <w:rFonts w:ascii="Times" w:hAnsi="Times" w:cs="Times"/>
            <w:i/>
            <w:color w:val="auto"/>
            <w:u w:val="none"/>
          </w:rPr>
          <w:t>niveau de vie</w:t>
        </w:r>
      </w:hyperlink>
      <w:r>
        <w:rPr>
          <w:rFonts w:ascii="Times" w:hAnsi="Times" w:cs="Times"/>
          <w:i/>
        </w:rPr>
        <w:t xml:space="preserve"> </w:t>
      </w:r>
      <w:r w:rsidRPr="00475033">
        <w:rPr>
          <w:rFonts w:ascii="Times" w:hAnsi="Times" w:cs="Times"/>
          <w:i/>
        </w:rPr>
        <w:t>ainsi que les structures économiques et sociales convergent vers ceux des pays développés avec</w:t>
      </w:r>
      <w:r w:rsidR="00593AB7">
        <w:rPr>
          <w:rFonts w:ascii="Times" w:hAnsi="Times" w:cs="Times"/>
          <w:i/>
        </w:rPr>
        <w:t> :</w:t>
      </w:r>
      <w:r w:rsidR="000D3FB5">
        <w:rPr>
          <w:rFonts w:ascii="Times" w:hAnsi="Times" w:cs="Times"/>
          <w:i/>
        </w:rPr>
        <w:t xml:space="preserve"> </w:t>
      </w:r>
      <w:r w:rsidRPr="00475033">
        <w:rPr>
          <w:rFonts w:ascii="Times" w:hAnsi="Times" w:cs="Times"/>
          <w:i/>
        </w:rPr>
        <w:t>une ouverture économique au reste du monde, des transformations structurelles et institutionnelles de grande ampleur et un fort potentiel de croissance</w:t>
      </w:r>
      <w:r w:rsidR="007F636A" w:rsidRPr="007F636A">
        <w:rPr>
          <w:rStyle w:val="Appelnotedebasdep"/>
          <w:rFonts w:asciiTheme="minorHAnsi" w:hAnsiTheme="minorHAnsi" w:cs="Times"/>
          <w:i/>
        </w:rPr>
        <w:footnoteReference w:id="7"/>
      </w:r>
      <w:r w:rsidRPr="00475033">
        <w:rPr>
          <w:rFonts w:ascii="Times" w:hAnsi="Times" w:cs="Times"/>
          <w:i/>
        </w:rPr>
        <w:t>.</w:t>
      </w:r>
      <w:r>
        <w:rPr>
          <w:rFonts w:ascii="Times" w:hAnsi="Times" w:cs="Times"/>
          <w:i/>
        </w:rPr>
        <w:t xml:space="preserve"> </w:t>
      </w:r>
      <w:r w:rsidRPr="00F82D51">
        <w:rPr>
          <w:rFonts w:ascii="Times" w:hAnsi="Times" w:cs="Times"/>
          <w:i/>
        </w:rPr>
        <w:t>(Wikipedia)</w:t>
      </w:r>
    </w:p>
    <w:p w14:paraId="2DA2C5D1" w14:textId="5E204E7B" w:rsidR="008E1F9F" w:rsidRPr="008E1F9F" w:rsidRDefault="00D16E73" w:rsidP="00D234C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Il est important de noter que les termes comme internationalisation, diversification géographique, expansion internationale, globalisation ou encore multi-nationalité sont des ter</w:t>
      </w:r>
      <w:r w:rsidR="001A2475">
        <w:rPr>
          <w:rFonts w:ascii="Times" w:hAnsi="Times" w:cs="Times"/>
          <w:color w:val="000000"/>
        </w:rPr>
        <w:t>mes se référant au même concept.</w:t>
      </w:r>
    </w:p>
    <w:p w14:paraId="3431096F" w14:textId="5849C350" w:rsidR="00394005" w:rsidRPr="00767197" w:rsidRDefault="00767197" w:rsidP="00971EB6">
      <w:pPr>
        <w:widowControl w:val="0"/>
        <w:autoSpaceDE w:val="0"/>
        <w:autoSpaceDN w:val="0"/>
        <w:adjustRightInd w:val="0"/>
        <w:spacing w:after="240" w:line="360" w:lineRule="auto"/>
        <w:outlineLvl w:val="0"/>
        <w:rPr>
          <w:rFonts w:ascii="Times" w:hAnsi="Times" w:cs="Times"/>
          <w:i/>
          <w:color w:val="000000"/>
        </w:rPr>
      </w:pPr>
      <w:r w:rsidRPr="00767197">
        <w:rPr>
          <w:rFonts w:ascii="Times" w:hAnsi="Times" w:cs="Times"/>
          <w:i/>
          <w:color w:val="000000"/>
        </w:rPr>
        <w:t xml:space="preserve">I.1.2. </w:t>
      </w:r>
      <w:r w:rsidR="00394005" w:rsidRPr="00767197">
        <w:rPr>
          <w:rFonts w:ascii="Times" w:hAnsi="Times" w:cs="Times"/>
          <w:i/>
          <w:color w:val="000000"/>
        </w:rPr>
        <w:t xml:space="preserve">Qu’est-ce qu’une </w:t>
      </w:r>
      <w:r w:rsidR="008E1F9F" w:rsidRPr="00767197">
        <w:rPr>
          <w:rFonts w:ascii="Times" w:hAnsi="Times" w:cs="Times"/>
          <w:i/>
          <w:color w:val="000000"/>
        </w:rPr>
        <w:t>stratégie globale</w:t>
      </w:r>
      <w:r w:rsidR="008837E6">
        <w:rPr>
          <w:rFonts w:ascii="Times" w:hAnsi="Times" w:cs="Times"/>
          <w:i/>
          <w:color w:val="000000"/>
        </w:rPr>
        <w:t> ?</w:t>
      </w:r>
    </w:p>
    <w:p w14:paraId="5118BBF2" w14:textId="03BCFDD7" w:rsidR="00D234C2" w:rsidRDefault="00AF3450" w:rsidP="00D234C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 concept de firme globale semble avoir été explicitement utilisé en premier lieu par Perlmutter en 1969 (Ghoshal, 1987) lorsqu’il distinguait plusieurs approches en management international. </w:t>
      </w:r>
      <w:r w:rsidR="00D234C2">
        <w:rPr>
          <w:rFonts w:ascii="Times" w:hAnsi="Times" w:cs="Times"/>
          <w:color w:val="000000"/>
        </w:rPr>
        <w:t>Son point de départ était</w:t>
      </w:r>
      <w:r w:rsidR="00FE6C7B">
        <w:rPr>
          <w:rFonts w:ascii="Times" w:hAnsi="Times" w:cs="Times"/>
          <w:color w:val="000000"/>
        </w:rPr>
        <w:t xml:space="preserve"> la vision mondiale de la firme</w:t>
      </w:r>
      <w:r w:rsidR="00D234C2">
        <w:rPr>
          <w:rFonts w:ascii="Times" w:hAnsi="Times" w:cs="Times"/>
          <w:color w:val="000000"/>
        </w:rPr>
        <w:t xml:space="preserve"> qui était vue comme la force motri</w:t>
      </w:r>
      <w:r w:rsidR="00FE6C7B">
        <w:rPr>
          <w:rFonts w:ascii="Times" w:hAnsi="Times" w:cs="Times"/>
          <w:color w:val="000000"/>
        </w:rPr>
        <w:t>ce du processus managérial et</w:t>
      </w:r>
      <w:r w:rsidR="00D234C2">
        <w:rPr>
          <w:rFonts w:ascii="Times" w:hAnsi="Times" w:cs="Times"/>
          <w:color w:val="000000"/>
        </w:rPr>
        <w:t xml:space="preserve"> la manière </w:t>
      </w:r>
      <w:r w:rsidR="00FE6C7B">
        <w:rPr>
          <w:rFonts w:ascii="Times" w:hAnsi="Times" w:cs="Times"/>
          <w:color w:val="000000"/>
        </w:rPr>
        <w:t>dont celle-ci structurait</w:t>
      </w:r>
      <w:r w:rsidR="00D234C2">
        <w:rPr>
          <w:rFonts w:ascii="Times" w:hAnsi="Times" w:cs="Times"/>
          <w:color w:val="000000"/>
        </w:rPr>
        <w:t xml:space="preserve"> ses activités internationales.</w:t>
      </w:r>
    </w:p>
    <w:p w14:paraId="020CAED1" w14:textId="77777777" w:rsidR="00D234C2" w:rsidRDefault="00AF3450" w:rsidP="00AF3450">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Pour Perlmutter, trois approches pouvaient être distinguées : l’approche géocentrique, polycentrique et ethnocentrique. </w:t>
      </w:r>
    </w:p>
    <w:p w14:paraId="5E348D4B" w14:textId="77777777" w:rsidR="00FE6C7B" w:rsidRDefault="00D234C2" w:rsidP="00D234C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L’approche géocentrique est une approche résolument tournée vers le monde. Les </w:t>
      </w:r>
      <w:r w:rsidR="005C6EFE">
        <w:rPr>
          <w:rFonts w:ascii="Times" w:hAnsi="Times" w:cs="Times"/>
          <w:color w:val="000000"/>
        </w:rPr>
        <w:t>employés sont recrutés dans le</w:t>
      </w:r>
      <w:r>
        <w:rPr>
          <w:rFonts w:ascii="Times" w:hAnsi="Times" w:cs="Times"/>
          <w:color w:val="000000"/>
        </w:rPr>
        <w:t xml:space="preserve"> monde entier afin d’avoir les personnes les plus compétente</w:t>
      </w:r>
      <w:r w:rsidR="00A51226">
        <w:rPr>
          <w:rFonts w:ascii="Times" w:hAnsi="Times" w:cs="Times"/>
          <w:color w:val="000000"/>
        </w:rPr>
        <w:t>s</w:t>
      </w:r>
      <w:r>
        <w:rPr>
          <w:rFonts w:ascii="Times" w:hAnsi="Times" w:cs="Times"/>
          <w:color w:val="000000"/>
        </w:rPr>
        <w:t xml:space="preserve"> pour apporter des solutions</w:t>
      </w:r>
      <w:r w:rsidR="005C6EFE">
        <w:rPr>
          <w:rFonts w:ascii="Times" w:hAnsi="Times" w:cs="Times"/>
          <w:color w:val="000000"/>
        </w:rPr>
        <w:t xml:space="preserve"> aux problèmes rencontrés</w:t>
      </w:r>
      <w:r>
        <w:rPr>
          <w:rFonts w:ascii="Times" w:hAnsi="Times" w:cs="Times"/>
          <w:color w:val="000000"/>
        </w:rPr>
        <w:t xml:space="preserve">. </w:t>
      </w:r>
    </w:p>
    <w:p w14:paraId="1AB784C3" w14:textId="33B3A4EB" w:rsidR="00FE6C7B" w:rsidRDefault="00D234C2" w:rsidP="00D234C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L’approche polycentrique autorise les filiales à être géré</w:t>
      </w:r>
      <w:r w:rsidR="005C6EFE">
        <w:rPr>
          <w:rFonts w:ascii="Times" w:hAnsi="Times" w:cs="Times"/>
          <w:color w:val="000000"/>
        </w:rPr>
        <w:t>e</w:t>
      </w:r>
      <w:r w:rsidR="001A2475">
        <w:rPr>
          <w:rFonts w:ascii="Times" w:hAnsi="Times" w:cs="Times"/>
          <w:color w:val="000000"/>
        </w:rPr>
        <w:t>s</w:t>
      </w:r>
      <w:r>
        <w:rPr>
          <w:rFonts w:ascii="Times" w:hAnsi="Times" w:cs="Times"/>
          <w:color w:val="000000"/>
        </w:rPr>
        <w:t xml:space="preserve"> de manière autonome par des responsables locaux. Ce type d’organisation mène à une culture d’entreprise plus large et moins </w:t>
      </w:r>
      <w:r w:rsidR="00A0137F">
        <w:rPr>
          <w:rFonts w:ascii="Times" w:hAnsi="Times" w:cs="Times"/>
          <w:color w:val="000000"/>
        </w:rPr>
        <w:t>rigide qui laisse plus de place</w:t>
      </w:r>
      <w:r>
        <w:rPr>
          <w:rFonts w:ascii="Times" w:hAnsi="Times" w:cs="Times"/>
          <w:color w:val="000000"/>
        </w:rPr>
        <w:t xml:space="preserve"> aux particularités locales ce qui peut </w:t>
      </w:r>
      <w:r w:rsidR="00FE6C7B">
        <w:rPr>
          <w:rFonts w:ascii="Times" w:hAnsi="Times" w:cs="Times"/>
          <w:color w:val="000000"/>
        </w:rPr>
        <w:t>amener à</w:t>
      </w:r>
      <w:r>
        <w:rPr>
          <w:rFonts w:ascii="Times" w:hAnsi="Times" w:cs="Times"/>
          <w:color w:val="000000"/>
        </w:rPr>
        <w:t xml:space="preserve"> mieux comprendre les besoins locaux. </w:t>
      </w:r>
    </w:p>
    <w:p w14:paraId="6E1F2906" w14:textId="5C121AA3" w:rsidR="00D234C2" w:rsidRPr="00D234C2" w:rsidRDefault="00D234C2" w:rsidP="00D234C2">
      <w:pPr>
        <w:widowControl w:val="0"/>
        <w:autoSpaceDE w:val="0"/>
        <w:autoSpaceDN w:val="0"/>
        <w:adjustRightInd w:val="0"/>
        <w:spacing w:after="240" w:line="360" w:lineRule="auto"/>
        <w:jc w:val="both"/>
        <w:rPr>
          <w:rFonts w:ascii="Times" w:hAnsi="Times" w:cs="Times"/>
          <w:color w:val="000000"/>
          <w:lang w:val="fr-BE"/>
        </w:rPr>
      </w:pPr>
      <w:r>
        <w:rPr>
          <w:rFonts w:ascii="Times" w:hAnsi="Times" w:cs="Times"/>
          <w:color w:val="000000"/>
        </w:rPr>
        <w:t xml:space="preserve">L’approche ethnocentrique est tournée vers le pays d’origine. </w:t>
      </w:r>
      <w:r w:rsidR="00EF0C68">
        <w:rPr>
          <w:rFonts w:ascii="Times" w:hAnsi="Times" w:cs="Times"/>
          <w:color w:val="000000"/>
        </w:rPr>
        <w:t>Selon cette vision, l</w:t>
      </w:r>
      <w:r>
        <w:rPr>
          <w:rFonts w:ascii="Times" w:hAnsi="Times" w:cs="Times"/>
          <w:color w:val="000000"/>
        </w:rPr>
        <w:t>a manièr</w:t>
      </w:r>
      <w:r w:rsidR="00EF0C68">
        <w:rPr>
          <w:rFonts w:ascii="Times" w:hAnsi="Times" w:cs="Times"/>
          <w:color w:val="000000"/>
        </w:rPr>
        <w:t>e de faire du</w:t>
      </w:r>
      <w:r>
        <w:rPr>
          <w:rFonts w:ascii="Times" w:hAnsi="Times" w:cs="Times"/>
          <w:color w:val="000000"/>
        </w:rPr>
        <w:t xml:space="preserve"> business dans son pays d’origine est applicable au reste du monde. L’attitude consiste à croire que les employés du pays d’or</w:t>
      </w:r>
      <w:r w:rsidR="00EF0C68">
        <w:rPr>
          <w:rFonts w:ascii="Times" w:hAnsi="Times" w:cs="Times"/>
          <w:color w:val="000000"/>
        </w:rPr>
        <w:t>igine</w:t>
      </w:r>
      <w:r w:rsidR="00767197">
        <w:rPr>
          <w:rFonts w:ascii="Times" w:hAnsi="Times" w:cs="Times"/>
          <w:color w:val="000000"/>
        </w:rPr>
        <w:t xml:space="preserve"> sont plus à même de mener</w:t>
      </w:r>
      <w:r>
        <w:rPr>
          <w:rFonts w:ascii="Times" w:hAnsi="Times" w:cs="Times"/>
          <w:color w:val="000000"/>
        </w:rPr>
        <w:t xml:space="preserve"> les opérations à l’international </w:t>
      </w:r>
      <w:r w:rsidR="00FE6C7B">
        <w:rPr>
          <w:rFonts w:ascii="Times" w:hAnsi="Times" w:cs="Times"/>
          <w:color w:val="000000"/>
        </w:rPr>
        <w:t>que</w:t>
      </w:r>
      <w:r>
        <w:rPr>
          <w:rFonts w:ascii="Times" w:hAnsi="Times" w:cs="Times"/>
          <w:color w:val="000000"/>
        </w:rPr>
        <w:t xml:space="preserve"> des employés locaux. </w:t>
      </w:r>
      <w:r w:rsidR="004D542D">
        <w:rPr>
          <w:rFonts w:ascii="Times" w:hAnsi="Times" w:cs="Times"/>
          <w:color w:val="000000"/>
        </w:rPr>
        <w:t>Les pratiques du pays d’origine</w:t>
      </w:r>
      <w:r>
        <w:rPr>
          <w:rFonts w:ascii="Times" w:hAnsi="Times" w:cs="Times"/>
          <w:color w:val="000000"/>
        </w:rPr>
        <w:t xml:space="preserve"> sont transférées aux filiales qui doivent </w:t>
      </w:r>
      <w:r>
        <w:rPr>
          <w:rFonts w:ascii="Times" w:hAnsi="Times" w:cs="Times"/>
          <w:color w:val="000000"/>
        </w:rPr>
        <w:lastRenderedPageBreak/>
        <w:t>s’adapter aux standards</w:t>
      </w:r>
      <w:r w:rsidR="00A51226">
        <w:rPr>
          <w:rFonts w:ascii="Times" w:hAnsi="Times" w:cs="Times"/>
          <w:color w:val="000000"/>
        </w:rPr>
        <w:t xml:space="preserve"> d’origine</w:t>
      </w:r>
      <w:r>
        <w:rPr>
          <w:rFonts w:ascii="Times" w:hAnsi="Times" w:cs="Times"/>
          <w:color w:val="000000"/>
        </w:rPr>
        <w:t>.</w:t>
      </w:r>
      <w:r w:rsidRPr="00FE6C7B">
        <w:rPr>
          <w:rStyle w:val="Appelnotedebasdep"/>
          <w:rFonts w:cs="Times"/>
          <w:color w:val="000000"/>
        </w:rPr>
        <w:footnoteReference w:id="8"/>
      </w:r>
    </w:p>
    <w:p w14:paraId="5E8297AE" w14:textId="7FEEC323" w:rsidR="00B13048" w:rsidRDefault="00AF3450"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Dans les années 80, le concept de stratégie globale a évolué et a été étroitement e</w:t>
      </w:r>
      <w:r w:rsidR="00B94D35">
        <w:rPr>
          <w:rFonts w:ascii="Times" w:hAnsi="Times" w:cs="Times"/>
          <w:color w:val="000000"/>
        </w:rPr>
        <w:t>t presque exclusivement lié à</w:t>
      </w:r>
      <w:r>
        <w:rPr>
          <w:rFonts w:ascii="Times" w:hAnsi="Times" w:cs="Times"/>
          <w:color w:val="000000"/>
        </w:rPr>
        <w:t xml:space="preserve"> la manière dont une firme structure ses activités au sein de </w:t>
      </w:r>
      <w:r w:rsidR="00B94D35">
        <w:rPr>
          <w:rFonts w:ascii="Times" w:hAnsi="Times" w:cs="Times"/>
          <w:color w:val="000000"/>
        </w:rPr>
        <w:t>sa chaîne de valeur à l’international</w:t>
      </w:r>
      <w:r>
        <w:rPr>
          <w:rFonts w:ascii="Times" w:hAnsi="Times" w:cs="Times"/>
          <w:color w:val="000000"/>
        </w:rPr>
        <w:t xml:space="preserve">. Autrement dit, plus une firme semble intégrée et rationalisée, plus la stratégie de la firme sera considérée comme globale. Cette évolution a permis </w:t>
      </w:r>
      <w:r w:rsidR="001D679A">
        <w:rPr>
          <w:rFonts w:ascii="Times" w:hAnsi="Times" w:cs="Times"/>
          <w:color w:val="000000"/>
        </w:rPr>
        <w:t xml:space="preserve">d’une part </w:t>
      </w:r>
      <w:r w:rsidR="007F742B">
        <w:rPr>
          <w:rFonts w:ascii="Times" w:hAnsi="Times" w:cs="Times"/>
          <w:color w:val="000000"/>
        </w:rPr>
        <w:t>de comprendre</w:t>
      </w:r>
      <w:r w:rsidR="00A51226">
        <w:rPr>
          <w:rFonts w:ascii="Times" w:hAnsi="Times" w:cs="Times"/>
          <w:color w:val="000000"/>
        </w:rPr>
        <w:t xml:space="preserve"> que</w:t>
      </w:r>
      <w:r>
        <w:rPr>
          <w:rFonts w:ascii="Times" w:hAnsi="Times" w:cs="Times"/>
          <w:color w:val="000000"/>
        </w:rPr>
        <w:t xml:space="preserve"> </w:t>
      </w:r>
      <w:r w:rsidR="007F742B">
        <w:rPr>
          <w:rFonts w:ascii="Times" w:hAnsi="Times" w:cs="Times"/>
          <w:color w:val="000000"/>
        </w:rPr>
        <w:t xml:space="preserve">la maîtrise des </w:t>
      </w:r>
      <w:r w:rsidR="00A51226">
        <w:rPr>
          <w:rFonts w:ascii="Times" w:hAnsi="Times" w:cs="Times"/>
          <w:color w:val="000000"/>
        </w:rPr>
        <w:t>différentes compétences</w:t>
      </w:r>
      <w:r w:rsidR="00B66060">
        <w:rPr>
          <w:rFonts w:ascii="Times" w:hAnsi="Times" w:cs="Times"/>
          <w:color w:val="000000"/>
        </w:rPr>
        <w:t xml:space="preserve"> stratégiques</w:t>
      </w:r>
      <w:r w:rsidR="004D542D">
        <w:rPr>
          <w:rFonts w:ascii="Times" w:hAnsi="Times" w:cs="Times"/>
          <w:color w:val="000000"/>
        </w:rPr>
        <w:t xml:space="preserve"> offre</w:t>
      </w:r>
      <w:r w:rsidR="00B66060">
        <w:rPr>
          <w:rFonts w:ascii="Times" w:hAnsi="Times" w:cs="Times"/>
          <w:color w:val="000000"/>
        </w:rPr>
        <w:t xml:space="preserve"> </w:t>
      </w:r>
      <w:r w:rsidR="007F742B">
        <w:rPr>
          <w:rFonts w:ascii="Times" w:hAnsi="Times" w:cs="Times"/>
          <w:color w:val="000000"/>
        </w:rPr>
        <w:t xml:space="preserve">de nombreux </w:t>
      </w:r>
      <w:r>
        <w:rPr>
          <w:rFonts w:ascii="Times" w:hAnsi="Times" w:cs="Times"/>
          <w:color w:val="000000"/>
        </w:rPr>
        <w:t xml:space="preserve">avantages d’un point de vue de </w:t>
      </w:r>
      <w:r w:rsidR="007F742B">
        <w:rPr>
          <w:rFonts w:ascii="Times" w:hAnsi="Times" w:cs="Times"/>
          <w:color w:val="000000"/>
        </w:rPr>
        <w:t>l’intégration et de la différenc</w:t>
      </w:r>
      <w:r>
        <w:rPr>
          <w:rFonts w:ascii="Times" w:hAnsi="Times" w:cs="Times"/>
          <w:color w:val="000000"/>
        </w:rPr>
        <w:t xml:space="preserve">iation. </w:t>
      </w:r>
      <w:r w:rsidR="001D679A">
        <w:rPr>
          <w:rFonts w:ascii="Times" w:hAnsi="Times" w:cs="Times"/>
          <w:color w:val="000000"/>
        </w:rPr>
        <w:t>D’autre part</w:t>
      </w:r>
      <w:r>
        <w:rPr>
          <w:rFonts w:ascii="Times" w:hAnsi="Times" w:cs="Times"/>
          <w:color w:val="000000"/>
        </w:rPr>
        <w:t>, ceci a permis de mettre en avant le fait qu’une firme doit configurer sa chaîne de val</w:t>
      </w:r>
      <w:r w:rsidR="004D542D">
        <w:rPr>
          <w:rFonts w:ascii="Times" w:hAnsi="Times" w:cs="Times"/>
          <w:color w:val="000000"/>
        </w:rPr>
        <w:t>eur de manière à tirer avantage</w:t>
      </w:r>
      <w:r w:rsidR="001D679A">
        <w:rPr>
          <w:rFonts w:ascii="Times" w:hAnsi="Times" w:cs="Times"/>
          <w:color w:val="000000"/>
        </w:rPr>
        <w:t xml:space="preserve"> </w:t>
      </w:r>
      <w:r>
        <w:rPr>
          <w:rFonts w:ascii="Times" w:hAnsi="Times" w:cs="Times"/>
          <w:color w:val="000000"/>
        </w:rPr>
        <w:t xml:space="preserve">de </w:t>
      </w:r>
      <w:r w:rsidR="007F742B">
        <w:rPr>
          <w:rFonts w:ascii="Times" w:hAnsi="Times" w:cs="Times"/>
          <w:color w:val="000000"/>
        </w:rPr>
        <w:t>l’intégration et de la différenc</w:t>
      </w:r>
      <w:r>
        <w:rPr>
          <w:rFonts w:ascii="Times" w:hAnsi="Times" w:cs="Times"/>
          <w:color w:val="000000"/>
        </w:rPr>
        <w:t xml:space="preserve">iation. </w:t>
      </w:r>
    </w:p>
    <w:p w14:paraId="0B5DD31B" w14:textId="39A4E1BD" w:rsidR="00B13048" w:rsidRPr="00767197" w:rsidRDefault="00767197" w:rsidP="00971EB6">
      <w:pPr>
        <w:widowControl w:val="0"/>
        <w:autoSpaceDE w:val="0"/>
        <w:autoSpaceDN w:val="0"/>
        <w:spacing w:before="100" w:beforeAutospacing="1" w:after="240" w:line="360" w:lineRule="auto"/>
        <w:ind w:left="708" w:firstLine="1"/>
        <w:outlineLvl w:val="0"/>
        <w:rPr>
          <w:rFonts w:ascii="Times" w:hAnsi="Times" w:cs="Times"/>
          <w:i/>
          <w:color w:val="000000"/>
        </w:rPr>
      </w:pPr>
      <w:r w:rsidRPr="00767197">
        <w:rPr>
          <w:rFonts w:ascii="Times" w:hAnsi="Times" w:cs="Times"/>
          <w:i/>
          <w:color w:val="000000"/>
        </w:rPr>
        <w:t xml:space="preserve">I.1.2.1. </w:t>
      </w:r>
      <w:r w:rsidR="00D234C2" w:rsidRPr="00767197">
        <w:rPr>
          <w:rFonts w:ascii="Times" w:hAnsi="Times" w:cs="Times"/>
          <w:i/>
          <w:color w:val="000000"/>
        </w:rPr>
        <w:t xml:space="preserve">Absence de consensus </w:t>
      </w:r>
      <w:r>
        <w:rPr>
          <w:rFonts w:ascii="Times" w:hAnsi="Times" w:cs="Times"/>
          <w:i/>
          <w:color w:val="000000"/>
        </w:rPr>
        <w:t xml:space="preserve">sur la manière de gérer une </w:t>
      </w:r>
      <w:r w:rsidR="00AF1778">
        <w:rPr>
          <w:rFonts w:ascii="Times" w:hAnsi="Times" w:cs="Times"/>
          <w:i/>
          <w:color w:val="000000"/>
        </w:rPr>
        <w:t>entreprise internationale</w:t>
      </w:r>
    </w:p>
    <w:p w14:paraId="3D9EB228" w14:textId="144F613D" w:rsidR="0067472F" w:rsidRDefault="0067472F" w:rsidP="00B13048">
      <w:pPr>
        <w:widowControl w:val="0"/>
        <w:autoSpaceDE w:val="0"/>
        <w:autoSpaceDN w:val="0"/>
        <w:adjustRightInd w:val="0"/>
        <w:spacing w:before="100" w:beforeAutospacing="1" w:after="240" w:line="360" w:lineRule="auto"/>
        <w:jc w:val="both"/>
        <w:rPr>
          <w:rFonts w:ascii="Times" w:hAnsi="Times" w:cs="Times"/>
          <w:color w:val="000000"/>
        </w:rPr>
      </w:pPr>
      <w:r>
        <w:rPr>
          <w:rFonts w:ascii="Times" w:hAnsi="Times" w:cs="Times"/>
          <w:color w:val="000000"/>
        </w:rPr>
        <w:t xml:space="preserve">Dès les années 80, de nombreux auteurs se sont attelés à la tâche de comprendre quelle stratégie était la plus appropriée pour gérer une </w:t>
      </w:r>
      <w:r w:rsidR="00AF1778">
        <w:rPr>
          <w:rFonts w:ascii="Times" w:hAnsi="Times" w:cs="Times"/>
          <w:color w:val="000000"/>
        </w:rPr>
        <w:t>entreprise internationale</w:t>
      </w:r>
      <w:r>
        <w:rPr>
          <w:rFonts w:ascii="Times" w:hAnsi="Times" w:cs="Times"/>
          <w:color w:val="000000"/>
        </w:rPr>
        <w:t>. Les conclusions</w:t>
      </w:r>
      <w:r w:rsidR="00A51226">
        <w:rPr>
          <w:rFonts w:ascii="Times" w:hAnsi="Times" w:cs="Times"/>
          <w:color w:val="000000"/>
        </w:rPr>
        <w:t xml:space="preserve"> et</w:t>
      </w:r>
      <w:r>
        <w:rPr>
          <w:rFonts w:ascii="Times" w:hAnsi="Times" w:cs="Times"/>
          <w:color w:val="000000"/>
        </w:rPr>
        <w:t xml:space="preserve"> </w:t>
      </w:r>
      <w:r w:rsidR="00AF1778">
        <w:rPr>
          <w:rFonts w:ascii="Times" w:hAnsi="Times" w:cs="Times"/>
          <w:color w:val="000000"/>
        </w:rPr>
        <w:t xml:space="preserve">les </w:t>
      </w:r>
      <w:r>
        <w:rPr>
          <w:rFonts w:ascii="Times" w:hAnsi="Times" w:cs="Times"/>
          <w:color w:val="000000"/>
        </w:rPr>
        <w:t>recommandations des auteurs ont été différentes et contradictoires (Ghoshal, 1987). Quatre écoles ma</w:t>
      </w:r>
      <w:r w:rsidR="00AF1778">
        <w:rPr>
          <w:rFonts w:ascii="Times" w:hAnsi="Times" w:cs="Times"/>
          <w:color w:val="000000"/>
        </w:rPr>
        <w:t>jeures peuvent être distinguées :</w:t>
      </w:r>
    </w:p>
    <w:p w14:paraId="0559A1E6" w14:textId="0EE3A4AA" w:rsidR="0067472F" w:rsidRPr="00AF1778" w:rsidRDefault="0067472F" w:rsidP="00B73635">
      <w:pPr>
        <w:pStyle w:val="Paragraphedeliste"/>
        <w:widowControl w:val="0"/>
        <w:numPr>
          <w:ilvl w:val="0"/>
          <w:numId w:val="40"/>
        </w:numPr>
        <w:autoSpaceDE w:val="0"/>
        <w:autoSpaceDN w:val="0"/>
        <w:adjustRightInd w:val="0"/>
        <w:spacing w:after="240" w:line="360" w:lineRule="auto"/>
        <w:ind w:left="714" w:hanging="357"/>
        <w:contextualSpacing w:val="0"/>
        <w:jc w:val="both"/>
        <w:rPr>
          <w:rFonts w:ascii="Times" w:hAnsi="Times" w:cs="Times"/>
          <w:color w:val="000000"/>
        </w:rPr>
      </w:pPr>
      <w:r w:rsidRPr="00AF1778">
        <w:rPr>
          <w:rFonts w:ascii="Times" w:hAnsi="Times" w:cs="Times"/>
          <w:color w:val="000000"/>
        </w:rPr>
        <w:t xml:space="preserve">Selon Levitt (1983), une stratégie globale efficace doit être composée uniquement d’une seule chose : la standardisation des produits. Pour lui, il est inutile d’utiliser une combinaison de plusieurs pratiques pour avoir une </w:t>
      </w:r>
      <w:r w:rsidR="00767197" w:rsidRPr="00AF1778">
        <w:rPr>
          <w:rFonts w:ascii="Times" w:hAnsi="Times" w:cs="Times"/>
          <w:color w:val="000000"/>
        </w:rPr>
        <w:t>bonne stratégie</w:t>
      </w:r>
      <w:r w:rsidRPr="00AF1778">
        <w:rPr>
          <w:rFonts w:ascii="Times" w:hAnsi="Times" w:cs="Times"/>
          <w:color w:val="000000"/>
        </w:rPr>
        <w:t>. La clé réside dans la standardisatio</w:t>
      </w:r>
      <w:r w:rsidR="00767197" w:rsidRPr="00AF1778">
        <w:rPr>
          <w:rFonts w:ascii="Times" w:hAnsi="Times" w:cs="Times"/>
          <w:color w:val="000000"/>
        </w:rPr>
        <w:t>n des produits afin de produire</w:t>
      </w:r>
      <w:r w:rsidRPr="00AF1778">
        <w:rPr>
          <w:rFonts w:ascii="Times" w:hAnsi="Times" w:cs="Times"/>
          <w:color w:val="000000"/>
        </w:rPr>
        <w:t xml:space="preserve"> et</w:t>
      </w:r>
      <w:r w:rsidR="00767197" w:rsidRPr="00AF1778">
        <w:rPr>
          <w:rFonts w:ascii="Times" w:hAnsi="Times" w:cs="Times"/>
          <w:color w:val="000000"/>
        </w:rPr>
        <w:t xml:space="preserve"> de vendre</w:t>
      </w:r>
      <w:r w:rsidRPr="00AF1778">
        <w:rPr>
          <w:rFonts w:ascii="Times" w:hAnsi="Times" w:cs="Times"/>
          <w:color w:val="000000"/>
        </w:rPr>
        <w:t xml:space="preserve"> </w:t>
      </w:r>
      <w:r w:rsidR="00AF1778">
        <w:rPr>
          <w:rFonts w:ascii="Times" w:hAnsi="Times" w:cs="Times"/>
          <w:color w:val="000000"/>
        </w:rPr>
        <w:t xml:space="preserve">les mêmes produits </w:t>
      </w:r>
      <w:r w:rsidRPr="00AF1778">
        <w:rPr>
          <w:rFonts w:ascii="Times" w:hAnsi="Times" w:cs="Times"/>
          <w:color w:val="000000"/>
        </w:rPr>
        <w:t xml:space="preserve">de </w:t>
      </w:r>
      <w:r w:rsidR="00AF1778">
        <w:rPr>
          <w:rFonts w:ascii="Times" w:hAnsi="Times" w:cs="Times"/>
          <w:color w:val="000000"/>
        </w:rPr>
        <w:t>la même manière</w:t>
      </w:r>
      <w:r w:rsidRPr="00AF1778">
        <w:rPr>
          <w:rFonts w:ascii="Times" w:hAnsi="Times" w:cs="Times"/>
          <w:color w:val="000000"/>
        </w:rPr>
        <w:t xml:space="preserve"> dans le monde entier</w:t>
      </w:r>
      <w:r w:rsidR="00A51226" w:rsidRPr="00AF1778">
        <w:rPr>
          <w:rFonts w:ascii="Times" w:hAnsi="Times" w:cs="Times"/>
          <w:color w:val="000000"/>
        </w:rPr>
        <w:t>.</w:t>
      </w:r>
    </w:p>
    <w:p w14:paraId="14A62E2E" w14:textId="14A0334A" w:rsidR="0067472F" w:rsidRPr="00AF1778" w:rsidRDefault="00B66060" w:rsidP="00B73635">
      <w:pPr>
        <w:pStyle w:val="Paragraphedeliste"/>
        <w:widowControl w:val="0"/>
        <w:numPr>
          <w:ilvl w:val="0"/>
          <w:numId w:val="40"/>
        </w:numPr>
        <w:autoSpaceDE w:val="0"/>
        <w:autoSpaceDN w:val="0"/>
        <w:adjustRightInd w:val="0"/>
        <w:spacing w:after="240" w:line="360" w:lineRule="auto"/>
        <w:ind w:left="714" w:hanging="357"/>
        <w:contextualSpacing w:val="0"/>
        <w:jc w:val="both"/>
        <w:rPr>
          <w:rFonts w:ascii="Times" w:hAnsi="Times" w:cs="Times"/>
          <w:color w:val="000000"/>
        </w:rPr>
      </w:pPr>
      <w:r w:rsidRPr="00AF1778">
        <w:rPr>
          <w:rFonts w:ascii="Times" w:hAnsi="Times" w:cs="Times"/>
          <w:color w:val="000000"/>
        </w:rPr>
        <w:t>Hout</w:t>
      </w:r>
      <w:r w:rsidR="0067472F" w:rsidRPr="00AF1778">
        <w:rPr>
          <w:rFonts w:ascii="Times" w:hAnsi="Times" w:cs="Times"/>
          <w:color w:val="000000"/>
        </w:rPr>
        <w:t xml:space="preserve"> et al</w:t>
      </w:r>
      <w:r w:rsidRPr="00AF1778">
        <w:rPr>
          <w:rFonts w:ascii="Times" w:hAnsi="Times" w:cs="Times"/>
          <w:color w:val="000000"/>
        </w:rPr>
        <w:t>.</w:t>
      </w:r>
      <w:r w:rsidR="0067472F" w:rsidRPr="00AF1778">
        <w:rPr>
          <w:rFonts w:ascii="Times" w:hAnsi="Times" w:cs="Times"/>
          <w:color w:val="000000"/>
        </w:rPr>
        <w:t xml:space="preserve"> (1982) préconisent eux une approche tout à fait différente. Une stratégie globale réussie réside dans la combinaison et la mise en pratique de différentes stratégies tel</w:t>
      </w:r>
      <w:r w:rsidR="00871287">
        <w:rPr>
          <w:rFonts w:ascii="Times" w:hAnsi="Times" w:cs="Times"/>
          <w:color w:val="000000"/>
        </w:rPr>
        <w:t>le</w:t>
      </w:r>
      <w:r w:rsidR="0067472F" w:rsidRPr="00AF1778">
        <w:rPr>
          <w:rFonts w:ascii="Times" w:hAnsi="Times" w:cs="Times"/>
          <w:color w:val="000000"/>
        </w:rPr>
        <w:t>s que l’exploitation d’économies d’éche</w:t>
      </w:r>
      <w:r w:rsidR="00871287">
        <w:rPr>
          <w:rFonts w:ascii="Times" w:hAnsi="Times" w:cs="Times"/>
          <w:color w:val="000000"/>
        </w:rPr>
        <w:t>lles et l’utilisation de</w:t>
      </w:r>
      <w:r w:rsidR="0067472F" w:rsidRPr="00AF1778">
        <w:rPr>
          <w:rFonts w:ascii="Times" w:hAnsi="Times" w:cs="Times"/>
          <w:color w:val="000000"/>
        </w:rPr>
        <w:t xml:space="preserve"> synergies entre différentes activités.</w:t>
      </w:r>
    </w:p>
    <w:p w14:paraId="15B8C752" w14:textId="421656A6" w:rsidR="00AF1778" w:rsidRDefault="0067472F" w:rsidP="00B73635">
      <w:pPr>
        <w:pStyle w:val="Paragraphedeliste"/>
        <w:widowControl w:val="0"/>
        <w:numPr>
          <w:ilvl w:val="0"/>
          <w:numId w:val="40"/>
        </w:numPr>
        <w:autoSpaceDE w:val="0"/>
        <w:autoSpaceDN w:val="0"/>
        <w:adjustRightInd w:val="0"/>
        <w:spacing w:after="240" w:line="360" w:lineRule="auto"/>
        <w:ind w:left="714" w:hanging="357"/>
        <w:contextualSpacing w:val="0"/>
        <w:jc w:val="both"/>
        <w:rPr>
          <w:rFonts w:ascii="Times" w:hAnsi="Times" w:cs="Times"/>
          <w:color w:val="000000"/>
        </w:rPr>
      </w:pPr>
      <w:r w:rsidRPr="00AF1778">
        <w:rPr>
          <w:rFonts w:ascii="Times" w:hAnsi="Times" w:cs="Times"/>
          <w:color w:val="000000"/>
        </w:rPr>
        <w:t>Hamel et Prahalad’s (1985) recommande</w:t>
      </w:r>
      <w:r w:rsidR="00A51226" w:rsidRPr="00AF1778">
        <w:rPr>
          <w:rFonts w:ascii="Times" w:hAnsi="Times" w:cs="Times"/>
          <w:color w:val="000000"/>
        </w:rPr>
        <w:t>nt</w:t>
      </w:r>
      <w:r w:rsidRPr="00AF1778">
        <w:rPr>
          <w:rFonts w:ascii="Times" w:hAnsi="Times" w:cs="Times"/>
          <w:color w:val="000000"/>
        </w:rPr>
        <w:t xml:space="preserve"> une stratégie qui va totalement à l’encontre de la standardisa</w:t>
      </w:r>
      <w:r w:rsidR="001A18FF">
        <w:rPr>
          <w:rFonts w:ascii="Times" w:hAnsi="Times" w:cs="Times"/>
          <w:color w:val="000000"/>
        </w:rPr>
        <w:t>tion des produits préconisée par</w:t>
      </w:r>
      <w:r w:rsidRPr="00AF1778">
        <w:rPr>
          <w:rFonts w:ascii="Times" w:hAnsi="Times" w:cs="Times"/>
          <w:color w:val="000000"/>
        </w:rPr>
        <w:t xml:space="preserve"> Levitt. En effet, ceux-ci </w:t>
      </w:r>
      <w:r w:rsidR="001A18FF">
        <w:rPr>
          <w:rFonts w:ascii="Times" w:hAnsi="Times" w:cs="Times"/>
          <w:color w:val="000000"/>
        </w:rPr>
        <w:t>conseillent</w:t>
      </w:r>
      <w:r w:rsidRPr="00AF1778">
        <w:rPr>
          <w:rFonts w:ascii="Times" w:hAnsi="Times" w:cs="Times"/>
          <w:color w:val="000000"/>
        </w:rPr>
        <w:t xml:space="preserve"> d’avoir une large gamme de produits </w:t>
      </w:r>
      <w:r w:rsidR="001A18FF">
        <w:rPr>
          <w:rFonts w:ascii="Times" w:hAnsi="Times" w:cs="Times"/>
          <w:color w:val="000000"/>
        </w:rPr>
        <w:t>diversifiés</w:t>
      </w:r>
      <w:r w:rsidR="00767197" w:rsidRPr="00AF1778">
        <w:rPr>
          <w:rFonts w:ascii="Times" w:hAnsi="Times" w:cs="Times"/>
          <w:color w:val="000000"/>
        </w:rPr>
        <w:t xml:space="preserve"> afin de pouvoir </w:t>
      </w:r>
      <w:r w:rsidR="001A18FF">
        <w:rPr>
          <w:rFonts w:ascii="Times" w:hAnsi="Times" w:cs="Times"/>
          <w:color w:val="000000"/>
        </w:rPr>
        <w:t>répartir entre les différents produits</w:t>
      </w:r>
      <w:r w:rsidRPr="00AF1778">
        <w:rPr>
          <w:rFonts w:ascii="Times" w:hAnsi="Times" w:cs="Times"/>
          <w:color w:val="000000"/>
        </w:rPr>
        <w:t xml:space="preserve"> </w:t>
      </w:r>
      <w:r w:rsidRPr="00AF1778">
        <w:rPr>
          <w:rFonts w:ascii="Times" w:hAnsi="Times" w:cs="Times"/>
          <w:color w:val="000000"/>
        </w:rPr>
        <w:lastRenderedPageBreak/>
        <w:t xml:space="preserve">les investissements liés au développement des technologies et </w:t>
      </w:r>
      <w:r w:rsidR="001A18FF">
        <w:rPr>
          <w:rFonts w:ascii="Times" w:hAnsi="Times" w:cs="Times"/>
          <w:color w:val="000000"/>
        </w:rPr>
        <w:t>les</w:t>
      </w:r>
      <w:r w:rsidR="008E1F9F" w:rsidRPr="00AF1778">
        <w:rPr>
          <w:rFonts w:ascii="Times" w:hAnsi="Times" w:cs="Times"/>
          <w:color w:val="000000"/>
        </w:rPr>
        <w:t xml:space="preserve"> investissements réalisés</w:t>
      </w:r>
      <w:r w:rsidRPr="00AF1778">
        <w:rPr>
          <w:rFonts w:ascii="Times" w:hAnsi="Times" w:cs="Times"/>
          <w:color w:val="000000"/>
        </w:rPr>
        <w:t xml:space="preserve"> dans les différents canaux de distribution. </w:t>
      </w:r>
      <w:r w:rsidR="008E1F9F" w:rsidRPr="00AF1778">
        <w:rPr>
          <w:rFonts w:ascii="Times" w:hAnsi="Times" w:cs="Times"/>
          <w:color w:val="000000"/>
        </w:rPr>
        <w:t>Les deux actions stratégiques</w:t>
      </w:r>
      <w:r w:rsidRPr="00AF1778">
        <w:rPr>
          <w:rFonts w:ascii="Times" w:hAnsi="Times" w:cs="Times"/>
          <w:color w:val="000000"/>
        </w:rPr>
        <w:t xml:space="preserve"> essentielles pour Hamel et Prahalad’s sont donc la création d’un système</w:t>
      </w:r>
      <w:r w:rsidR="004D542D" w:rsidRPr="00AF1778">
        <w:rPr>
          <w:rFonts w:ascii="Times" w:hAnsi="Times" w:cs="Times"/>
          <w:color w:val="000000"/>
        </w:rPr>
        <w:t xml:space="preserve"> mondial</w:t>
      </w:r>
      <w:r w:rsidRPr="00AF1778">
        <w:rPr>
          <w:rFonts w:ascii="Times" w:hAnsi="Times" w:cs="Times"/>
          <w:color w:val="000000"/>
        </w:rPr>
        <w:t xml:space="preserve"> de distribution efficace ainsi que le subventionnement croisé entre</w:t>
      </w:r>
      <w:r w:rsidR="00A51226" w:rsidRPr="00AF1778">
        <w:rPr>
          <w:rFonts w:ascii="Times" w:hAnsi="Times" w:cs="Times"/>
          <w:color w:val="000000"/>
        </w:rPr>
        <w:t xml:space="preserve"> plusieurs</w:t>
      </w:r>
      <w:r w:rsidRPr="00AF1778">
        <w:rPr>
          <w:rFonts w:ascii="Times" w:hAnsi="Times" w:cs="Times"/>
          <w:color w:val="000000"/>
        </w:rPr>
        <w:t xml:space="preserve"> produits et marchés. </w:t>
      </w:r>
    </w:p>
    <w:p w14:paraId="3103B05D" w14:textId="65889115" w:rsidR="008E1F9F" w:rsidRPr="00AF1778" w:rsidRDefault="008E1F9F" w:rsidP="00B73635">
      <w:pPr>
        <w:pStyle w:val="Paragraphedeliste"/>
        <w:widowControl w:val="0"/>
        <w:numPr>
          <w:ilvl w:val="0"/>
          <w:numId w:val="40"/>
        </w:numPr>
        <w:autoSpaceDE w:val="0"/>
        <w:autoSpaceDN w:val="0"/>
        <w:adjustRightInd w:val="0"/>
        <w:spacing w:after="240" w:line="360" w:lineRule="auto"/>
        <w:ind w:left="714" w:hanging="357"/>
        <w:contextualSpacing w:val="0"/>
        <w:jc w:val="both"/>
        <w:rPr>
          <w:rFonts w:ascii="Times" w:hAnsi="Times" w:cs="Times"/>
          <w:color w:val="000000"/>
        </w:rPr>
      </w:pPr>
      <w:r w:rsidRPr="00AF1778">
        <w:rPr>
          <w:rFonts w:ascii="Times" w:hAnsi="Times" w:cs="Times"/>
          <w:color w:val="000000"/>
        </w:rPr>
        <w:t>En dernier lieu</w:t>
      </w:r>
      <w:r w:rsidR="00732B61" w:rsidRPr="00AF1778">
        <w:rPr>
          <w:rFonts w:ascii="Times" w:hAnsi="Times" w:cs="Times"/>
          <w:color w:val="000000"/>
        </w:rPr>
        <w:t>,</w:t>
      </w:r>
      <w:r w:rsidR="007E747A" w:rsidRPr="00AF1778">
        <w:rPr>
          <w:rFonts w:ascii="Times" w:hAnsi="Times" w:cs="Times"/>
          <w:color w:val="000000"/>
        </w:rPr>
        <w:t xml:space="preserve"> Kogut’s (1985</w:t>
      </w:r>
      <w:r w:rsidRPr="00AF1778">
        <w:rPr>
          <w:rFonts w:ascii="Times" w:hAnsi="Times" w:cs="Times"/>
          <w:color w:val="000000"/>
        </w:rPr>
        <w:t xml:space="preserve">) explique qu’une stratégie globale sera gagnante grâce à la flexibilité et </w:t>
      </w:r>
      <w:r w:rsidR="001A18FF">
        <w:rPr>
          <w:rFonts w:ascii="Times" w:hAnsi="Times" w:cs="Times"/>
          <w:color w:val="000000"/>
        </w:rPr>
        <w:t xml:space="preserve">à </w:t>
      </w:r>
      <w:r w:rsidRPr="00AF1778">
        <w:rPr>
          <w:rFonts w:ascii="Times" w:hAnsi="Times" w:cs="Times"/>
          <w:color w:val="000000"/>
        </w:rPr>
        <w:t>l’usage d’arbitrage. L’idée est</w:t>
      </w:r>
      <w:r w:rsidR="00EF61CF">
        <w:rPr>
          <w:rFonts w:ascii="Times" w:hAnsi="Times" w:cs="Times"/>
          <w:color w:val="000000"/>
        </w:rPr>
        <w:t xml:space="preserve"> de profiter des opportunités</w:t>
      </w:r>
      <w:r w:rsidRPr="00AF1778">
        <w:rPr>
          <w:rFonts w:ascii="Times" w:hAnsi="Times" w:cs="Times"/>
          <w:color w:val="000000"/>
        </w:rPr>
        <w:t xml:space="preserve"> qui s’offrent à nous. Cela passe par la modification des lieux de production et d’approvisionnements en fonction</w:t>
      </w:r>
      <w:r w:rsidR="00767197" w:rsidRPr="00AF1778">
        <w:rPr>
          <w:rFonts w:ascii="Times" w:hAnsi="Times" w:cs="Times"/>
          <w:color w:val="000000"/>
        </w:rPr>
        <w:t xml:space="preserve"> de</w:t>
      </w:r>
      <w:r w:rsidR="00EF61CF">
        <w:rPr>
          <w:rFonts w:ascii="Times" w:hAnsi="Times" w:cs="Times"/>
          <w:color w:val="000000"/>
        </w:rPr>
        <w:t>s</w:t>
      </w:r>
      <w:r w:rsidR="00767197" w:rsidRPr="00AF1778">
        <w:rPr>
          <w:rFonts w:ascii="Times" w:hAnsi="Times" w:cs="Times"/>
          <w:color w:val="000000"/>
        </w:rPr>
        <w:t xml:space="preserve"> facteurs de couts changeant</w:t>
      </w:r>
      <w:r w:rsidR="00EF61CF">
        <w:rPr>
          <w:rFonts w:ascii="Times" w:hAnsi="Times" w:cs="Times"/>
          <w:color w:val="000000"/>
        </w:rPr>
        <w:t>s</w:t>
      </w:r>
      <w:r w:rsidR="00767197" w:rsidRPr="00AF1778">
        <w:rPr>
          <w:rFonts w:ascii="Times" w:hAnsi="Times" w:cs="Times"/>
          <w:color w:val="000000"/>
        </w:rPr>
        <w:t xml:space="preserve"> et</w:t>
      </w:r>
      <w:r w:rsidRPr="00AF1778">
        <w:rPr>
          <w:rFonts w:ascii="Times" w:hAnsi="Times" w:cs="Times"/>
          <w:color w:val="000000"/>
        </w:rPr>
        <w:t xml:space="preserve"> par l’usage d’arbitrage</w:t>
      </w:r>
      <w:r w:rsidR="00EF61CF">
        <w:rPr>
          <w:rFonts w:ascii="Times" w:hAnsi="Times" w:cs="Times"/>
          <w:color w:val="000000"/>
        </w:rPr>
        <w:t>s</w:t>
      </w:r>
      <w:r w:rsidRPr="00AF1778">
        <w:rPr>
          <w:rFonts w:ascii="Times" w:hAnsi="Times" w:cs="Times"/>
          <w:color w:val="000000"/>
        </w:rPr>
        <w:t xml:space="preserve"> lié</w:t>
      </w:r>
      <w:r w:rsidR="00EF61CF">
        <w:rPr>
          <w:rFonts w:ascii="Times" w:hAnsi="Times" w:cs="Times"/>
          <w:color w:val="000000"/>
        </w:rPr>
        <w:t>s</w:t>
      </w:r>
      <w:r w:rsidRPr="00AF1778">
        <w:rPr>
          <w:rFonts w:ascii="Times" w:hAnsi="Times" w:cs="Times"/>
          <w:color w:val="000000"/>
        </w:rPr>
        <w:t xml:space="preserve"> aux imperfections </w:t>
      </w:r>
      <w:r w:rsidR="00EF0C68" w:rsidRPr="00AF1778">
        <w:rPr>
          <w:rFonts w:ascii="Times" w:hAnsi="Times" w:cs="Times"/>
          <w:color w:val="000000"/>
        </w:rPr>
        <w:t>des marchés.</w:t>
      </w:r>
    </w:p>
    <w:p w14:paraId="35CE5863" w14:textId="07447CBC" w:rsidR="00D234C2" w:rsidRPr="00767197" w:rsidRDefault="00767197" w:rsidP="00971EB6">
      <w:pPr>
        <w:widowControl w:val="0"/>
        <w:autoSpaceDE w:val="0"/>
        <w:autoSpaceDN w:val="0"/>
        <w:adjustRightInd w:val="0"/>
        <w:spacing w:after="240" w:line="360" w:lineRule="auto"/>
        <w:ind w:firstLine="708"/>
        <w:jc w:val="both"/>
        <w:outlineLvl w:val="0"/>
        <w:rPr>
          <w:rFonts w:ascii="Times" w:hAnsi="Times" w:cs="Times"/>
          <w:i/>
          <w:color w:val="000000"/>
        </w:rPr>
      </w:pPr>
      <w:r w:rsidRPr="00767197">
        <w:rPr>
          <w:rFonts w:ascii="Times" w:hAnsi="Times" w:cs="Times"/>
          <w:i/>
          <w:color w:val="000000"/>
        </w:rPr>
        <w:t>I.1.2.2. Qu’en est-il à</w:t>
      </w:r>
      <w:r w:rsidR="00D234C2" w:rsidRPr="00767197">
        <w:rPr>
          <w:rFonts w:ascii="Times" w:hAnsi="Times" w:cs="Times"/>
          <w:i/>
          <w:color w:val="000000"/>
        </w:rPr>
        <w:t xml:space="preserve"> l’heure actuelle</w:t>
      </w:r>
      <w:r w:rsidR="001A18FF">
        <w:rPr>
          <w:rFonts w:ascii="Times" w:hAnsi="Times" w:cs="Times"/>
          <w:i/>
          <w:color w:val="000000"/>
        </w:rPr>
        <w:t> ?</w:t>
      </w:r>
      <w:r w:rsidR="00EF61CF">
        <w:rPr>
          <w:rFonts w:ascii="Times" w:hAnsi="Times" w:cs="Times"/>
          <w:i/>
          <w:color w:val="000000"/>
        </w:rPr>
        <w:t xml:space="preserve"> </w:t>
      </w:r>
    </w:p>
    <w:p w14:paraId="059E8F1D" w14:textId="77777777" w:rsidR="006A0BEC" w:rsidRDefault="00767197"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A l’heure actuelle n</w:t>
      </w:r>
      <w:r w:rsidR="00D234C2">
        <w:rPr>
          <w:rFonts w:ascii="Times" w:hAnsi="Times" w:cs="Times"/>
          <w:color w:val="000000"/>
        </w:rPr>
        <w:t xml:space="preserve">ous pouvons distinguer trois visions </w:t>
      </w:r>
      <w:r w:rsidR="006A0BEC">
        <w:rPr>
          <w:rFonts w:ascii="Times" w:hAnsi="Times" w:cs="Times"/>
          <w:color w:val="000000"/>
        </w:rPr>
        <w:t>différentes de</w:t>
      </w:r>
      <w:r w:rsidR="00D234C2">
        <w:rPr>
          <w:rFonts w:ascii="Times" w:hAnsi="Times" w:cs="Times"/>
          <w:color w:val="000000"/>
        </w:rPr>
        <w:t xml:space="preserve"> stratégie globale.  </w:t>
      </w:r>
    </w:p>
    <w:p w14:paraId="4821B06C" w14:textId="6D30B26A" w:rsidR="00D234C2" w:rsidRDefault="00D234C2"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première se rapproche fort de la vision de Levitt (1983). Une stratégie globale est une forme particulière de stratégie pour les MNES qui considère les pays du monde enti</w:t>
      </w:r>
      <w:r w:rsidR="007A7611">
        <w:rPr>
          <w:rFonts w:ascii="Times" w:hAnsi="Times" w:cs="Times"/>
          <w:color w:val="000000"/>
        </w:rPr>
        <w:t>er</w:t>
      </w:r>
      <w:r w:rsidR="00767197">
        <w:rPr>
          <w:rFonts w:ascii="Times" w:hAnsi="Times" w:cs="Times"/>
          <w:color w:val="000000"/>
        </w:rPr>
        <w:t xml:space="preserve"> comme</w:t>
      </w:r>
      <w:r w:rsidR="007A7611">
        <w:rPr>
          <w:rFonts w:ascii="Times" w:hAnsi="Times" w:cs="Times"/>
          <w:color w:val="000000"/>
        </w:rPr>
        <w:t xml:space="preserve"> forma</w:t>
      </w:r>
      <w:r>
        <w:rPr>
          <w:rFonts w:ascii="Times" w:hAnsi="Times" w:cs="Times"/>
          <w:color w:val="000000"/>
        </w:rPr>
        <w:t xml:space="preserve">nt un seul marché commun globalisé. Cette vision est très théorique et n’est pas </w:t>
      </w:r>
      <w:r w:rsidR="00CC5FDB">
        <w:rPr>
          <w:rFonts w:ascii="Times" w:hAnsi="Times" w:cs="Times"/>
          <w:color w:val="000000"/>
        </w:rPr>
        <w:t>réaliste</w:t>
      </w:r>
      <w:r>
        <w:rPr>
          <w:rFonts w:ascii="Times" w:hAnsi="Times" w:cs="Times"/>
          <w:color w:val="000000"/>
        </w:rPr>
        <w:t xml:space="preserve"> car elle ne prend pas en compte les différences sociales, économiques et culturelles </w:t>
      </w:r>
      <w:r w:rsidR="00CC5FDB">
        <w:rPr>
          <w:rFonts w:ascii="Times" w:hAnsi="Times" w:cs="Times"/>
          <w:color w:val="000000"/>
        </w:rPr>
        <w:t>des différents pays et régions du monde</w:t>
      </w:r>
      <w:r>
        <w:rPr>
          <w:rFonts w:ascii="Times" w:hAnsi="Times" w:cs="Times"/>
          <w:color w:val="000000"/>
        </w:rPr>
        <w:t>. (Peng et al</w:t>
      </w:r>
      <w:r w:rsidR="006A0BEC">
        <w:rPr>
          <w:rFonts w:ascii="Times" w:hAnsi="Times" w:cs="Times"/>
          <w:color w:val="000000"/>
        </w:rPr>
        <w:t>.</w:t>
      </w:r>
      <w:r>
        <w:rPr>
          <w:rFonts w:ascii="Times" w:hAnsi="Times" w:cs="Times"/>
          <w:color w:val="000000"/>
        </w:rPr>
        <w:t>, 2009)</w:t>
      </w:r>
    </w:p>
    <w:p w14:paraId="4F79ECA2" w14:textId="1344D129" w:rsidR="00D234C2" w:rsidRDefault="00CC5FDB"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seconde</w:t>
      </w:r>
      <w:r w:rsidR="00D234C2">
        <w:rPr>
          <w:rFonts w:ascii="Times" w:hAnsi="Times" w:cs="Times"/>
          <w:color w:val="000000"/>
        </w:rPr>
        <w:t xml:space="preserve"> considère les stratégies globales comme de la gestion stratégique internationale. Cette vision englobe une vue plus large de ce qu’est une stratégie globale. </w:t>
      </w:r>
    </w:p>
    <w:p w14:paraId="1B49DD37" w14:textId="7E9C8B61" w:rsidR="003D0255" w:rsidRDefault="00D234C2"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troisième définit une stratégie globale de manière encore plus large. Une </w:t>
      </w:r>
      <w:r w:rsidR="007A7611">
        <w:rPr>
          <w:rFonts w:ascii="Times" w:hAnsi="Times" w:cs="Times"/>
          <w:color w:val="000000"/>
        </w:rPr>
        <w:t>stratégie globale est une stratégie englobant la manière dont les firm</w:t>
      </w:r>
      <w:r w:rsidR="00B66060">
        <w:rPr>
          <w:rFonts w:ascii="Times" w:hAnsi="Times" w:cs="Times"/>
          <w:color w:val="000000"/>
        </w:rPr>
        <w:t>es doivent se faire concurrence</w:t>
      </w:r>
      <w:r w:rsidR="007A7611">
        <w:rPr>
          <w:rFonts w:ascii="Times" w:hAnsi="Times" w:cs="Times"/>
          <w:color w:val="000000"/>
        </w:rPr>
        <w:t xml:space="preserve"> pour prospérer. Cette définitio</w:t>
      </w:r>
      <w:r w:rsidR="0060769F">
        <w:rPr>
          <w:rFonts w:ascii="Times" w:hAnsi="Times" w:cs="Times"/>
          <w:color w:val="000000"/>
        </w:rPr>
        <w:t>n relie</w:t>
      </w:r>
      <w:r w:rsidR="007A7611">
        <w:rPr>
          <w:rFonts w:ascii="Times" w:hAnsi="Times" w:cs="Times"/>
          <w:color w:val="000000"/>
        </w:rPr>
        <w:t xml:space="preserve"> explicitement les stratégies internationales et domestiques des fi</w:t>
      </w:r>
      <w:r w:rsidR="0060769F">
        <w:rPr>
          <w:rFonts w:ascii="Times" w:hAnsi="Times" w:cs="Times"/>
          <w:color w:val="000000"/>
        </w:rPr>
        <w:t>rmes. L’argument principal est</w:t>
      </w:r>
      <w:r w:rsidR="007A7611">
        <w:rPr>
          <w:rFonts w:ascii="Times" w:hAnsi="Times" w:cs="Times"/>
          <w:color w:val="000000"/>
        </w:rPr>
        <w:t xml:space="preserve"> que la frontière entre stratégie</w:t>
      </w:r>
      <w:r w:rsidR="0060769F">
        <w:rPr>
          <w:rFonts w:ascii="Times" w:hAnsi="Times" w:cs="Times"/>
          <w:color w:val="000000"/>
        </w:rPr>
        <w:t>s</w:t>
      </w:r>
      <w:r w:rsidR="007A7611">
        <w:rPr>
          <w:rFonts w:ascii="Times" w:hAnsi="Times" w:cs="Times"/>
          <w:color w:val="000000"/>
        </w:rPr>
        <w:t xml:space="preserve"> internationale</w:t>
      </w:r>
      <w:r w:rsidR="0060769F">
        <w:rPr>
          <w:rFonts w:ascii="Times" w:hAnsi="Times" w:cs="Times"/>
          <w:color w:val="000000"/>
        </w:rPr>
        <w:t>s</w:t>
      </w:r>
      <w:r w:rsidR="007A7611">
        <w:rPr>
          <w:rFonts w:ascii="Times" w:hAnsi="Times" w:cs="Times"/>
          <w:color w:val="000000"/>
        </w:rPr>
        <w:t xml:space="preserve"> </w:t>
      </w:r>
      <w:r w:rsidR="00732B61">
        <w:rPr>
          <w:rFonts w:ascii="Times" w:hAnsi="Times" w:cs="Times"/>
          <w:color w:val="000000"/>
        </w:rPr>
        <w:t>et stratégie</w:t>
      </w:r>
      <w:r w:rsidR="0060769F">
        <w:rPr>
          <w:rFonts w:ascii="Times" w:hAnsi="Times" w:cs="Times"/>
          <w:color w:val="000000"/>
        </w:rPr>
        <w:t>s</w:t>
      </w:r>
      <w:r w:rsidR="00732B61">
        <w:rPr>
          <w:rFonts w:ascii="Times" w:hAnsi="Times" w:cs="Times"/>
          <w:color w:val="000000"/>
        </w:rPr>
        <w:t xml:space="preserve"> domestique</w:t>
      </w:r>
      <w:r w:rsidR="0060769F">
        <w:rPr>
          <w:rFonts w:ascii="Times" w:hAnsi="Times" w:cs="Times"/>
          <w:color w:val="000000"/>
        </w:rPr>
        <w:t>s</w:t>
      </w:r>
      <w:r w:rsidR="00732B61">
        <w:rPr>
          <w:rFonts w:ascii="Times" w:hAnsi="Times" w:cs="Times"/>
          <w:color w:val="000000"/>
        </w:rPr>
        <w:t xml:space="preserve"> devient</w:t>
      </w:r>
      <w:r w:rsidR="007A7611">
        <w:rPr>
          <w:rFonts w:ascii="Times" w:hAnsi="Times" w:cs="Times"/>
          <w:color w:val="000000"/>
        </w:rPr>
        <w:t xml:space="preserve"> de plus </w:t>
      </w:r>
      <w:r w:rsidR="004D542D">
        <w:rPr>
          <w:rFonts w:ascii="Times" w:hAnsi="Times" w:cs="Times"/>
          <w:color w:val="000000"/>
        </w:rPr>
        <w:t>en plus floue</w:t>
      </w:r>
      <w:r w:rsidR="00795829">
        <w:rPr>
          <w:rFonts w:ascii="Times" w:hAnsi="Times" w:cs="Times"/>
          <w:color w:val="000000"/>
        </w:rPr>
        <w:t xml:space="preserve"> étant donné que les deux sont</w:t>
      </w:r>
      <w:r w:rsidR="00EF0C68">
        <w:rPr>
          <w:rFonts w:ascii="Times" w:hAnsi="Times" w:cs="Times"/>
          <w:color w:val="000000"/>
        </w:rPr>
        <w:t xml:space="preserve"> étroitement</w:t>
      </w:r>
      <w:r w:rsidR="00795829">
        <w:rPr>
          <w:rFonts w:ascii="Times" w:hAnsi="Times" w:cs="Times"/>
          <w:color w:val="000000"/>
        </w:rPr>
        <w:t xml:space="preserve"> liées.</w:t>
      </w:r>
    </w:p>
    <w:p w14:paraId="569C0A03" w14:textId="3B390602" w:rsidR="00A2564B" w:rsidRDefault="00A2564B" w:rsidP="005C6EFE">
      <w:pPr>
        <w:widowControl w:val="0"/>
        <w:autoSpaceDE w:val="0"/>
        <w:autoSpaceDN w:val="0"/>
        <w:adjustRightInd w:val="0"/>
        <w:spacing w:after="240" w:line="360" w:lineRule="auto"/>
        <w:jc w:val="both"/>
        <w:rPr>
          <w:rFonts w:ascii="Times" w:hAnsi="Times" w:cs="Times"/>
          <w:color w:val="000000"/>
        </w:rPr>
      </w:pPr>
    </w:p>
    <w:p w14:paraId="15A84A4E" w14:textId="74374210" w:rsidR="00A2564B" w:rsidRDefault="00A2564B" w:rsidP="005C6EFE">
      <w:pPr>
        <w:widowControl w:val="0"/>
        <w:autoSpaceDE w:val="0"/>
        <w:autoSpaceDN w:val="0"/>
        <w:adjustRightInd w:val="0"/>
        <w:spacing w:after="240" w:line="360" w:lineRule="auto"/>
        <w:jc w:val="both"/>
        <w:rPr>
          <w:rFonts w:ascii="Times" w:hAnsi="Times" w:cs="Times"/>
          <w:color w:val="000000"/>
        </w:rPr>
      </w:pPr>
    </w:p>
    <w:p w14:paraId="06EE54B4" w14:textId="77777777" w:rsidR="00A2564B" w:rsidRPr="007A7611" w:rsidRDefault="00A2564B" w:rsidP="005C6EFE">
      <w:pPr>
        <w:widowControl w:val="0"/>
        <w:autoSpaceDE w:val="0"/>
        <w:autoSpaceDN w:val="0"/>
        <w:adjustRightInd w:val="0"/>
        <w:spacing w:after="240" w:line="360" w:lineRule="auto"/>
        <w:jc w:val="both"/>
        <w:rPr>
          <w:rFonts w:ascii="Times" w:hAnsi="Times" w:cs="Times"/>
          <w:color w:val="000000"/>
        </w:rPr>
      </w:pPr>
    </w:p>
    <w:p w14:paraId="09D6AA12" w14:textId="1ABB9195" w:rsidR="00394005" w:rsidRPr="006D1B07" w:rsidRDefault="006D1B07" w:rsidP="006D1B07">
      <w:pPr>
        <w:widowControl w:val="0"/>
        <w:autoSpaceDE w:val="0"/>
        <w:autoSpaceDN w:val="0"/>
        <w:adjustRightInd w:val="0"/>
        <w:spacing w:after="240" w:line="360" w:lineRule="auto"/>
        <w:rPr>
          <w:rFonts w:ascii="Times" w:hAnsi="Times" w:cs="Times"/>
          <w:i/>
          <w:color w:val="000000"/>
        </w:rPr>
      </w:pPr>
      <w:r w:rsidRPr="006D1B07">
        <w:rPr>
          <w:rFonts w:ascii="Times" w:hAnsi="Times" w:cs="Times"/>
          <w:i/>
          <w:color w:val="000000"/>
        </w:rPr>
        <w:lastRenderedPageBreak/>
        <w:t xml:space="preserve">I .1.3. </w:t>
      </w:r>
      <w:r w:rsidR="00E05188" w:rsidRPr="006D1B07">
        <w:rPr>
          <w:rFonts w:ascii="Times" w:hAnsi="Times" w:cs="Times"/>
          <w:i/>
          <w:color w:val="000000"/>
        </w:rPr>
        <w:t>L’internationalisation comme choix de croissance</w:t>
      </w:r>
    </w:p>
    <w:p w14:paraId="6136AAF8" w14:textId="73C6ED7C" w:rsidR="00E05188" w:rsidRPr="0060769F" w:rsidRDefault="006D1B07" w:rsidP="006D1B07">
      <w:pPr>
        <w:widowControl w:val="0"/>
        <w:autoSpaceDE w:val="0"/>
        <w:autoSpaceDN w:val="0"/>
        <w:adjustRightInd w:val="0"/>
        <w:spacing w:after="240" w:line="360" w:lineRule="auto"/>
        <w:ind w:firstLine="708"/>
        <w:rPr>
          <w:rFonts w:ascii="Times" w:hAnsi="Times" w:cs="Times"/>
          <w:i/>
          <w:color w:val="000000"/>
        </w:rPr>
      </w:pPr>
      <w:r w:rsidRPr="0060769F">
        <w:rPr>
          <w:rFonts w:ascii="Times" w:hAnsi="Times" w:cs="Times"/>
          <w:i/>
          <w:color w:val="000000"/>
        </w:rPr>
        <w:t xml:space="preserve">I.1.3.1. </w:t>
      </w:r>
      <w:r w:rsidR="00E05188" w:rsidRPr="0060769F">
        <w:rPr>
          <w:rFonts w:ascii="Times" w:hAnsi="Times" w:cs="Times"/>
          <w:i/>
          <w:color w:val="000000"/>
        </w:rPr>
        <w:t>Définition du champ (scope) d’une firme</w:t>
      </w:r>
    </w:p>
    <w:p w14:paraId="4448EEC1" w14:textId="79B42BBB" w:rsidR="007C6FFA" w:rsidRDefault="007C6FFA"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Définir le champ d’une firme est une question fondamentale en recherche stratégique. Cette question doit être prise en considérant aussi bien le champ géographique que </w:t>
      </w:r>
      <w:r w:rsidR="0060769F">
        <w:rPr>
          <w:rFonts w:ascii="Times" w:hAnsi="Times" w:cs="Times"/>
          <w:color w:val="000000"/>
        </w:rPr>
        <w:t>le champ</w:t>
      </w:r>
      <w:r>
        <w:rPr>
          <w:rFonts w:ascii="Times" w:hAnsi="Times" w:cs="Times"/>
          <w:color w:val="000000"/>
        </w:rPr>
        <w:t xml:space="preserve"> des produits. </w:t>
      </w:r>
    </w:p>
    <w:p w14:paraId="6EE24E89" w14:textId="5EC04981" w:rsidR="00C15C98" w:rsidRDefault="0060769F"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diversification des</w:t>
      </w:r>
      <w:r w:rsidR="007C6FFA">
        <w:rPr>
          <w:rFonts w:ascii="Times" w:hAnsi="Times" w:cs="Times"/>
          <w:color w:val="000000"/>
        </w:rPr>
        <w:t xml:space="preserve"> produits fait référence à la diversification de l’offre de produits que la firme propose tandis que la diversification géographique fait référence à l’expansion géographique de la vente des produits de la firme.  </w:t>
      </w:r>
    </w:p>
    <w:p w14:paraId="022E672C" w14:textId="77777777" w:rsidR="00855752" w:rsidRDefault="007C6FFA"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Comme point de départ pou</w:t>
      </w:r>
      <w:r w:rsidR="0060769F">
        <w:rPr>
          <w:rFonts w:ascii="Times" w:hAnsi="Times" w:cs="Times"/>
          <w:color w:val="000000"/>
        </w:rPr>
        <w:t>r comprendre l’interaction qui</w:t>
      </w:r>
      <w:r>
        <w:rPr>
          <w:rFonts w:ascii="Times" w:hAnsi="Times" w:cs="Times"/>
          <w:color w:val="000000"/>
        </w:rPr>
        <w:t xml:space="preserve"> existe entre champ géographique et de produit, il est utile de considérer </w:t>
      </w:r>
      <w:r w:rsidR="0060769F">
        <w:rPr>
          <w:rFonts w:ascii="Times" w:hAnsi="Times" w:cs="Times"/>
          <w:color w:val="000000"/>
        </w:rPr>
        <w:t>con</w:t>
      </w:r>
      <w:r>
        <w:rPr>
          <w:rFonts w:ascii="Times" w:hAnsi="Times" w:cs="Times"/>
          <w:color w:val="000000"/>
        </w:rPr>
        <w:t>jointement leurs coûts et bén</w:t>
      </w:r>
      <w:r w:rsidR="00E876DE">
        <w:rPr>
          <w:rFonts w:ascii="Times" w:hAnsi="Times" w:cs="Times"/>
          <w:color w:val="000000"/>
        </w:rPr>
        <w:t xml:space="preserve">éfices. </w:t>
      </w:r>
    </w:p>
    <w:p w14:paraId="1926917A" w14:textId="28272E78" w:rsidR="005D30D5" w:rsidRDefault="008F797E"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Considérons en premier lieu le</w:t>
      </w:r>
      <w:r w:rsidR="005D30D5">
        <w:rPr>
          <w:rFonts w:ascii="Times" w:hAnsi="Times" w:cs="Times"/>
          <w:color w:val="000000"/>
        </w:rPr>
        <w:t xml:space="preserve"> cas d’une diversification par les </w:t>
      </w:r>
      <w:r>
        <w:rPr>
          <w:rFonts w:ascii="Times" w:hAnsi="Times" w:cs="Times"/>
          <w:color w:val="000000"/>
        </w:rPr>
        <w:t>produits</w:t>
      </w:r>
      <w:r w:rsidR="005D30D5">
        <w:rPr>
          <w:rFonts w:ascii="Times" w:hAnsi="Times" w:cs="Times"/>
          <w:color w:val="000000"/>
        </w:rPr>
        <w:t xml:space="preserve">. </w:t>
      </w:r>
    </w:p>
    <w:p w14:paraId="6CE50C0F" w14:textId="7474DA56" w:rsidR="007C6FFA" w:rsidRDefault="00B66060"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Cette relation entre cou</w:t>
      </w:r>
      <w:r w:rsidR="007C6FFA">
        <w:rPr>
          <w:rFonts w:ascii="Times" w:hAnsi="Times" w:cs="Times"/>
          <w:color w:val="000000"/>
        </w:rPr>
        <w:t>t</w:t>
      </w:r>
      <w:r>
        <w:rPr>
          <w:rFonts w:ascii="Times" w:hAnsi="Times" w:cs="Times"/>
          <w:color w:val="000000"/>
        </w:rPr>
        <w:t>s</w:t>
      </w:r>
      <w:r w:rsidR="007C6FFA">
        <w:rPr>
          <w:rFonts w:ascii="Times" w:hAnsi="Times" w:cs="Times"/>
          <w:color w:val="000000"/>
        </w:rPr>
        <w:t xml:space="preserve"> et </w:t>
      </w:r>
      <w:r w:rsidR="00A61E71">
        <w:rPr>
          <w:rFonts w:ascii="Times" w:hAnsi="Times" w:cs="Times"/>
          <w:color w:val="000000"/>
        </w:rPr>
        <w:t>bénéfices</w:t>
      </w:r>
      <w:r w:rsidR="006C58B7">
        <w:rPr>
          <w:rFonts w:ascii="Times" w:hAnsi="Times" w:cs="Times"/>
          <w:color w:val="000000"/>
        </w:rPr>
        <w:t xml:space="preserve"> (Figure 1)</w:t>
      </w:r>
      <w:r w:rsidR="00A61E71">
        <w:rPr>
          <w:rFonts w:ascii="Times" w:hAnsi="Times" w:cs="Times"/>
          <w:color w:val="000000"/>
        </w:rPr>
        <w:t xml:space="preserve"> développée</w:t>
      </w:r>
      <w:r w:rsidR="00EF0C68">
        <w:rPr>
          <w:rFonts w:ascii="Times" w:hAnsi="Times" w:cs="Times"/>
          <w:color w:val="000000"/>
        </w:rPr>
        <w:t xml:space="preserve"> en premier lieu par Jones et</w:t>
      </w:r>
      <w:r w:rsidR="007C6FFA">
        <w:rPr>
          <w:rFonts w:ascii="Times" w:hAnsi="Times" w:cs="Times"/>
          <w:color w:val="000000"/>
        </w:rPr>
        <w:t xml:space="preserve"> Hill </w:t>
      </w:r>
      <w:r w:rsidR="00EF0C68">
        <w:rPr>
          <w:rFonts w:ascii="Times" w:hAnsi="Times" w:cs="Times"/>
          <w:color w:val="000000"/>
        </w:rPr>
        <w:t>(</w:t>
      </w:r>
      <w:r w:rsidR="007C6FFA">
        <w:rPr>
          <w:rFonts w:ascii="Times" w:hAnsi="Times" w:cs="Times"/>
          <w:color w:val="000000"/>
        </w:rPr>
        <w:t>1988</w:t>
      </w:r>
      <w:r w:rsidR="00EF0C68">
        <w:rPr>
          <w:rFonts w:ascii="Times" w:hAnsi="Times" w:cs="Times"/>
          <w:color w:val="000000"/>
        </w:rPr>
        <w:t>)</w:t>
      </w:r>
      <w:r w:rsidR="007C6FFA">
        <w:rPr>
          <w:rFonts w:ascii="Times" w:hAnsi="Times" w:cs="Times"/>
          <w:color w:val="000000"/>
        </w:rPr>
        <w:t xml:space="preserve"> peut être comparé</w:t>
      </w:r>
      <w:r w:rsidR="00A61E71">
        <w:rPr>
          <w:rFonts w:ascii="Times" w:hAnsi="Times" w:cs="Times"/>
          <w:color w:val="000000"/>
        </w:rPr>
        <w:t>e</w:t>
      </w:r>
      <w:r w:rsidR="007C6FFA">
        <w:rPr>
          <w:rFonts w:ascii="Times" w:hAnsi="Times" w:cs="Times"/>
          <w:color w:val="000000"/>
        </w:rPr>
        <w:t xml:space="preserve"> </w:t>
      </w:r>
      <w:r w:rsidR="00E876DE">
        <w:rPr>
          <w:rFonts w:ascii="Times" w:hAnsi="Times" w:cs="Times"/>
          <w:color w:val="000000"/>
        </w:rPr>
        <w:t>en termes de</w:t>
      </w:r>
      <w:r>
        <w:rPr>
          <w:rFonts w:ascii="Times" w:hAnsi="Times" w:cs="Times"/>
          <w:color w:val="000000"/>
        </w:rPr>
        <w:t xml:space="preserve"> cou</w:t>
      </w:r>
      <w:r w:rsidR="007C6FFA">
        <w:rPr>
          <w:rFonts w:ascii="Times" w:hAnsi="Times" w:cs="Times"/>
          <w:color w:val="000000"/>
        </w:rPr>
        <w:t xml:space="preserve">t bureaucratique marginal </w:t>
      </w:r>
      <w:r w:rsidR="007C6FFA" w:rsidRPr="00A61E71">
        <w:rPr>
          <w:rFonts w:ascii="Times" w:hAnsi="Times" w:cs="Times"/>
          <w:i/>
          <w:color w:val="000000"/>
        </w:rPr>
        <w:t>(marginal bureaucratic costs</w:t>
      </w:r>
      <w:r w:rsidR="00EF0C68">
        <w:rPr>
          <w:rFonts w:ascii="Times" w:hAnsi="Times" w:cs="Times"/>
          <w:color w:val="000000"/>
        </w:rPr>
        <w:t xml:space="preserve"> -MBCs</w:t>
      </w:r>
      <w:r w:rsidR="000D3FB5">
        <w:rPr>
          <w:rFonts w:ascii="Times" w:hAnsi="Times" w:cs="Times"/>
          <w:color w:val="000000"/>
        </w:rPr>
        <w:t>-</w:t>
      </w:r>
      <w:r w:rsidR="00EF0C68">
        <w:rPr>
          <w:rFonts w:ascii="Times" w:hAnsi="Times" w:cs="Times"/>
          <w:color w:val="000000"/>
        </w:rPr>
        <w:t>) et bénéfice</w:t>
      </w:r>
      <w:r w:rsidR="007C6FFA">
        <w:rPr>
          <w:rFonts w:ascii="Times" w:hAnsi="Times" w:cs="Times"/>
          <w:color w:val="000000"/>
        </w:rPr>
        <w:t xml:space="preserve"> économique marginal (</w:t>
      </w:r>
      <w:r w:rsidR="007C6FFA" w:rsidRPr="00A61E71">
        <w:rPr>
          <w:rFonts w:ascii="Times" w:hAnsi="Times" w:cs="Times"/>
          <w:i/>
          <w:color w:val="000000"/>
        </w:rPr>
        <w:t>marginal economic benefit</w:t>
      </w:r>
      <w:r w:rsidR="007C6FFA">
        <w:rPr>
          <w:rFonts w:ascii="Times" w:hAnsi="Times" w:cs="Times"/>
          <w:color w:val="000000"/>
        </w:rPr>
        <w:t xml:space="preserve"> -MEBs-)</w:t>
      </w:r>
      <w:r w:rsidR="00C15C98">
        <w:rPr>
          <w:rFonts w:ascii="Times" w:hAnsi="Times" w:cs="Times"/>
          <w:color w:val="000000"/>
        </w:rPr>
        <w:t>.</w:t>
      </w:r>
      <w:r w:rsidR="007C6FFA">
        <w:rPr>
          <w:rFonts w:ascii="Times" w:hAnsi="Times" w:cs="Times"/>
          <w:color w:val="000000"/>
        </w:rPr>
        <w:t xml:space="preserve"> </w:t>
      </w:r>
      <w:r>
        <w:rPr>
          <w:rFonts w:ascii="Times" w:hAnsi="Times" w:cs="Times"/>
          <w:color w:val="000000"/>
        </w:rPr>
        <w:t>Le cou</w:t>
      </w:r>
      <w:r w:rsidR="00C15C98">
        <w:rPr>
          <w:rFonts w:ascii="Times" w:hAnsi="Times" w:cs="Times"/>
          <w:color w:val="000000"/>
        </w:rPr>
        <w:t>t marginal bureaucratique provient de la stru</w:t>
      </w:r>
      <w:r>
        <w:rPr>
          <w:rFonts w:ascii="Times" w:hAnsi="Times" w:cs="Times"/>
          <w:color w:val="000000"/>
        </w:rPr>
        <w:t>cture additionnelle créée</w:t>
      </w:r>
      <w:r w:rsidR="00C15C98">
        <w:rPr>
          <w:rFonts w:ascii="Times" w:hAnsi="Times" w:cs="Times"/>
          <w:color w:val="000000"/>
        </w:rPr>
        <w:t xml:space="preserve"> au sein d’une firme afin de coordonner l’expansion de ses activités. L’idée derrière ce concept est que plus une firm</w:t>
      </w:r>
      <w:r w:rsidR="00A61E71">
        <w:rPr>
          <w:rFonts w:ascii="Times" w:hAnsi="Times" w:cs="Times"/>
          <w:color w:val="000000"/>
        </w:rPr>
        <w:t>e sera diversifiée, p</w:t>
      </w:r>
      <w:r w:rsidR="00EF0C68">
        <w:rPr>
          <w:rFonts w:ascii="Times" w:hAnsi="Times" w:cs="Times"/>
          <w:color w:val="000000"/>
        </w:rPr>
        <w:t>lus les cou</w:t>
      </w:r>
      <w:r w:rsidR="00C15C98">
        <w:rPr>
          <w:rFonts w:ascii="Times" w:hAnsi="Times" w:cs="Times"/>
          <w:color w:val="000000"/>
        </w:rPr>
        <w:t>ts liés à sa gestion seront élevés. Ces couts incluent entre autres les couts liés à la hiérarchie, aux systèmes d’informations plus complexes et aux couts administratifs. Le bénéfice économique marginal quant à lui repr</w:t>
      </w:r>
      <w:r w:rsidR="00A61E71">
        <w:rPr>
          <w:rFonts w:ascii="Times" w:hAnsi="Times" w:cs="Times"/>
          <w:color w:val="000000"/>
        </w:rPr>
        <w:t>ésente</w:t>
      </w:r>
      <w:r w:rsidR="00C15C98">
        <w:rPr>
          <w:rFonts w:ascii="Times" w:hAnsi="Times" w:cs="Times"/>
          <w:color w:val="000000"/>
        </w:rPr>
        <w:t xml:space="preserve"> les différentes formes de synergies que peut engendrer une plus grande diversification.</w:t>
      </w:r>
    </w:p>
    <w:p w14:paraId="7553269C" w14:textId="77420E3A" w:rsidR="00E876DE" w:rsidRPr="007C6FFA" w:rsidRDefault="00855752" w:rsidP="00A61E71">
      <w:pPr>
        <w:widowControl w:val="0"/>
        <w:autoSpaceDE w:val="0"/>
        <w:autoSpaceDN w:val="0"/>
        <w:adjustRightInd w:val="0"/>
        <w:spacing w:after="240" w:line="360" w:lineRule="auto"/>
        <w:ind w:left="360"/>
        <w:jc w:val="center"/>
        <w:rPr>
          <w:rFonts w:ascii="Times" w:hAnsi="Times" w:cs="Times"/>
          <w:color w:val="000000"/>
        </w:rPr>
      </w:pPr>
      <w:r>
        <w:rPr>
          <w:rFonts w:ascii="Times" w:hAnsi="Times" w:cs="Times"/>
          <w:noProof/>
          <w:color w:val="000000"/>
        </w:rPr>
        <w:lastRenderedPageBreak/>
        <w:drawing>
          <wp:anchor distT="0" distB="0" distL="114300" distR="114300" simplePos="0" relativeHeight="251661824" behindDoc="0" locked="0" layoutInCell="1" allowOverlap="1" wp14:anchorId="2CB1E6B9" wp14:editId="36FF9A8A">
            <wp:simplePos x="0" y="0"/>
            <wp:positionH relativeFrom="column">
              <wp:posOffset>-5040</wp:posOffset>
            </wp:positionH>
            <wp:positionV relativeFrom="paragraph">
              <wp:posOffset>180340</wp:posOffset>
            </wp:positionV>
            <wp:extent cx="5920105" cy="3619500"/>
            <wp:effectExtent l="0" t="0" r="0" b="0"/>
            <wp:wrapTopAndBottom/>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 d’écran 2018-05-26 à 16.40.56.png"/>
                    <pic:cNvPicPr/>
                  </pic:nvPicPr>
                  <pic:blipFill>
                    <a:blip r:embed="rId21">
                      <a:extLst>
                        <a:ext uri="{28A0092B-C50C-407E-A947-70E740481C1C}">
                          <a14:useLocalDpi xmlns:a14="http://schemas.microsoft.com/office/drawing/2010/main" val="0"/>
                        </a:ext>
                      </a:extLst>
                    </a:blip>
                    <a:stretch>
                      <a:fillRect/>
                    </a:stretch>
                  </pic:blipFill>
                  <pic:spPr>
                    <a:xfrm>
                      <a:off x="0" y="0"/>
                      <a:ext cx="5920105" cy="3619500"/>
                    </a:xfrm>
                    <a:prstGeom prst="rect">
                      <a:avLst/>
                    </a:prstGeom>
                  </pic:spPr>
                </pic:pic>
              </a:graphicData>
            </a:graphic>
            <wp14:sizeRelH relativeFrom="page">
              <wp14:pctWidth>0</wp14:pctWidth>
            </wp14:sizeRelH>
            <wp14:sizeRelV relativeFrom="page">
              <wp14:pctHeight>0</wp14:pctHeight>
            </wp14:sizeRelV>
          </wp:anchor>
        </w:drawing>
      </w:r>
      <w:r w:rsidR="00B66060">
        <w:rPr>
          <w:rFonts w:ascii="Times" w:hAnsi="Times" w:cs="Times"/>
          <w:color w:val="000000"/>
        </w:rPr>
        <w:t>Figure 1</w:t>
      </w:r>
      <w:r w:rsidR="00E876DE">
        <w:rPr>
          <w:rFonts w:ascii="Times" w:hAnsi="Times" w:cs="Times"/>
          <w:color w:val="000000"/>
        </w:rPr>
        <w:t> : Facteurs influençant le champ d’une firme</w:t>
      </w:r>
    </w:p>
    <w:p w14:paraId="2AF3C1C4" w14:textId="565FCD14" w:rsidR="00E876DE" w:rsidRDefault="00E876DE" w:rsidP="00E876DE">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Source : Jones &amp; Hill (1988, p. 166)</w:t>
      </w:r>
    </w:p>
    <w:p w14:paraId="1490AF1B" w14:textId="08CB30AC" w:rsidR="005C6EFE" w:rsidRDefault="005C6EFE"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Ce graphe </w:t>
      </w:r>
      <w:r w:rsidR="00C15C98">
        <w:rPr>
          <w:rFonts w:ascii="Times" w:hAnsi="Times" w:cs="Times"/>
          <w:color w:val="000000"/>
        </w:rPr>
        <w:t>montre</w:t>
      </w:r>
      <w:r>
        <w:rPr>
          <w:rFonts w:ascii="Times" w:hAnsi="Times" w:cs="Times"/>
          <w:color w:val="000000"/>
        </w:rPr>
        <w:t xml:space="preserve"> qu’il existe un compromis à trouver entre trop </w:t>
      </w:r>
      <w:r w:rsidR="00C15C98">
        <w:rPr>
          <w:rFonts w:ascii="Times" w:hAnsi="Times" w:cs="Times"/>
          <w:color w:val="000000"/>
        </w:rPr>
        <w:t xml:space="preserve">et </w:t>
      </w:r>
      <w:r>
        <w:rPr>
          <w:rFonts w:ascii="Times" w:hAnsi="Times" w:cs="Times"/>
          <w:color w:val="000000"/>
        </w:rPr>
        <w:t>pas assez de diversification</w:t>
      </w:r>
      <w:r w:rsidR="005D30D5">
        <w:rPr>
          <w:rFonts w:ascii="Times" w:hAnsi="Times" w:cs="Times"/>
          <w:color w:val="000000"/>
        </w:rPr>
        <w:t xml:space="preserve"> au niveau des produits</w:t>
      </w:r>
      <w:r>
        <w:rPr>
          <w:rFonts w:ascii="Times" w:hAnsi="Times" w:cs="Times"/>
          <w:color w:val="000000"/>
        </w:rPr>
        <w:t>. Par exemple, lorsqu’une firme étend son offre de produit</w:t>
      </w:r>
      <w:r w:rsidR="00855752">
        <w:rPr>
          <w:rFonts w:ascii="Times" w:hAnsi="Times" w:cs="Times"/>
          <w:color w:val="000000"/>
        </w:rPr>
        <w:t>s</w:t>
      </w:r>
      <w:r w:rsidR="003D1FDD">
        <w:rPr>
          <w:rFonts w:ascii="Times" w:hAnsi="Times" w:cs="Times"/>
          <w:color w:val="000000"/>
        </w:rPr>
        <w:t>,</w:t>
      </w:r>
      <w:r>
        <w:rPr>
          <w:rFonts w:ascii="Times" w:hAnsi="Times" w:cs="Times"/>
          <w:color w:val="000000"/>
        </w:rPr>
        <w:t xml:space="preserve"> MBCs augmente alors que MEBs diminue</w:t>
      </w:r>
      <w:r w:rsidR="003D1FDD">
        <w:rPr>
          <w:rFonts w:ascii="Times" w:hAnsi="Times" w:cs="Times"/>
          <w:color w:val="000000"/>
        </w:rPr>
        <w:t>. MEBs peut excéder MBC</w:t>
      </w:r>
      <w:r w:rsidR="00855752">
        <w:rPr>
          <w:rFonts w:ascii="Times" w:hAnsi="Times" w:cs="Times"/>
          <w:color w:val="000000"/>
        </w:rPr>
        <w:t>s à</w:t>
      </w:r>
      <w:r w:rsidR="003D1FDD">
        <w:rPr>
          <w:rFonts w:ascii="Times" w:hAnsi="Times" w:cs="Times"/>
          <w:color w:val="000000"/>
        </w:rPr>
        <w:t xml:space="preserve"> un faible niveau de diversification (D2). Tout comme M</w:t>
      </w:r>
      <w:r w:rsidR="00855752">
        <w:rPr>
          <w:rFonts w:ascii="Times" w:hAnsi="Times" w:cs="Times"/>
          <w:color w:val="000000"/>
        </w:rPr>
        <w:t>BCs peut être supérieur à MEBs à</w:t>
      </w:r>
      <w:r w:rsidR="003D1FDD">
        <w:rPr>
          <w:rFonts w:ascii="Times" w:hAnsi="Times" w:cs="Times"/>
          <w:color w:val="000000"/>
        </w:rPr>
        <w:t xml:space="preserve"> haut niveau de diversification (D3). La logique est donc de trouver le bon compromis entre cout</w:t>
      </w:r>
      <w:r w:rsidR="00DA5A23">
        <w:rPr>
          <w:rFonts w:ascii="Times" w:hAnsi="Times" w:cs="Times"/>
          <w:color w:val="000000"/>
        </w:rPr>
        <w:t>s</w:t>
      </w:r>
      <w:r w:rsidR="003D1FDD">
        <w:rPr>
          <w:rFonts w:ascii="Times" w:hAnsi="Times" w:cs="Times"/>
          <w:color w:val="000000"/>
        </w:rPr>
        <w:t xml:space="preserve"> et bénéfices pour arriver au point d’éq</w:t>
      </w:r>
      <w:r w:rsidR="00DA5A23">
        <w:rPr>
          <w:rFonts w:ascii="Times" w:hAnsi="Times" w:cs="Times"/>
          <w:color w:val="000000"/>
        </w:rPr>
        <w:t>uilibre</w:t>
      </w:r>
      <w:r w:rsidR="00855752">
        <w:rPr>
          <w:rFonts w:ascii="Times" w:hAnsi="Times" w:cs="Times"/>
          <w:color w:val="000000"/>
        </w:rPr>
        <w:t xml:space="preserve"> (A) de</w:t>
      </w:r>
      <w:r w:rsidR="00DA5A23">
        <w:rPr>
          <w:rFonts w:ascii="Times" w:hAnsi="Times" w:cs="Times"/>
          <w:color w:val="000000"/>
        </w:rPr>
        <w:t xml:space="preserve"> diversification</w:t>
      </w:r>
      <w:r w:rsidR="003D1FDD">
        <w:rPr>
          <w:rFonts w:ascii="Times" w:hAnsi="Times" w:cs="Times"/>
          <w:color w:val="000000"/>
        </w:rPr>
        <w:t xml:space="preserve"> (Peng et al., 2006). </w:t>
      </w:r>
    </w:p>
    <w:p w14:paraId="7EB41C27" w14:textId="3AC934BE" w:rsidR="003D1FDD" w:rsidRDefault="003D1FDD"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Ce point d’équilibre n’est pas prédéfini et évolue en fonction des périodes et </w:t>
      </w:r>
      <w:r w:rsidR="00855752">
        <w:rPr>
          <w:rFonts w:ascii="Times" w:hAnsi="Times" w:cs="Times"/>
          <w:color w:val="000000"/>
        </w:rPr>
        <w:t xml:space="preserve">des </w:t>
      </w:r>
      <w:r>
        <w:rPr>
          <w:rFonts w:ascii="Times" w:hAnsi="Times" w:cs="Times"/>
          <w:color w:val="000000"/>
        </w:rPr>
        <w:t xml:space="preserve">régions. Ce point semble être pour les </w:t>
      </w:r>
      <w:r w:rsidR="005D30D5">
        <w:rPr>
          <w:rFonts w:ascii="Times" w:hAnsi="Times" w:cs="Times"/>
          <w:color w:val="000000"/>
        </w:rPr>
        <w:t>États-Unis</w:t>
      </w:r>
      <w:r>
        <w:rPr>
          <w:rFonts w:ascii="Times" w:hAnsi="Times" w:cs="Times"/>
          <w:color w:val="000000"/>
        </w:rPr>
        <w:t xml:space="preserve"> à un niveau modeste de diversification tandis qu’en Asie</w:t>
      </w:r>
      <w:r w:rsidR="00897BFE">
        <w:rPr>
          <w:rFonts w:ascii="Times" w:hAnsi="Times" w:cs="Times"/>
          <w:color w:val="000000"/>
        </w:rPr>
        <w:t>,</w:t>
      </w:r>
      <w:r w:rsidR="00855752">
        <w:rPr>
          <w:rFonts w:ascii="Times" w:hAnsi="Times" w:cs="Times"/>
          <w:color w:val="000000"/>
        </w:rPr>
        <w:t xml:space="preserve"> celui-ci semble</w:t>
      </w:r>
      <w:r>
        <w:rPr>
          <w:rFonts w:ascii="Times" w:hAnsi="Times" w:cs="Times"/>
          <w:color w:val="000000"/>
        </w:rPr>
        <w:t xml:space="preserve"> pl</w:t>
      </w:r>
      <w:r w:rsidR="00D16769">
        <w:rPr>
          <w:rFonts w:ascii="Times" w:hAnsi="Times" w:cs="Times"/>
          <w:color w:val="000000"/>
        </w:rPr>
        <w:t>us élevé (Palich et al., 2000)</w:t>
      </w:r>
      <w:r>
        <w:rPr>
          <w:rFonts w:ascii="Times" w:hAnsi="Times" w:cs="Times"/>
          <w:color w:val="000000"/>
        </w:rPr>
        <w:t xml:space="preserve"> (Peng et al.</w:t>
      </w:r>
      <w:r w:rsidR="00121CE5">
        <w:rPr>
          <w:rFonts w:ascii="Times" w:hAnsi="Times" w:cs="Times"/>
          <w:color w:val="000000"/>
        </w:rPr>
        <w:t>,</w:t>
      </w:r>
      <w:r>
        <w:rPr>
          <w:rFonts w:ascii="Times" w:hAnsi="Times" w:cs="Times"/>
          <w:color w:val="000000"/>
        </w:rPr>
        <w:t xml:space="preserve"> 2005)</w:t>
      </w:r>
      <w:r w:rsidR="00D16769">
        <w:rPr>
          <w:rFonts w:ascii="Times" w:hAnsi="Times" w:cs="Times"/>
          <w:color w:val="000000"/>
        </w:rPr>
        <w:t>.</w:t>
      </w:r>
    </w:p>
    <w:p w14:paraId="039BEA57" w14:textId="77777777" w:rsidR="00B57CA6" w:rsidRDefault="00214CCC"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Considérons maintenant le cas </w:t>
      </w:r>
      <w:r w:rsidR="005D30D5">
        <w:rPr>
          <w:rFonts w:ascii="Times" w:hAnsi="Times" w:cs="Times"/>
          <w:color w:val="000000"/>
        </w:rPr>
        <w:t xml:space="preserve">d’une diversification géographique. </w:t>
      </w:r>
    </w:p>
    <w:p w14:paraId="1B89F721" w14:textId="77777777" w:rsidR="002B505D" w:rsidRDefault="005D30D5"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w:t>
      </w:r>
      <w:r w:rsidR="00897BFE">
        <w:rPr>
          <w:rFonts w:ascii="Times" w:hAnsi="Times" w:cs="Times"/>
          <w:color w:val="000000"/>
        </w:rPr>
        <w:t xml:space="preserve"> cou</w:t>
      </w:r>
      <w:r w:rsidR="00C121D4">
        <w:rPr>
          <w:rFonts w:ascii="Times" w:hAnsi="Times" w:cs="Times"/>
          <w:color w:val="000000"/>
        </w:rPr>
        <w:t>ts liés à l’internationalisation sont similaires à ceux associés à la diversification de</w:t>
      </w:r>
      <w:r w:rsidR="002B505D">
        <w:rPr>
          <w:rFonts w:ascii="Times" w:hAnsi="Times" w:cs="Times"/>
          <w:color w:val="000000"/>
        </w:rPr>
        <w:t>s</w:t>
      </w:r>
      <w:r w:rsidR="00C121D4">
        <w:rPr>
          <w:rFonts w:ascii="Times" w:hAnsi="Times" w:cs="Times"/>
          <w:color w:val="000000"/>
        </w:rPr>
        <w:t xml:space="preserve"> produi</w:t>
      </w:r>
      <w:r w:rsidR="00897BFE">
        <w:rPr>
          <w:rFonts w:ascii="Times" w:hAnsi="Times" w:cs="Times"/>
          <w:color w:val="000000"/>
        </w:rPr>
        <w:t>t</w:t>
      </w:r>
      <w:r w:rsidR="002B505D">
        <w:rPr>
          <w:rFonts w:ascii="Times" w:hAnsi="Times" w:cs="Times"/>
          <w:color w:val="000000"/>
        </w:rPr>
        <w:t>s</w:t>
      </w:r>
      <w:r w:rsidR="00897BFE">
        <w:rPr>
          <w:rFonts w:ascii="Times" w:hAnsi="Times" w:cs="Times"/>
          <w:color w:val="000000"/>
        </w:rPr>
        <w:t xml:space="preserve"> mais non identiques. Comme cou</w:t>
      </w:r>
      <w:r w:rsidR="00C121D4">
        <w:rPr>
          <w:rFonts w:ascii="Times" w:hAnsi="Times" w:cs="Times"/>
          <w:color w:val="000000"/>
        </w:rPr>
        <w:t>ts similaires</w:t>
      </w:r>
      <w:r w:rsidR="002B505D">
        <w:rPr>
          <w:rFonts w:ascii="Times" w:hAnsi="Times" w:cs="Times"/>
          <w:color w:val="000000"/>
        </w:rPr>
        <w:t>,</w:t>
      </w:r>
      <w:r w:rsidR="00897BFE">
        <w:rPr>
          <w:rFonts w:ascii="Times" w:hAnsi="Times" w:cs="Times"/>
          <w:color w:val="000000"/>
        </w:rPr>
        <w:t xml:space="preserve"> nous pouvons mentionner les cou</w:t>
      </w:r>
      <w:r w:rsidR="00C121D4">
        <w:rPr>
          <w:rFonts w:ascii="Times" w:hAnsi="Times" w:cs="Times"/>
          <w:color w:val="000000"/>
        </w:rPr>
        <w:t>ts hiérarchiques et administratifs qui tendent à être plus important</w:t>
      </w:r>
      <w:r w:rsidR="002B505D">
        <w:rPr>
          <w:rFonts w:ascii="Times" w:hAnsi="Times" w:cs="Times"/>
          <w:color w:val="000000"/>
        </w:rPr>
        <w:t>s</w:t>
      </w:r>
      <w:r w:rsidR="00C121D4">
        <w:rPr>
          <w:rFonts w:ascii="Times" w:hAnsi="Times" w:cs="Times"/>
          <w:color w:val="000000"/>
        </w:rPr>
        <w:t xml:space="preserve"> à haut niveau de diversification. </w:t>
      </w:r>
      <w:r w:rsidR="001E2863">
        <w:rPr>
          <w:rFonts w:ascii="Times" w:hAnsi="Times" w:cs="Times"/>
          <w:color w:val="000000"/>
        </w:rPr>
        <w:t xml:space="preserve">Concernant les </w:t>
      </w:r>
      <w:r w:rsidR="001E2863">
        <w:rPr>
          <w:rFonts w:ascii="Times" w:hAnsi="Times" w:cs="Times"/>
          <w:color w:val="000000"/>
        </w:rPr>
        <w:lastRenderedPageBreak/>
        <w:t>couts différents, ceux-ci sont principalement rencontrés à faible niveau d’internationalisation</w:t>
      </w:r>
      <w:r w:rsidR="002B505D">
        <w:rPr>
          <w:rFonts w:ascii="Times" w:hAnsi="Times" w:cs="Times"/>
          <w:color w:val="000000"/>
        </w:rPr>
        <w:t>. Ils</w:t>
      </w:r>
      <w:r w:rsidR="001E2863">
        <w:rPr>
          <w:rFonts w:ascii="Times" w:hAnsi="Times" w:cs="Times"/>
          <w:color w:val="000000"/>
        </w:rPr>
        <w:t xml:space="preserve"> sont </w:t>
      </w:r>
      <w:r w:rsidR="00D16769">
        <w:rPr>
          <w:rFonts w:ascii="Times" w:hAnsi="Times" w:cs="Times"/>
          <w:color w:val="000000"/>
        </w:rPr>
        <w:t>notamment</w:t>
      </w:r>
      <w:r w:rsidR="001E2863">
        <w:rPr>
          <w:rFonts w:ascii="Times" w:hAnsi="Times" w:cs="Times"/>
          <w:color w:val="000000"/>
        </w:rPr>
        <w:t xml:space="preserve"> lié</w:t>
      </w:r>
      <w:r w:rsidR="002B505D">
        <w:rPr>
          <w:rFonts w:ascii="Times" w:hAnsi="Times" w:cs="Times"/>
          <w:color w:val="000000"/>
        </w:rPr>
        <w:t>s</w:t>
      </w:r>
      <w:r w:rsidR="001E2863">
        <w:rPr>
          <w:rFonts w:ascii="Times" w:hAnsi="Times" w:cs="Times"/>
          <w:color w:val="000000"/>
        </w:rPr>
        <w:t xml:space="preserve"> à la phase d’apprentissage du business dan</w:t>
      </w:r>
      <w:r w:rsidR="00D16769">
        <w:rPr>
          <w:rFonts w:ascii="Times" w:hAnsi="Times" w:cs="Times"/>
          <w:color w:val="000000"/>
        </w:rPr>
        <w:t xml:space="preserve">s ce nouveau marché </w:t>
      </w:r>
      <w:r w:rsidR="002B505D">
        <w:rPr>
          <w:rFonts w:ascii="Times" w:hAnsi="Times" w:cs="Times"/>
          <w:color w:val="000000"/>
        </w:rPr>
        <w:t xml:space="preserve">et </w:t>
      </w:r>
      <w:r w:rsidR="001E2863">
        <w:rPr>
          <w:rFonts w:ascii="Times" w:hAnsi="Times" w:cs="Times"/>
          <w:color w:val="000000"/>
        </w:rPr>
        <w:t xml:space="preserve">au développement de </w:t>
      </w:r>
      <w:r w:rsidR="002B505D">
        <w:rPr>
          <w:rFonts w:ascii="Times" w:hAnsi="Times" w:cs="Times"/>
          <w:color w:val="000000"/>
        </w:rPr>
        <w:t xml:space="preserve">la </w:t>
      </w:r>
      <w:r w:rsidR="001E2863">
        <w:rPr>
          <w:rFonts w:ascii="Times" w:hAnsi="Times" w:cs="Times"/>
          <w:color w:val="000000"/>
        </w:rPr>
        <w:t>capacité à opérer dans un marché possédant des structures institutionnelles différent</w:t>
      </w:r>
      <w:r w:rsidR="00897BFE">
        <w:rPr>
          <w:rFonts w:ascii="Times" w:hAnsi="Times" w:cs="Times"/>
          <w:color w:val="000000"/>
        </w:rPr>
        <w:t>e</w:t>
      </w:r>
      <w:r w:rsidR="001E2863">
        <w:rPr>
          <w:rFonts w:ascii="Times" w:hAnsi="Times" w:cs="Times"/>
          <w:color w:val="000000"/>
        </w:rPr>
        <w:t xml:space="preserve">s par rapport au pays d’origine (Delios &amp; Beamish, 2001 ; Luo &amp; Peng, 1999). </w:t>
      </w:r>
    </w:p>
    <w:p w14:paraId="0EB23CDB" w14:textId="4535C4BC" w:rsidR="006625CF" w:rsidRPr="008746A2" w:rsidRDefault="001E2863" w:rsidP="005C6EFE">
      <w:pPr>
        <w:widowControl w:val="0"/>
        <w:autoSpaceDE w:val="0"/>
        <w:autoSpaceDN w:val="0"/>
        <w:adjustRightInd w:val="0"/>
        <w:spacing w:after="240" w:line="360" w:lineRule="auto"/>
        <w:jc w:val="both"/>
        <w:rPr>
          <w:rFonts w:ascii="Times" w:hAnsi="Times" w:cs="Times"/>
          <w:color w:val="FF0000"/>
        </w:rPr>
      </w:pPr>
      <w:r>
        <w:rPr>
          <w:rFonts w:ascii="Times" w:hAnsi="Times" w:cs="Times"/>
          <w:color w:val="000000"/>
        </w:rPr>
        <w:t>Les bénéfices quant à eux se présente</w:t>
      </w:r>
      <w:r w:rsidR="00A61E71">
        <w:rPr>
          <w:rFonts w:ascii="Times" w:hAnsi="Times" w:cs="Times"/>
          <w:color w:val="000000"/>
        </w:rPr>
        <w:t>nt</w:t>
      </w:r>
      <w:r>
        <w:rPr>
          <w:rFonts w:ascii="Times" w:hAnsi="Times" w:cs="Times"/>
          <w:color w:val="000000"/>
        </w:rPr>
        <w:t xml:space="preserve"> généralement durant </w:t>
      </w:r>
      <w:r w:rsidR="006625CF">
        <w:rPr>
          <w:rFonts w:ascii="Times" w:hAnsi="Times" w:cs="Times"/>
          <w:color w:val="000000"/>
        </w:rPr>
        <w:t>le début et le milieu de la phase d’internationalisation et se traduise</w:t>
      </w:r>
      <w:r w:rsidR="00A61E71">
        <w:rPr>
          <w:rFonts w:ascii="Times" w:hAnsi="Times" w:cs="Times"/>
          <w:color w:val="000000"/>
        </w:rPr>
        <w:t>nt</w:t>
      </w:r>
      <w:r w:rsidR="006625CF">
        <w:rPr>
          <w:rFonts w:ascii="Times" w:hAnsi="Times" w:cs="Times"/>
          <w:color w:val="000000"/>
        </w:rPr>
        <w:t xml:space="preserve"> par des économies d’échelles et de champ</w:t>
      </w:r>
      <w:r w:rsidR="002B505D">
        <w:rPr>
          <w:rFonts w:ascii="Times" w:hAnsi="Times" w:cs="Times"/>
          <w:color w:val="000000"/>
        </w:rPr>
        <w:t>s. En effet, on bénéficie de l</w:t>
      </w:r>
      <w:r w:rsidR="00897BFE">
        <w:rPr>
          <w:rFonts w:ascii="Times" w:hAnsi="Times" w:cs="Times"/>
          <w:color w:val="000000"/>
        </w:rPr>
        <w:t>’amortissement des cou</w:t>
      </w:r>
      <w:r w:rsidR="006625CF">
        <w:rPr>
          <w:rFonts w:ascii="Times" w:hAnsi="Times" w:cs="Times"/>
          <w:color w:val="000000"/>
        </w:rPr>
        <w:t>ts fixes de recherche et développement sur des revenus de vente</w:t>
      </w:r>
      <w:r w:rsidR="00A61E71">
        <w:rPr>
          <w:rFonts w:ascii="Times" w:hAnsi="Times" w:cs="Times"/>
          <w:color w:val="000000"/>
        </w:rPr>
        <w:t xml:space="preserve"> plus élevé</w:t>
      </w:r>
      <w:r w:rsidR="002B505D">
        <w:rPr>
          <w:rFonts w:ascii="Times" w:hAnsi="Times" w:cs="Times"/>
          <w:color w:val="000000"/>
        </w:rPr>
        <w:t>s</w:t>
      </w:r>
      <w:r w:rsidR="006625CF">
        <w:rPr>
          <w:rFonts w:ascii="Times" w:hAnsi="Times" w:cs="Times"/>
          <w:color w:val="000000"/>
        </w:rPr>
        <w:t xml:space="preserve"> et</w:t>
      </w:r>
      <w:r w:rsidR="002B505D">
        <w:rPr>
          <w:rFonts w:ascii="Times" w:hAnsi="Times" w:cs="Times"/>
          <w:color w:val="000000"/>
        </w:rPr>
        <w:t xml:space="preserve"> de</w:t>
      </w:r>
      <w:r w:rsidR="006625CF">
        <w:rPr>
          <w:rFonts w:ascii="Times" w:hAnsi="Times" w:cs="Times"/>
          <w:color w:val="000000"/>
        </w:rPr>
        <w:t xml:space="preserve"> la réduction des couts venant d’un plus grand pouvoir de négociation. </w:t>
      </w:r>
      <w:r w:rsidR="00E05188">
        <w:rPr>
          <w:rFonts w:ascii="Times" w:hAnsi="Times" w:cs="Times"/>
          <w:color w:val="000000"/>
        </w:rPr>
        <w:t xml:space="preserve">Le niveau optimal de diversification géographique n’est donc pas forcément celui d’une firme totalement globalisée. Au contraire, un niveau </w:t>
      </w:r>
      <w:r w:rsidR="002B505D">
        <w:rPr>
          <w:rFonts w:ascii="Times" w:hAnsi="Times" w:cs="Times"/>
          <w:color w:val="000000"/>
        </w:rPr>
        <w:t xml:space="preserve">plus </w:t>
      </w:r>
      <w:r w:rsidR="00E05188">
        <w:rPr>
          <w:rFonts w:ascii="Times" w:hAnsi="Times" w:cs="Times"/>
          <w:color w:val="000000"/>
        </w:rPr>
        <w:t xml:space="preserve">modeste peut s’avérer optimal </w:t>
      </w:r>
      <w:r w:rsidR="00897BFE">
        <w:rPr>
          <w:rFonts w:ascii="Times" w:hAnsi="Times" w:cs="Times"/>
          <w:color w:val="000000"/>
        </w:rPr>
        <w:t xml:space="preserve">d’un point de vue de la performance </w:t>
      </w:r>
      <w:r w:rsidR="00E05188">
        <w:rPr>
          <w:rFonts w:ascii="Times" w:hAnsi="Times" w:cs="Times"/>
          <w:color w:val="000000"/>
        </w:rPr>
        <w:t>(Lu &amp; Beamish, 2004</w:t>
      </w:r>
      <w:r w:rsidR="00D16769">
        <w:rPr>
          <w:rFonts w:ascii="Times" w:hAnsi="Times" w:cs="Times"/>
          <w:color w:val="000000"/>
        </w:rPr>
        <w:t> ; Contractor et al.</w:t>
      </w:r>
      <w:r w:rsidR="00121CE5">
        <w:rPr>
          <w:rFonts w:ascii="Times" w:hAnsi="Times" w:cs="Times"/>
          <w:color w:val="000000"/>
        </w:rPr>
        <w:t>,</w:t>
      </w:r>
      <w:r w:rsidR="00D16769">
        <w:rPr>
          <w:rFonts w:ascii="Times" w:hAnsi="Times" w:cs="Times"/>
          <w:color w:val="000000"/>
        </w:rPr>
        <w:t xml:space="preserve"> 2003)</w:t>
      </w:r>
      <w:r w:rsidR="00897BFE">
        <w:rPr>
          <w:rFonts w:ascii="Times" w:hAnsi="Times" w:cs="Times"/>
          <w:color w:val="000000"/>
        </w:rPr>
        <w:t>.</w:t>
      </w:r>
    </w:p>
    <w:p w14:paraId="6095A380" w14:textId="64F3AB8F" w:rsidR="00B30C77" w:rsidRDefault="00795829"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De plus, i</w:t>
      </w:r>
      <w:r w:rsidR="00B30C77">
        <w:rPr>
          <w:rFonts w:ascii="Times" w:hAnsi="Times" w:cs="Times"/>
          <w:color w:val="000000"/>
        </w:rPr>
        <w:t>l a été prouvé que beaucoup de MNES ne sont pas aussi globale</w:t>
      </w:r>
      <w:r w:rsidR="008D5F4D">
        <w:rPr>
          <w:rFonts w:ascii="Times" w:hAnsi="Times" w:cs="Times"/>
          <w:color w:val="000000"/>
        </w:rPr>
        <w:t>s</w:t>
      </w:r>
      <w:r w:rsidR="00B30C77">
        <w:rPr>
          <w:rFonts w:ascii="Times" w:hAnsi="Times" w:cs="Times"/>
          <w:color w:val="000000"/>
        </w:rPr>
        <w:t xml:space="preserve"> que ce que l’opinion publique l</w:t>
      </w:r>
      <w:r w:rsidR="008746A2">
        <w:rPr>
          <w:rFonts w:ascii="Times" w:hAnsi="Times" w:cs="Times"/>
          <w:color w:val="000000"/>
        </w:rPr>
        <w:t xml:space="preserve">e suggère (Rugman </w:t>
      </w:r>
      <w:r w:rsidR="00BC77C1">
        <w:rPr>
          <w:rFonts w:ascii="Times" w:hAnsi="Times" w:cs="Times"/>
          <w:color w:val="000000"/>
        </w:rPr>
        <w:t>et al.</w:t>
      </w:r>
      <w:r w:rsidR="008746A2">
        <w:rPr>
          <w:rFonts w:ascii="Times" w:hAnsi="Times" w:cs="Times"/>
          <w:color w:val="000000"/>
        </w:rPr>
        <w:t>, 20</w:t>
      </w:r>
      <w:r w:rsidR="00B30C77">
        <w:rPr>
          <w:rFonts w:ascii="Times" w:hAnsi="Times" w:cs="Times"/>
          <w:color w:val="000000"/>
        </w:rPr>
        <w:t xml:space="preserve">14). Il est évident que beaucoup de MNES ont augmenté leur diversification géographique ces dernières décennies, en particulier </w:t>
      </w:r>
      <w:r w:rsidR="00712081">
        <w:rPr>
          <w:rFonts w:ascii="Times" w:hAnsi="Times" w:cs="Times"/>
          <w:color w:val="000000"/>
        </w:rPr>
        <w:t>celles</w:t>
      </w:r>
      <w:r w:rsidR="00B30C77">
        <w:rPr>
          <w:rFonts w:ascii="Times" w:hAnsi="Times" w:cs="Times"/>
          <w:color w:val="000000"/>
        </w:rPr>
        <w:t xml:space="preserve"> </w:t>
      </w:r>
      <w:r w:rsidR="00712081">
        <w:rPr>
          <w:rFonts w:ascii="Times" w:hAnsi="Times" w:cs="Times"/>
          <w:color w:val="000000"/>
        </w:rPr>
        <w:t>opérant</w:t>
      </w:r>
      <w:r w:rsidR="00B30C77">
        <w:rPr>
          <w:rFonts w:ascii="Times" w:hAnsi="Times" w:cs="Times"/>
          <w:color w:val="000000"/>
        </w:rPr>
        <w:t xml:space="preserve"> dans des petites économies ouvertes, mais les MNES possédant un large march</w:t>
      </w:r>
      <w:r w:rsidR="008D5F4D">
        <w:rPr>
          <w:rFonts w:ascii="Times" w:hAnsi="Times" w:cs="Times"/>
          <w:color w:val="000000"/>
        </w:rPr>
        <w:t>é national ont plutôt poursuivi</w:t>
      </w:r>
      <w:r w:rsidR="00B30C77">
        <w:rPr>
          <w:rFonts w:ascii="Times" w:hAnsi="Times" w:cs="Times"/>
          <w:color w:val="000000"/>
        </w:rPr>
        <w:t xml:space="preserve"> une stratégie de diversifi</w:t>
      </w:r>
      <w:r w:rsidR="00A61E71">
        <w:rPr>
          <w:rFonts w:ascii="Times" w:hAnsi="Times" w:cs="Times"/>
          <w:color w:val="000000"/>
        </w:rPr>
        <w:t>cation régionale et non globale</w:t>
      </w:r>
      <w:r w:rsidR="00B30C77">
        <w:rPr>
          <w:rFonts w:ascii="Times" w:hAnsi="Times" w:cs="Times"/>
          <w:color w:val="000000"/>
        </w:rPr>
        <w:t xml:space="preserve"> (De</w:t>
      </w:r>
      <w:r w:rsidR="008746A2">
        <w:rPr>
          <w:rFonts w:ascii="Times" w:hAnsi="Times" w:cs="Times"/>
          <w:color w:val="000000"/>
        </w:rPr>
        <w:t>lios &amp; Beamish, 2005 ; Rugman &amp; V</w:t>
      </w:r>
      <w:r w:rsidR="00B30C77">
        <w:rPr>
          <w:rFonts w:ascii="Times" w:hAnsi="Times" w:cs="Times"/>
          <w:color w:val="000000"/>
        </w:rPr>
        <w:t>erbeke, 2004)</w:t>
      </w:r>
      <w:r w:rsidR="00A61E71">
        <w:rPr>
          <w:rFonts w:ascii="Times" w:hAnsi="Times" w:cs="Times"/>
          <w:color w:val="000000"/>
        </w:rPr>
        <w:t>.</w:t>
      </w:r>
    </w:p>
    <w:p w14:paraId="7F0E7905" w14:textId="493EBD1B" w:rsidR="00041873" w:rsidRDefault="00041873"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L’internationalisation d’IKEA est un bon exemple. Dû au manque de possibilité de développement dans son business de base, IKEA a considéré plusi</w:t>
      </w:r>
      <w:r w:rsidR="00795829">
        <w:rPr>
          <w:rFonts w:ascii="Times" w:hAnsi="Times" w:cs="Times"/>
          <w:color w:val="000000"/>
        </w:rPr>
        <w:t>eurs opportunités de croissance</w:t>
      </w:r>
      <w:r>
        <w:rPr>
          <w:rFonts w:ascii="Times" w:hAnsi="Times" w:cs="Times"/>
          <w:color w:val="000000"/>
        </w:rPr>
        <w:t xml:space="preserve">. D’un côté IKEA </w:t>
      </w:r>
      <w:r w:rsidR="008D5F4D">
        <w:rPr>
          <w:rFonts w:ascii="Times" w:hAnsi="Times" w:cs="Times"/>
          <w:color w:val="000000"/>
        </w:rPr>
        <w:t>a développé</w:t>
      </w:r>
      <w:r w:rsidR="00A61E71">
        <w:rPr>
          <w:rFonts w:ascii="Times" w:hAnsi="Times" w:cs="Times"/>
          <w:color w:val="000000"/>
        </w:rPr>
        <w:t xml:space="preserve"> sa gamme de produit</w:t>
      </w:r>
      <w:r w:rsidR="00712081">
        <w:rPr>
          <w:rFonts w:ascii="Times" w:hAnsi="Times" w:cs="Times"/>
          <w:color w:val="000000"/>
        </w:rPr>
        <w:t>s</w:t>
      </w:r>
      <w:r>
        <w:rPr>
          <w:rFonts w:ascii="Times" w:hAnsi="Times" w:cs="Times"/>
          <w:color w:val="000000"/>
        </w:rPr>
        <w:t xml:space="preserve"> afin de satisfaire de nouveaux segments de clientèle en Suède (diversification des produits) et d’autre part IKEA a ouvert des magasins dans d’autres pays afin de satisfaire sa clientèle de base composé</w:t>
      </w:r>
      <w:r w:rsidR="00A61E71">
        <w:rPr>
          <w:rFonts w:ascii="Times" w:hAnsi="Times" w:cs="Times"/>
          <w:color w:val="000000"/>
        </w:rPr>
        <w:t>e</w:t>
      </w:r>
      <w:r>
        <w:rPr>
          <w:rFonts w:ascii="Times" w:hAnsi="Times" w:cs="Times"/>
          <w:color w:val="000000"/>
        </w:rPr>
        <w:t xml:space="preserve"> essentiellement de jeunes travailleurs et de famille</w:t>
      </w:r>
      <w:r w:rsidR="00A61E71">
        <w:rPr>
          <w:rFonts w:ascii="Times" w:hAnsi="Times" w:cs="Times"/>
          <w:color w:val="000000"/>
        </w:rPr>
        <w:t>s</w:t>
      </w:r>
      <w:r>
        <w:rPr>
          <w:rFonts w:ascii="Times" w:hAnsi="Times" w:cs="Times"/>
          <w:color w:val="000000"/>
        </w:rPr>
        <w:t xml:space="preserve"> (diversification géographique). Grâce à ces deux stratégies de diversification, IKEA est devenu le leader de son marché.</w:t>
      </w:r>
    </w:p>
    <w:p w14:paraId="23614901" w14:textId="3606C00D" w:rsidR="00B30C77" w:rsidRDefault="00B30C77" w:rsidP="005C6EF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L’idée générale à retenir </w:t>
      </w:r>
      <w:r w:rsidR="00712081">
        <w:rPr>
          <w:rFonts w:ascii="Times" w:hAnsi="Times" w:cs="Times"/>
          <w:color w:val="000000"/>
        </w:rPr>
        <w:t>concernant</w:t>
      </w:r>
      <w:r>
        <w:rPr>
          <w:rFonts w:ascii="Times" w:hAnsi="Times" w:cs="Times"/>
          <w:color w:val="000000"/>
        </w:rPr>
        <w:t xml:space="preserve"> la diversification géographique</w:t>
      </w:r>
      <w:r w:rsidR="00E12127">
        <w:rPr>
          <w:rFonts w:ascii="Times" w:hAnsi="Times" w:cs="Times"/>
          <w:color w:val="000000"/>
        </w:rPr>
        <w:t xml:space="preserve"> et de produits</w:t>
      </w:r>
      <w:r>
        <w:rPr>
          <w:rFonts w:ascii="Times" w:hAnsi="Times" w:cs="Times"/>
          <w:color w:val="000000"/>
        </w:rPr>
        <w:t xml:space="preserve"> est que </w:t>
      </w:r>
      <w:r w:rsidR="00712081">
        <w:rPr>
          <w:rFonts w:ascii="Times" w:hAnsi="Times" w:cs="Times"/>
          <w:color w:val="000000"/>
        </w:rPr>
        <w:t>ces stratégies</w:t>
      </w:r>
      <w:r w:rsidR="00E12127">
        <w:rPr>
          <w:rFonts w:ascii="Times" w:hAnsi="Times" w:cs="Times"/>
          <w:color w:val="000000"/>
        </w:rPr>
        <w:t xml:space="preserve"> ont</w:t>
      </w:r>
      <w:r>
        <w:rPr>
          <w:rFonts w:ascii="Times" w:hAnsi="Times" w:cs="Times"/>
          <w:color w:val="000000"/>
        </w:rPr>
        <w:t xml:space="preserve"> de la valeur jusqu’à une certaine limite. Cette limite dépassée, la </w:t>
      </w:r>
      <w:r w:rsidR="00E12127">
        <w:rPr>
          <w:rFonts w:ascii="Times" w:hAnsi="Times" w:cs="Times"/>
          <w:color w:val="000000"/>
        </w:rPr>
        <w:t>sur-</w:t>
      </w:r>
      <w:r>
        <w:rPr>
          <w:rFonts w:ascii="Times" w:hAnsi="Times" w:cs="Times"/>
          <w:color w:val="000000"/>
        </w:rPr>
        <w:t>diversification aura tendance à diminuer la valeur de la firme</w:t>
      </w:r>
      <w:r w:rsidR="00D16769">
        <w:rPr>
          <w:rFonts w:ascii="Times" w:hAnsi="Times" w:cs="Times"/>
          <w:color w:val="000000"/>
        </w:rPr>
        <w:t xml:space="preserve"> ainsi que sa performance</w:t>
      </w:r>
      <w:r w:rsidR="00D1309C">
        <w:rPr>
          <w:rFonts w:ascii="Times" w:hAnsi="Times" w:cs="Times"/>
          <w:color w:val="000000"/>
        </w:rPr>
        <w:t xml:space="preserve"> (Bodnar et al</w:t>
      </w:r>
      <w:r w:rsidR="00C45356">
        <w:rPr>
          <w:rFonts w:ascii="Times" w:hAnsi="Times" w:cs="Times"/>
          <w:color w:val="000000"/>
        </w:rPr>
        <w:t>., 1998</w:t>
      </w:r>
      <w:r w:rsidR="00821179">
        <w:rPr>
          <w:rFonts w:ascii="Times" w:hAnsi="Times" w:cs="Times"/>
          <w:color w:val="000000"/>
        </w:rPr>
        <w:t> ; Morck &amp; Yeung, 1991)</w:t>
      </w:r>
      <w:r w:rsidR="005B6C65">
        <w:rPr>
          <w:rFonts w:ascii="Times" w:hAnsi="Times" w:cs="Times"/>
          <w:color w:val="000000"/>
        </w:rPr>
        <w:t>.</w:t>
      </w:r>
    </w:p>
    <w:p w14:paraId="705AEF53" w14:textId="1DA428FF" w:rsidR="00E05188" w:rsidRPr="006D1B07" w:rsidRDefault="006D1B07" w:rsidP="006D1B07">
      <w:pPr>
        <w:widowControl w:val="0"/>
        <w:autoSpaceDE w:val="0"/>
        <w:autoSpaceDN w:val="0"/>
        <w:adjustRightInd w:val="0"/>
        <w:spacing w:after="240" w:line="360" w:lineRule="auto"/>
        <w:ind w:firstLine="708"/>
        <w:rPr>
          <w:rFonts w:ascii="Times" w:hAnsi="Times" w:cs="Times"/>
          <w:i/>
          <w:color w:val="000000"/>
        </w:rPr>
      </w:pPr>
      <w:r w:rsidRPr="006D1B07">
        <w:rPr>
          <w:rFonts w:ascii="Times" w:hAnsi="Times" w:cs="Times"/>
          <w:i/>
          <w:color w:val="000000"/>
        </w:rPr>
        <w:lastRenderedPageBreak/>
        <w:t xml:space="preserve">I.1.3.2. </w:t>
      </w:r>
      <w:r w:rsidR="00E05188" w:rsidRPr="006D1B07">
        <w:rPr>
          <w:rFonts w:ascii="Times" w:hAnsi="Times" w:cs="Times"/>
          <w:i/>
          <w:color w:val="000000"/>
        </w:rPr>
        <w:t>Typologie des stratégies de diversification</w:t>
      </w:r>
    </w:p>
    <w:p w14:paraId="5E59EBCF" w14:textId="4C9CE2BC" w:rsidR="00B30C77" w:rsidRDefault="00041873" w:rsidP="0095556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Après avoir discuté les concepts de diversification géographique</w:t>
      </w:r>
      <w:r w:rsidR="00CC3B8C">
        <w:rPr>
          <w:rFonts w:ascii="Times" w:hAnsi="Times" w:cs="Times"/>
          <w:color w:val="000000"/>
        </w:rPr>
        <w:t xml:space="preserve"> et de diversification des produits</w:t>
      </w:r>
      <w:r>
        <w:rPr>
          <w:rFonts w:ascii="Times" w:hAnsi="Times" w:cs="Times"/>
          <w:color w:val="000000"/>
        </w:rPr>
        <w:t xml:space="preserve">, il est intéressant de les </w:t>
      </w:r>
      <w:r w:rsidR="00795829">
        <w:rPr>
          <w:rFonts w:ascii="Times" w:hAnsi="Times" w:cs="Times"/>
          <w:color w:val="000000"/>
        </w:rPr>
        <w:t>considérer de manière simultanée</w:t>
      </w:r>
      <w:r>
        <w:rPr>
          <w:rFonts w:ascii="Times" w:hAnsi="Times" w:cs="Times"/>
          <w:color w:val="000000"/>
        </w:rPr>
        <w:t>. Peng propose en 2006 une matrice 2x2 mettant simultanément ces deux concepts en concurrence.</w:t>
      </w:r>
    </w:p>
    <w:p w14:paraId="427E3543" w14:textId="39B31EA3" w:rsidR="00041873" w:rsidRPr="00041873" w:rsidRDefault="00A2564B" w:rsidP="00041873">
      <w:pPr>
        <w:pStyle w:val="NormalWeb"/>
        <w:jc w:val="center"/>
      </w:pPr>
      <w:r>
        <w:rPr>
          <w:rFonts w:ascii="Times" w:hAnsi="Times" w:cs="Times"/>
          <w:noProof/>
          <w:color w:val="000000"/>
        </w:rPr>
        <w:drawing>
          <wp:anchor distT="0" distB="0" distL="114300" distR="114300" simplePos="0" relativeHeight="251652608" behindDoc="0" locked="0" layoutInCell="1" allowOverlap="1" wp14:anchorId="4B4B647C" wp14:editId="0B0BF79F">
            <wp:simplePos x="0" y="0"/>
            <wp:positionH relativeFrom="column">
              <wp:posOffset>467262</wp:posOffset>
            </wp:positionH>
            <wp:positionV relativeFrom="paragraph">
              <wp:posOffset>277349</wp:posOffset>
            </wp:positionV>
            <wp:extent cx="4688205" cy="3254375"/>
            <wp:effectExtent l="0" t="0" r="0" b="0"/>
            <wp:wrapTopAndBottom/>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e d’écran 2018-05-27 à 09.50.15.png"/>
                    <pic:cNvPicPr/>
                  </pic:nvPicPr>
                  <pic:blipFill>
                    <a:blip r:embed="rId22">
                      <a:extLst>
                        <a:ext uri="{28A0092B-C50C-407E-A947-70E740481C1C}">
                          <a14:useLocalDpi xmlns:a14="http://schemas.microsoft.com/office/drawing/2010/main" val="0"/>
                        </a:ext>
                      </a:extLst>
                    </a:blip>
                    <a:stretch>
                      <a:fillRect/>
                    </a:stretch>
                  </pic:blipFill>
                  <pic:spPr>
                    <a:xfrm>
                      <a:off x="0" y="0"/>
                      <a:ext cx="4688205" cy="3254375"/>
                    </a:xfrm>
                    <a:prstGeom prst="rect">
                      <a:avLst/>
                    </a:prstGeom>
                  </pic:spPr>
                </pic:pic>
              </a:graphicData>
            </a:graphic>
            <wp14:sizeRelH relativeFrom="page">
              <wp14:pctWidth>0</wp14:pctWidth>
            </wp14:sizeRelH>
            <wp14:sizeRelV relativeFrom="page">
              <wp14:pctHeight>0</wp14:pctHeight>
            </wp14:sizeRelV>
          </wp:anchor>
        </w:drawing>
      </w:r>
      <w:r w:rsidR="00E12127">
        <w:rPr>
          <w:rFonts w:ascii="Times" w:hAnsi="Times" w:cs="Times"/>
          <w:color w:val="000000"/>
        </w:rPr>
        <w:t>Figure 2</w:t>
      </w:r>
      <w:r w:rsidR="00041873">
        <w:rPr>
          <w:rFonts w:ascii="Times" w:hAnsi="Times" w:cs="Times"/>
          <w:color w:val="000000"/>
        </w:rPr>
        <w:t> : Typologie des stratégies de diversification</w:t>
      </w:r>
    </w:p>
    <w:p w14:paraId="0CB45A89" w14:textId="7940DF85" w:rsidR="00041873" w:rsidRDefault="00041873" w:rsidP="00041873">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 xml:space="preserve">Source : </w:t>
      </w:r>
      <w:r w:rsidRPr="00041873">
        <w:rPr>
          <w:rFonts w:ascii="Times" w:hAnsi="Times" w:cs="Times"/>
          <w:color w:val="000000"/>
        </w:rPr>
        <w:t>Peng, 2006</w:t>
      </w:r>
      <w:r>
        <w:rPr>
          <w:rFonts w:ascii="Times" w:hAnsi="Times" w:cs="Times"/>
          <w:color w:val="000000"/>
        </w:rPr>
        <w:t>, p. 367</w:t>
      </w:r>
    </w:p>
    <w:p w14:paraId="48CBDC3D" w14:textId="684D2882" w:rsidR="00041873" w:rsidRDefault="00041873" w:rsidP="004F2C4C">
      <w:pPr>
        <w:pStyle w:val="Paragraphedeliste"/>
        <w:widowControl w:val="0"/>
        <w:numPr>
          <w:ilvl w:val="0"/>
          <w:numId w:val="13"/>
        </w:numPr>
        <w:autoSpaceDE w:val="0"/>
        <w:autoSpaceDN w:val="0"/>
        <w:adjustRightInd w:val="0"/>
        <w:spacing w:before="100" w:beforeAutospacing="1" w:after="120" w:line="360" w:lineRule="auto"/>
        <w:ind w:left="714" w:hanging="357"/>
        <w:contextualSpacing w:val="0"/>
        <w:jc w:val="both"/>
        <w:rPr>
          <w:rFonts w:ascii="Times" w:hAnsi="Times" w:cs="Times"/>
          <w:color w:val="000000"/>
        </w:rPr>
      </w:pPr>
      <w:r w:rsidRPr="00041873">
        <w:rPr>
          <w:rFonts w:ascii="Times" w:hAnsi="Times" w:cs="Times"/>
          <w:i/>
          <w:color w:val="000000"/>
        </w:rPr>
        <w:t>Multinational replicator</w:t>
      </w:r>
      <w:r>
        <w:rPr>
          <w:rFonts w:ascii="Times" w:hAnsi="Times" w:cs="Times"/>
          <w:color w:val="000000"/>
        </w:rPr>
        <w:t> (Cell 1</w:t>
      </w:r>
      <w:r w:rsidR="00795829">
        <w:rPr>
          <w:rFonts w:ascii="Times" w:hAnsi="Times" w:cs="Times"/>
          <w:color w:val="000000"/>
        </w:rPr>
        <w:t>) :</w:t>
      </w:r>
      <w:r>
        <w:rPr>
          <w:rFonts w:ascii="Times" w:hAnsi="Times" w:cs="Times"/>
          <w:color w:val="000000"/>
        </w:rPr>
        <w:t xml:space="preserve"> </w:t>
      </w:r>
      <w:r w:rsidR="00CC3B8C">
        <w:rPr>
          <w:rFonts w:ascii="Times" w:hAnsi="Times" w:cs="Times"/>
          <w:color w:val="000000"/>
        </w:rPr>
        <w:t>Firme vendant</w:t>
      </w:r>
      <w:r>
        <w:rPr>
          <w:rFonts w:ascii="Times" w:hAnsi="Times" w:cs="Times"/>
          <w:color w:val="000000"/>
        </w:rPr>
        <w:t xml:space="preserve"> une gamme de produit limitée tout en augmentant sa diversification géographique</w:t>
      </w:r>
      <w:r w:rsidR="00795829">
        <w:rPr>
          <w:rFonts w:ascii="Times" w:hAnsi="Times" w:cs="Times"/>
          <w:color w:val="000000"/>
        </w:rPr>
        <w:t>.</w:t>
      </w:r>
    </w:p>
    <w:p w14:paraId="2B1FDC4F" w14:textId="1DD30244" w:rsidR="00041873" w:rsidRDefault="00041873" w:rsidP="004F2C4C">
      <w:pPr>
        <w:pStyle w:val="Paragraphedeliste"/>
        <w:widowControl w:val="0"/>
        <w:numPr>
          <w:ilvl w:val="0"/>
          <w:numId w:val="13"/>
        </w:numPr>
        <w:autoSpaceDE w:val="0"/>
        <w:autoSpaceDN w:val="0"/>
        <w:adjustRightInd w:val="0"/>
        <w:spacing w:before="100" w:beforeAutospacing="1" w:after="120" w:line="360" w:lineRule="auto"/>
        <w:ind w:left="714" w:hanging="357"/>
        <w:contextualSpacing w:val="0"/>
        <w:jc w:val="both"/>
        <w:rPr>
          <w:rFonts w:ascii="Times" w:hAnsi="Times" w:cs="Times"/>
          <w:color w:val="000000"/>
        </w:rPr>
      </w:pPr>
      <w:r w:rsidRPr="00041873">
        <w:rPr>
          <w:rFonts w:ascii="Times" w:hAnsi="Times" w:cs="Times"/>
          <w:i/>
          <w:color w:val="000000"/>
        </w:rPr>
        <w:t>Far-flung conglomerate</w:t>
      </w:r>
      <w:r>
        <w:rPr>
          <w:rFonts w:ascii="Times" w:hAnsi="Times" w:cs="Times"/>
          <w:color w:val="000000"/>
        </w:rPr>
        <w:t xml:space="preserve"> (Cell 2) : Firme vendant une large gamme de produits dans différents marchés. Ce type de stratégie était commun dans les années 70. Aujourd’hui</w:t>
      </w:r>
      <w:r w:rsidR="00A61E71">
        <w:rPr>
          <w:rFonts w:ascii="Times" w:hAnsi="Times" w:cs="Times"/>
          <w:color w:val="000000"/>
        </w:rPr>
        <w:t>,</w:t>
      </w:r>
      <w:r w:rsidR="00CC3B8C">
        <w:rPr>
          <w:rFonts w:ascii="Times" w:hAnsi="Times" w:cs="Times"/>
          <w:color w:val="000000"/>
        </w:rPr>
        <w:t xml:space="preserve"> mis à part quelques MNEs</w:t>
      </w:r>
      <w:r>
        <w:rPr>
          <w:rFonts w:ascii="Times" w:hAnsi="Times" w:cs="Times"/>
          <w:color w:val="000000"/>
        </w:rPr>
        <w:t xml:space="preserve"> comme General Electric, peu de firmes réussissent ce type de stratégie.</w:t>
      </w:r>
    </w:p>
    <w:p w14:paraId="2BA15759" w14:textId="1A2532BD" w:rsidR="00041873" w:rsidRDefault="00041873" w:rsidP="004F2C4C">
      <w:pPr>
        <w:pStyle w:val="Paragraphedeliste"/>
        <w:widowControl w:val="0"/>
        <w:numPr>
          <w:ilvl w:val="0"/>
          <w:numId w:val="13"/>
        </w:numPr>
        <w:autoSpaceDE w:val="0"/>
        <w:autoSpaceDN w:val="0"/>
        <w:adjustRightInd w:val="0"/>
        <w:spacing w:before="100" w:beforeAutospacing="1" w:after="120" w:line="360" w:lineRule="auto"/>
        <w:contextualSpacing w:val="0"/>
        <w:jc w:val="both"/>
        <w:rPr>
          <w:rFonts w:ascii="Times" w:hAnsi="Times" w:cs="Times"/>
          <w:color w:val="000000"/>
        </w:rPr>
      </w:pPr>
      <w:r>
        <w:rPr>
          <w:rFonts w:ascii="Times" w:hAnsi="Times" w:cs="Times"/>
          <w:i/>
          <w:color w:val="000000"/>
        </w:rPr>
        <w:t>The anchored replicator</w:t>
      </w:r>
      <w:r>
        <w:rPr>
          <w:rFonts w:ascii="Times" w:hAnsi="Times" w:cs="Times"/>
          <w:color w:val="000000"/>
        </w:rPr>
        <w:t xml:space="preserve"> (Cell 3) :  </w:t>
      </w:r>
      <w:r w:rsidR="00305460">
        <w:rPr>
          <w:rFonts w:ascii="Times" w:hAnsi="Times" w:cs="Times"/>
          <w:color w:val="000000"/>
        </w:rPr>
        <w:t>Position de la plupart des firmes avant de se lancer dans une dive</w:t>
      </w:r>
      <w:r w:rsidR="00CC3B8C">
        <w:rPr>
          <w:rFonts w:ascii="Times" w:hAnsi="Times" w:cs="Times"/>
          <w:color w:val="000000"/>
        </w:rPr>
        <w:t>rsification des</w:t>
      </w:r>
      <w:r w:rsidR="00305460">
        <w:rPr>
          <w:rFonts w:ascii="Times" w:hAnsi="Times" w:cs="Times"/>
          <w:color w:val="000000"/>
        </w:rPr>
        <w:t xml:space="preserve"> produits, </w:t>
      </w:r>
      <w:r w:rsidR="00CC3B8C">
        <w:rPr>
          <w:rFonts w:ascii="Times" w:hAnsi="Times" w:cs="Times"/>
          <w:color w:val="000000"/>
        </w:rPr>
        <w:t xml:space="preserve">dans une diversification </w:t>
      </w:r>
      <w:r w:rsidR="00305460">
        <w:rPr>
          <w:rFonts w:ascii="Times" w:hAnsi="Times" w:cs="Times"/>
          <w:color w:val="000000"/>
        </w:rPr>
        <w:t>géographique</w:t>
      </w:r>
      <w:r w:rsidR="00CC3B8C">
        <w:rPr>
          <w:rFonts w:ascii="Times" w:hAnsi="Times" w:cs="Times"/>
          <w:color w:val="000000"/>
        </w:rPr>
        <w:t>,</w:t>
      </w:r>
      <w:r w:rsidR="00305460">
        <w:rPr>
          <w:rFonts w:ascii="Times" w:hAnsi="Times" w:cs="Times"/>
          <w:color w:val="000000"/>
        </w:rPr>
        <w:t xml:space="preserve"> ou dans les deux. Ces firmes possèdent une gamme</w:t>
      </w:r>
      <w:r w:rsidR="00CC3B8C">
        <w:rPr>
          <w:rFonts w:ascii="Times" w:hAnsi="Times" w:cs="Times"/>
          <w:color w:val="000000"/>
        </w:rPr>
        <w:t xml:space="preserve"> réduite</w:t>
      </w:r>
      <w:r w:rsidR="00305460">
        <w:rPr>
          <w:rFonts w:ascii="Times" w:hAnsi="Times" w:cs="Times"/>
          <w:color w:val="000000"/>
        </w:rPr>
        <w:t xml:space="preserve"> de produit</w:t>
      </w:r>
      <w:r w:rsidR="00CC3B8C">
        <w:rPr>
          <w:rFonts w:ascii="Times" w:hAnsi="Times" w:cs="Times"/>
          <w:color w:val="000000"/>
        </w:rPr>
        <w:t>s</w:t>
      </w:r>
      <w:r w:rsidR="00305460">
        <w:rPr>
          <w:rFonts w:ascii="Times" w:hAnsi="Times" w:cs="Times"/>
          <w:color w:val="000000"/>
        </w:rPr>
        <w:t xml:space="preserve"> et sont présent</w:t>
      </w:r>
      <w:r w:rsidR="00CC3B8C">
        <w:rPr>
          <w:rFonts w:ascii="Times" w:hAnsi="Times" w:cs="Times"/>
          <w:color w:val="000000"/>
        </w:rPr>
        <w:t>s</w:t>
      </w:r>
      <w:r w:rsidR="00305460">
        <w:rPr>
          <w:rFonts w:ascii="Times" w:hAnsi="Times" w:cs="Times"/>
          <w:color w:val="000000"/>
        </w:rPr>
        <w:t xml:space="preserve"> dans un nombre limité de pays.</w:t>
      </w:r>
    </w:p>
    <w:p w14:paraId="0C2B792E" w14:textId="56B67058" w:rsidR="004F2C4C" w:rsidRDefault="00305460" w:rsidP="004F2C4C">
      <w:pPr>
        <w:pStyle w:val="Paragraphedeliste"/>
        <w:widowControl w:val="0"/>
        <w:numPr>
          <w:ilvl w:val="0"/>
          <w:numId w:val="13"/>
        </w:numPr>
        <w:autoSpaceDE w:val="0"/>
        <w:autoSpaceDN w:val="0"/>
        <w:adjustRightInd w:val="0"/>
        <w:spacing w:before="100" w:beforeAutospacing="1" w:after="120" w:line="360" w:lineRule="auto"/>
        <w:contextualSpacing w:val="0"/>
        <w:jc w:val="both"/>
        <w:rPr>
          <w:rFonts w:ascii="Times" w:hAnsi="Times" w:cs="Times"/>
          <w:color w:val="000000"/>
        </w:rPr>
      </w:pPr>
      <w:r>
        <w:rPr>
          <w:rFonts w:ascii="Times" w:hAnsi="Times" w:cs="Times"/>
          <w:i/>
          <w:color w:val="000000"/>
        </w:rPr>
        <w:lastRenderedPageBreak/>
        <w:t xml:space="preserve">A classic conglomarate </w:t>
      </w:r>
      <w:r>
        <w:rPr>
          <w:rFonts w:ascii="Times" w:hAnsi="Times" w:cs="Times"/>
          <w:color w:val="000000"/>
        </w:rPr>
        <w:t xml:space="preserve">(Cell 4) : </w:t>
      </w:r>
      <w:r w:rsidR="00E3782B">
        <w:rPr>
          <w:rFonts w:ascii="Times" w:hAnsi="Times" w:cs="Times"/>
          <w:color w:val="000000"/>
        </w:rPr>
        <w:t>Firmes ayant une très large gamme de produit</w:t>
      </w:r>
      <w:r w:rsidR="004F385E">
        <w:rPr>
          <w:rFonts w:ascii="Times" w:hAnsi="Times" w:cs="Times"/>
          <w:color w:val="000000"/>
        </w:rPr>
        <w:t>s</w:t>
      </w:r>
      <w:r w:rsidR="00E3782B">
        <w:rPr>
          <w:rFonts w:ascii="Times" w:hAnsi="Times" w:cs="Times"/>
          <w:color w:val="000000"/>
        </w:rPr>
        <w:t xml:space="preserve"> vendu</w:t>
      </w:r>
      <w:r w:rsidR="004F385E">
        <w:rPr>
          <w:rFonts w:ascii="Times" w:hAnsi="Times" w:cs="Times"/>
          <w:color w:val="000000"/>
        </w:rPr>
        <w:t>s</w:t>
      </w:r>
      <w:r w:rsidR="00E3782B">
        <w:rPr>
          <w:rFonts w:ascii="Times" w:hAnsi="Times" w:cs="Times"/>
          <w:color w:val="000000"/>
        </w:rPr>
        <w:t xml:space="preserve"> dans un nombre limité de pays. Nokia était un conglomérat classique il y a 30 ans qui avait une large gamme de produits vendus uniquement en Finlande. Pour se développer, Nokia s’est diversifié au niveau géographique et est devenu </w:t>
      </w:r>
      <w:r w:rsidR="00E3782B">
        <w:rPr>
          <w:rFonts w:ascii="Times" w:hAnsi="Times" w:cs="Times"/>
          <w:i/>
          <w:color w:val="000000"/>
        </w:rPr>
        <w:t>a multinational replicator</w:t>
      </w:r>
      <w:r w:rsidR="00E3782B">
        <w:rPr>
          <w:rFonts w:ascii="Times" w:hAnsi="Times" w:cs="Times"/>
          <w:color w:val="000000"/>
        </w:rPr>
        <w:t xml:space="preserve"> leader mondial dans les téléphones portables</w:t>
      </w:r>
      <w:r w:rsidR="00D16769">
        <w:rPr>
          <w:rFonts w:ascii="Times" w:hAnsi="Times" w:cs="Times"/>
          <w:color w:val="000000"/>
        </w:rPr>
        <w:t xml:space="preserve"> avant de manquer le tournant technologique des smartphones.</w:t>
      </w:r>
    </w:p>
    <w:p w14:paraId="5BE99EC3" w14:textId="77777777" w:rsidR="004F2C4C" w:rsidRPr="004F2C4C" w:rsidRDefault="004F2C4C" w:rsidP="00514C5A">
      <w:pPr>
        <w:widowControl w:val="0"/>
        <w:autoSpaceDE w:val="0"/>
        <w:autoSpaceDN w:val="0"/>
        <w:adjustRightInd w:val="0"/>
        <w:spacing w:before="100" w:beforeAutospacing="1" w:after="120" w:line="360" w:lineRule="auto"/>
        <w:jc w:val="both"/>
        <w:rPr>
          <w:rFonts w:ascii="Times" w:hAnsi="Times" w:cs="Times"/>
          <w:color w:val="000000"/>
        </w:rPr>
      </w:pPr>
    </w:p>
    <w:p w14:paraId="6A100182" w14:textId="50B44FED" w:rsidR="00394005" w:rsidRDefault="00C2405F" w:rsidP="00394005">
      <w:pPr>
        <w:widowControl w:val="0"/>
        <w:autoSpaceDE w:val="0"/>
        <w:autoSpaceDN w:val="0"/>
        <w:adjustRightInd w:val="0"/>
        <w:spacing w:after="240" w:line="360" w:lineRule="auto"/>
        <w:rPr>
          <w:rFonts w:ascii="Times" w:hAnsi="Times" w:cs="Times"/>
          <w:b/>
          <w:color w:val="000000"/>
        </w:rPr>
      </w:pPr>
      <w:r>
        <w:rPr>
          <w:rFonts w:ascii="Times" w:hAnsi="Times" w:cs="Times"/>
          <w:b/>
          <w:color w:val="000000"/>
        </w:rPr>
        <w:t xml:space="preserve">Chapitre I.2. Les différentes motivations </w:t>
      </w:r>
      <w:r w:rsidR="00A52AFB">
        <w:rPr>
          <w:rFonts w:ascii="Times" w:hAnsi="Times" w:cs="Times"/>
          <w:b/>
          <w:color w:val="000000"/>
        </w:rPr>
        <w:t>à la base d’</w:t>
      </w:r>
      <w:r>
        <w:rPr>
          <w:rFonts w:ascii="Times" w:hAnsi="Times" w:cs="Times"/>
          <w:b/>
          <w:color w:val="000000"/>
        </w:rPr>
        <w:t>une stratégie de diversification</w:t>
      </w:r>
      <w:r w:rsidR="00255DCB" w:rsidRPr="001E2863">
        <w:rPr>
          <w:rFonts w:ascii="Times" w:hAnsi="Times" w:cs="Times"/>
          <w:b/>
          <w:color w:val="000000"/>
        </w:rPr>
        <w:t> </w:t>
      </w:r>
    </w:p>
    <w:p w14:paraId="69B5761A" w14:textId="77777777" w:rsidR="004E5E56" w:rsidRDefault="007737C8" w:rsidP="007737C8">
      <w:pPr>
        <w:widowControl w:val="0"/>
        <w:autoSpaceDE w:val="0"/>
        <w:autoSpaceDN w:val="0"/>
        <w:adjustRightInd w:val="0"/>
        <w:spacing w:after="240" w:line="360" w:lineRule="auto"/>
        <w:jc w:val="both"/>
        <w:rPr>
          <w:rFonts w:ascii="Times" w:hAnsi="Times" w:cs="Times"/>
          <w:color w:val="000000"/>
        </w:rPr>
      </w:pPr>
      <w:r w:rsidRPr="007737C8">
        <w:rPr>
          <w:rFonts w:ascii="Times" w:hAnsi="Times" w:cs="Times"/>
          <w:color w:val="000000"/>
        </w:rPr>
        <w:t>Beaucoup d’études en IB</w:t>
      </w:r>
      <w:r>
        <w:rPr>
          <w:rFonts w:ascii="Times" w:hAnsi="Times" w:cs="Times"/>
          <w:color w:val="000000"/>
        </w:rPr>
        <w:t xml:space="preserve"> ont mis en avant les divers motifs stratégiques liés à l’internationalisation</w:t>
      </w:r>
      <w:r w:rsidR="00054562">
        <w:rPr>
          <w:rFonts w:ascii="Times" w:hAnsi="Times" w:cs="Times"/>
          <w:color w:val="000000"/>
        </w:rPr>
        <w:t>.</w:t>
      </w:r>
      <w:r>
        <w:rPr>
          <w:rFonts w:ascii="Times" w:hAnsi="Times" w:cs="Times"/>
          <w:color w:val="000000"/>
        </w:rPr>
        <w:t xml:space="preserve"> Hymer en 1976 est l’un des premiers à encourager les firmes à se développer à l’international afin de profiter de </w:t>
      </w:r>
      <w:r w:rsidRPr="007737C8">
        <w:rPr>
          <w:rFonts w:ascii="Times" w:hAnsi="Times" w:cs="Times"/>
          <w:i/>
          <w:color w:val="000000"/>
        </w:rPr>
        <w:t>cost trade off</w:t>
      </w:r>
      <w:r>
        <w:rPr>
          <w:rFonts w:ascii="Times" w:hAnsi="Times" w:cs="Times"/>
          <w:i/>
          <w:color w:val="000000"/>
        </w:rPr>
        <w:t xml:space="preserve">. </w:t>
      </w:r>
      <w:r w:rsidR="00054562">
        <w:rPr>
          <w:rFonts w:ascii="Times" w:hAnsi="Times" w:cs="Times"/>
          <w:color w:val="000000"/>
        </w:rPr>
        <w:t>La diversification d</w:t>
      </w:r>
      <w:r>
        <w:rPr>
          <w:rFonts w:ascii="Times" w:hAnsi="Times" w:cs="Times"/>
          <w:color w:val="000000"/>
        </w:rPr>
        <w:t>es produits a été rapidement considéré</w:t>
      </w:r>
      <w:r w:rsidR="00301BAF">
        <w:rPr>
          <w:rFonts w:ascii="Times" w:hAnsi="Times" w:cs="Times"/>
          <w:color w:val="000000"/>
        </w:rPr>
        <w:t>e</w:t>
      </w:r>
      <w:r>
        <w:rPr>
          <w:rFonts w:ascii="Times" w:hAnsi="Times" w:cs="Times"/>
          <w:color w:val="000000"/>
        </w:rPr>
        <w:t xml:space="preserve"> comme plus qu’un simple outil pour réduire les risques de la firme. En effet, </w:t>
      </w:r>
      <w:r w:rsidR="00D16769">
        <w:rPr>
          <w:rFonts w:ascii="Times" w:hAnsi="Times" w:cs="Times"/>
          <w:color w:val="000000"/>
        </w:rPr>
        <w:t>celle-ci</w:t>
      </w:r>
      <w:r w:rsidR="00054562">
        <w:rPr>
          <w:rFonts w:ascii="Times" w:hAnsi="Times" w:cs="Times"/>
          <w:color w:val="000000"/>
        </w:rPr>
        <w:t xml:space="preserve"> permettait d’</w:t>
      </w:r>
      <w:r>
        <w:rPr>
          <w:rFonts w:ascii="Times" w:hAnsi="Times" w:cs="Times"/>
          <w:color w:val="000000"/>
        </w:rPr>
        <w:t>augmenter le pouvoir de marché (Hi</w:t>
      </w:r>
      <w:r w:rsidR="00054562">
        <w:rPr>
          <w:rFonts w:ascii="Times" w:hAnsi="Times" w:cs="Times"/>
          <w:color w:val="000000"/>
        </w:rPr>
        <w:t>tt et al., 1994),</w:t>
      </w:r>
      <w:r>
        <w:rPr>
          <w:rFonts w:ascii="Times" w:hAnsi="Times" w:cs="Times"/>
          <w:color w:val="000000"/>
        </w:rPr>
        <w:t xml:space="preserve"> de capitali</w:t>
      </w:r>
      <w:r w:rsidR="004E5E56">
        <w:rPr>
          <w:rFonts w:ascii="Times" w:hAnsi="Times" w:cs="Times"/>
          <w:color w:val="000000"/>
        </w:rPr>
        <w:t>ser sur les économies d’échelle</w:t>
      </w:r>
      <w:r>
        <w:rPr>
          <w:rFonts w:ascii="Times" w:hAnsi="Times" w:cs="Times"/>
          <w:color w:val="000000"/>
        </w:rPr>
        <w:t xml:space="preserve"> (Teece, 1982), d’utiliser les surcapacités de ressource</w:t>
      </w:r>
      <w:r w:rsidR="00D16769">
        <w:rPr>
          <w:rFonts w:ascii="Times" w:hAnsi="Times" w:cs="Times"/>
          <w:color w:val="000000"/>
        </w:rPr>
        <w:t>s</w:t>
      </w:r>
      <w:r>
        <w:rPr>
          <w:rFonts w:ascii="Times" w:hAnsi="Times" w:cs="Times"/>
          <w:color w:val="000000"/>
        </w:rPr>
        <w:t xml:space="preserve"> (Penrose, 1959) et de réduire les coûts de transaction (Amit &amp; Livnat, 1988). </w:t>
      </w:r>
    </w:p>
    <w:p w14:paraId="54547615" w14:textId="4495ECA8" w:rsidR="007737C8" w:rsidRPr="007737C8" w:rsidRDefault="007737C8" w:rsidP="007737C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diversification internationale quant à elle </w:t>
      </w:r>
      <w:r w:rsidR="00DC41E5">
        <w:rPr>
          <w:rFonts w:ascii="Times" w:hAnsi="Times" w:cs="Times"/>
          <w:color w:val="000000"/>
        </w:rPr>
        <w:t>offre</w:t>
      </w:r>
      <w:r>
        <w:rPr>
          <w:rFonts w:ascii="Times" w:hAnsi="Times" w:cs="Times"/>
          <w:color w:val="000000"/>
        </w:rPr>
        <w:t xml:space="preserve"> aux firmes une altern</w:t>
      </w:r>
      <w:r w:rsidR="00CF37EB">
        <w:rPr>
          <w:rFonts w:ascii="Times" w:hAnsi="Times" w:cs="Times"/>
          <w:color w:val="000000"/>
        </w:rPr>
        <w:t>ative à la diversification d</w:t>
      </w:r>
      <w:r>
        <w:rPr>
          <w:rFonts w:ascii="Times" w:hAnsi="Times" w:cs="Times"/>
          <w:color w:val="000000"/>
        </w:rPr>
        <w:t xml:space="preserve">es produits en offrant </w:t>
      </w:r>
      <w:r w:rsidR="00FE7A21">
        <w:rPr>
          <w:rFonts w:ascii="Times" w:hAnsi="Times" w:cs="Times"/>
          <w:color w:val="000000"/>
        </w:rPr>
        <w:t>de nouveaux avantages tels que l</w:t>
      </w:r>
      <w:r w:rsidR="00054562">
        <w:rPr>
          <w:rFonts w:ascii="Times" w:hAnsi="Times" w:cs="Times"/>
          <w:color w:val="000000"/>
        </w:rPr>
        <w:t>es économies d’échelle</w:t>
      </w:r>
      <w:r>
        <w:rPr>
          <w:rFonts w:ascii="Times" w:hAnsi="Times" w:cs="Times"/>
          <w:color w:val="000000"/>
        </w:rPr>
        <w:t>, l’accès à de nouvelles ressources, une réduction de</w:t>
      </w:r>
      <w:r w:rsidR="00A61E71">
        <w:rPr>
          <w:rFonts w:ascii="Times" w:hAnsi="Times" w:cs="Times"/>
          <w:color w:val="000000"/>
        </w:rPr>
        <w:t>s couts, le développement des</w:t>
      </w:r>
      <w:r>
        <w:rPr>
          <w:rFonts w:ascii="Times" w:hAnsi="Times" w:cs="Times"/>
          <w:color w:val="000000"/>
        </w:rPr>
        <w:t xml:space="preserve"> capacités d’innovation, l’acquisition de nouveaux savoirs, des avantages de localisation et enfin</w:t>
      </w:r>
      <w:r w:rsidR="00CB7889">
        <w:rPr>
          <w:rFonts w:ascii="Times" w:hAnsi="Times" w:cs="Times"/>
          <w:color w:val="000000"/>
        </w:rPr>
        <w:t>,</w:t>
      </w:r>
      <w:r>
        <w:rPr>
          <w:rFonts w:ascii="Times" w:hAnsi="Times" w:cs="Times"/>
          <w:color w:val="000000"/>
        </w:rPr>
        <w:t xml:space="preserve"> une</w:t>
      </w:r>
      <w:r w:rsidR="005B6C65">
        <w:rPr>
          <w:rFonts w:ascii="Times" w:hAnsi="Times" w:cs="Times"/>
          <w:color w:val="000000"/>
        </w:rPr>
        <w:t xml:space="preserve"> augmentation de la performance</w:t>
      </w:r>
      <w:r>
        <w:rPr>
          <w:rFonts w:ascii="Times" w:hAnsi="Times" w:cs="Times"/>
          <w:color w:val="000000"/>
        </w:rPr>
        <w:t xml:space="preserve"> (Hitt, H</w:t>
      </w:r>
      <w:r w:rsidR="00FE75EC">
        <w:rPr>
          <w:rFonts w:ascii="Times" w:hAnsi="Times" w:cs="Times"/>
          <w:color w:val="000000"/>
        </w:rPr>
        <w:t>o</w:t>
      </w:r>
      <w:r>
        <w:rPr>
          <w:rFonts w:ascii="Times" w:hAnsi="Times" w:cs="Times"/>
          <w:color w:val="000000"/>
        </w:rPr>
        <w:t xml:space="preserve">skisson, &amp; Kim, 1997). De plus, </w:t>
      </w:r>
      <w:r w:rsidR="00FE7A21">
        <w:rPr>
          <w:rFonts w:ascii="Times" w:hAnsi="Times" w:cs="Times"/>
          <w:color w:val="000000"/>
        </w:rPr>
        <w:t>la diversification internationale</w:t>
      </w:r>
      <w:r>
        <w:rPr>
          <w:rFonts w:ascii="Times" w:hAnsi="Times" w:cs="Times"/>
          <w:color w:val="000000"/>
        </w:rPr>
        <w:t xml:space="preserve"> </w:t>
      </w:r>
      <w:r w:rsidR="00DC41E5">
        <w:rPr>
          <w:rFonts w:ascii="Times" w:hAnsi="Times" w:cs="Times"/>
          <w:color w:val="000000"/>
        </w:rPr>
        <w:t>offre</w:t>
      </w:r>
      <w:r w:rsidR="00183F74">
        <w:rPr>
          <w:rFonts w:ascii="Times" w:hAnsi="Times" w:cs="Times"/>
          <w:color w:val="000000"/>
        </w:rPr>
        <w:t xml:space="preserve"> de nouveaux moyens de création</w:t>
      </w:r>
      <w:r>
        <w:rPr>
          <w:rFonts w:ascii="Times" w:hAnsi="Times" w:cs="Times"/>
          <w:color w:val="000000"/>
        </w:rPr>
        <w:t xml:space="preserve"> de valeur par l’accès à de nouvelles parties prenantes, ressources et institutions. Malgré le fait que l’internationalisation de son activité augmente l’incertitude et les risques, cette forme de croissance est privilégiée car elle permet aux entreprises de dével</w:t>
      </w:r>
      <w:r w:rsidR="00DC41E5">
        <w:rPr>
          <w:rFonts w:ascii="Times" w:hAnsi="Times" w:cs="Times"/>
          <w:color w:val="000000"/>
        </w:rPr>
        <w:t>opper leurs compétences de base</w:t>
      </w:r>
      <w:r>
        <w:rPr>
          <w:rFonts w:ascii="Times" w:hAnsi="Times" w:cs="Times"/>
          <w:color w:val="000000"/>
        </w:rPr>
        <w:t xml:space="preserve">, d’acquérir de nouveaux savoirs </w:t>
      </w:r>
      <w:r w:rsidR="004D197F">
        <w:rPr>
          <w:rFonts w:ascii="Times" w:hAnsi="Times" w:cs="Times"/>
          <w:color w:val="000000"/>
        </w:rPr>
        <w:t>et</w:t>
      </w:r>
      <w:r>
        <w:rPr>
          <w:rFonts w:ascii="Times" w:hAnsi="Times" w:cs="Times"/>
          <w:color w:val="000000"/>
        </w:rPr>
        <w:t xml:space="preserve"> d’avoir accès à des opportunités de croissance import</w:t>
      </w:r>
      <w:r w:rsidR="004D197F">
        <w:rPr>
          <w:rFonts w:ascii="Times" w:hAnsi="Times" w:cs="Times"/>
          <w:color w:val="000000"/>
        </w:rPr>
        <w:t xml:space="preserve">ante dans les marchés étrangers </w:t>
      </w:r>
      <w:r w:rsidR="00FE7A21">
        <w:rPr>
          <w:rFonts w:ascii="Times" w:hAnsi="Times" w:cs="Times"/>
          <w:color w:val="000000"/>
        </w:rPr>
        <w:t>(Hitt et al., 2006)</w:t>
      </w:r>
      <w:r w:rsidR="004D197F">
        <w:rPr>
          <w:rFonts w:ascii="Times" w:hAnsi="Times" w:cs="Times"/>
          <w:color w:val="000000"/>
        </w:rPr>
        <w:t>.</w:t>
      </w:r>
    </w:p>
    <w:p w14:paraId="593A02F1" w14:textId="3C027509" w:rsidR="007D235A" w:rsidRPr="00DF7363" w:rsidRDefault="00DF7363" w:rsidP="00DF7363">
      <w:pPr>
        <w:widowControl w:val="0"/>
        <w:autoSpaceDE w:val="0"/>
        <w:autoSpaceDN w:val="0"/>
        <w:adjustRightInd w:val="0"/>
        <w:spacing w:after="240" w:line="360" w:lineRule="auto"/>
        <w:rPr>
          <w:rFonts w:ascii="Times" w:hAnsi="Times" w:cs="Times"/>
          <w:i/>
          <w:color w:val="000000"/>
        </w:rPr>
      </w:pPr>
      <w:r w:rsidRPr="00DF7363">
        <w:rPr>
          <w:rFonts w:ascii="Times" w:hAnsi="Times" w:cs="Times"/>
          <w:i/>
          <w:color w:val="000000"/>
        </w:rPr>
        <w:t>I.2.1</w:t>
      </w:r>
      <w:r w:rsidR="005B6C65">
        <w:rPr>
          <w:rFonts w:ascii="Times" w:hAnsi="Times" w:cs="Times"/>
          <w:i/>
          <w:color w:val="000000"/>
        </w:rPr>
        <w:t>.</w:t>
      </w:r>
      <w:r w:rsidRPr="00DF7363">
        <w:rPr>
          <w:rFonts w:ascii="Times" w:hAnsi="Times" w:cs="Times"/>
          <w:i/>
          <w:color w:val="000000"/>
        </w:rPr>
        <w:t xml:space="preserve"> </w:t>
      </w:r>
      <w:r w:rsidR="007020E4">
        <w:rPr>
          <w:rFonts w:ascii="Times" w:hAnsi="Times" w:cs="Times"/>
          <w:i/>
          <w:color w:val="000000"/>
        </w:rPr>
        <w:t>Objectifs et outils</w:t>
      </w:r>
      <w:r w:rsidR="00461A76" w:rsidRPr="00DF7363">
        <w:rPr>
          <w:rFonts w:ascii="Times" w:hAnsi="Times" w:cs="Times"/>
          <w:i/>
          <w:color w:val="000000"/>
        </w:rPr>
        <w:t xml:space="preserve"> des MNEs</w:t>
      </w:r>
      <w:r w:rsidR="007D235A" w:rsidRPr="00DF7363">
        <w:rPr>
          <w:rFonts w:ascii="Times" w:hAnsi="Times" w:cs="Times"/>
          <w:i/>
          <w:color w:val="000000"/>
        </w:rPr>
        <w:t xml:space="preserve"> </w:t>
      </w:r>
    </w:p>
    <w:p w14:paraId="3EDB5F63" w14:textId="6548AFB0" w:rsidR="00C2405F" w:rsidRDefault="00C2405F" w:rsidP="00C2405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objectifs d’une MNE </w:t>
      </w:r>
      <w:r w:rsidR="00183F74">
        <w:rPr>
          <w:rFonts w:ascii="Times" w:hAnsi="Times" w:cs="Times"/>
          <w:color w:val="000000"/>
        </w:rPr>
        <w:t>sont similaires à ceux de toute organisation et</w:t>
      </w:r>
      <w:r>
        <w:rPr>
          <w:rFonts w:ascii="Times" w:hAnsi="Times" w:cs="Times"/>
          <w:color w:val="000000"/>
        </w:rPr>
        <w:t xml:space="preserve"> peuvent être classé</w:t>
      </w:r>
      <w:r w:rsidR="00CB7889">
        <w:rPr>
          <w:rFonts w:ascii="Times" w:hAnsi="Times" w:cs="Times"/>
          <w:color w:val="000000"/>
        </w:rPr>
        <w:t>s</w:t>
      </w:r>
      <w:r>
        <w:rPr>
          <w:rFonts w:ascii="Times" w:hAnsi="Times" w:cs="Times"/>
          <w:color w:val="000000"/>
        </w:rPr>
        <w:t xml:space="preserve"> en trois catégories</w:t>
      </w:r>
      <w:r w:rsidR="007737C8">
        <w:rPr>
          <w:rFonts w:ascii="Times" w:hAnsi="Times" w:cs="Times"/>
          <w:color w:val="000000"/>
        </w:rPr>
        <w:t xml:space="preserve"> selon Ghoshal</w:t>
      </w:r>
      <w:r w:rsidR="006C58B7">
        <w:rPr>
          <w:rFonts w:ascii="Times" w:hAnsi="Times" w:cs="Times"/>
          <w:color w:val="000000"/>
        </w:rPr>
        <w:t xml:space="preserve"> (cfr. Figure 3)</w:t>
      </w:r>
      <w:r>
        <w:rPr>
          <w:rFonts w:ascii="Times" w:hAnsi="Times" w:cs="Times"/>
          <w:color w:val="000000"/>
        </w:rPr>
        <w:t> :</w:t>
      </w:r>
    </w:p>
    <w:p w14:paraId="521C5F61" w14:textId="7AC8EDB2" w:rsidR="00C2405F" w:rsidRDefault="00C2405F" w:rsidP="00795829">
      <w:pPr>
        <w:pStyle w:val="Paragraphedeliste"/>
        <w:widowControl w:val="0"/>
        <w:numPr>
          <w:ilvl w:val="0"/>
          <w:numId w:val="14"/>
        </w:numPr>
        <w:autoSpaceDE w:val="0"/>
        <w:autoSpaceDN w:val="0"/>
        <w:adjustRightInd w:val="0"/>
        <w:spacing w:after="240" w:line="360" w:lineRule="auto"/>
        <w:ind w:left="714" w:hanging="357"/>
        <w:jc w:val="both"/>
        <w:rPr>
          <w:rFonts w:ascii="Times" w:hAnsi="Times" w:cs="Times"/>
          <w:color w:val="000000"/>
        </w:rPr>
      </w:pPr>
      <w:r>
        <w:rPr>
          <w:rFonts w:ascii="Times" w:hAnsi="Times" w:cs="Times"/>
          <w:color w:val="000000"/>
        </w:rPr>
        <w:lastRenderedPageBreak/>
        <w:t>Une firme doit être efficace dans l’exercice de ses activités</w:t>
      </w:r>
    </w:p>
    <w:p w14:paraId="28C0360F" w14:textId="463CB450" w:rsidR="00C2405F" w:rsidRDefault="00C2405F" w:rsidP="00795829">
      <w:pPr>
        <w:pStyle w:val="Paragraphedeliste"/>
        <w:widowControl w:val="0"/>
        <w:numPr>
          <w:ilvl w:val="0"/>
          <w:numId w:val="14"/>
        </w:numPr>
        <w:autoSpaceDE w:val="0"/>
        <w:autoSpaceDN w:val="0"/>
        <w:adjustRightInd w:val="0"/>
        <w:spacing w:after="240" w:line="360" w:lineRule="auto"/>
        <w:ind w:left="714" w:hanging="357"/>
        <w:jc w:val="both"/>
        <w:rPr>
          <w:rFonts w:ascii="Times" w:hAnsi="Times" w:cs="Times"/>
          <w:color w:val="000000"/>
        </w:rPr>
      </w:pPr>
      <w:r>
        <w:rPr>
          <w:rFonts w:ascii="Times" w:hAnsi="Times" w:cs="Times"/>
          <w:color w:val="000000"/>
        </w:rPr>
        <w:t>Une firme doit gérer les risques inhérents à son activité</w:t>
      </w:r>
    </w:p>
    <w:p w14:paraId="7F048CD9" w14:textId="484FEFDB" w:rsidR="00C2405F" w:rsidRDefault="00C2405F" w:rsidP="00795829">
      <w:pPr>
        <w:pStyle w:val="Paragraphedeliste"/>
        <w:widowControl w:val="0"/>
        <w:numPr>
          <w:ilvl w:val="0"/>
          <w:numId w:val="14"/>
        </w:numPr>
        <w:autoSpaceDE w:val="0"/>
        <w:autoSpaceDN w:val="0"/>
        <w:adjustRightInd w:val="0"/>
        <w:spacing w:after="240" w:line="360" w:lineRule="auto"/>
        <w:ind w:left="714" w:hanging="357"/>
        <w:jc w:val="both"/>
        <w:rPr>
          <w:rFonts w:ascii="Times" w:hAnsi="Times" w:cs="Times"/>
          <w:color w:val="000000"/>
        </w:rPr>
      </w:pPr>
      <w:r>
        <w:rPr>
          <w:rFonts w:ascii="Times" w:hAnsi="Times" w:cs="Times"/>
          <w:color w:val="000000"/>
        </w:rPr>
        <w:t>Une firme doit développer ses capacités de développement et d’innovation afin de pouvoir s’adapter aux changements futurs.</w:t>
      </w:r>
    </w:p>
    <w:p w14:paraId="3DB18D4F" w14:textId="4C414262" w:rsidR="00C2405F" w:rsidRDefault="00C2405F" w:rsidP="00C2405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L’avantage compétitif d’une firme résulte des actions entrepris</w:t>
      </w:r>
      <w:r w:rsidR="00A2564B">
        <w:rPr>
          <w:rFonts w:ascii="Times" w:hAnsi="Times" w:cs="Times"/>
          <w:color w:val="000000"/>
        </w:rPr>
        <w:t>es</w:t>
      </w:r>
      <w:r>
        <w:rPr>
          <w:rFonts w:ascii="Times" w:hAnsi="Times" w:cs="Times"/>
          <w:color w:val="000000"/>
        </w:rPr>
        <w:t xml:space="preserve"> par celle-ci pour atteindre ces </w:t>
      </w:r>
      <w:r w:rsidR="00A2564B">
        <w:rPr>
          <w:rFonts w:ascii="Times" w:hAnsi="Times" w:cs="Times"/>
          <w:color w:val="000000"/>
        </w:rPr>
        <w:t xml:space="preserve">3 catégories d’objectifs </w:t>
      </w:r>
      <w:r>
        <w:rPr>
          <w:rFonts w:ascii="Times" w:hAnsi="Times" w:cs="Times"/>
          <w:color w:val="000000"/>
        </w:rPr>
        <w:t>qui parfois peuvent s’avérer conflictuels.</w:t>
      </w:r>
    </w:p>
    <w:p w14:paraId="7BA07C44" w14:textId="344D3157" w:rsidR="009B53CB" w:rsidRDefault="00CB7889"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color w:val="000000"/>
        </w:rPr>
        <w:t>Figure 3</w:t>
      </w:r>
      <w:r w:rsidR="009B53CB">
        <w:rPr>
          <w:rFonts w:ascii="Times" w:hAnsi="Times" w:cs="Times"/>
          <w:color w:val="000000"/>
        </w:rPr>
        <w:t> : Objectifs stratégiques et sources d’avantages compétitifs</w:t>
      </w:r>
    </w:p>
    <w:p w14:paraId="33BC328E" w14:textId="629E02B8" w:rsidR="009B53CB" w:rsidRPr="00C2405F" w:rsidRDefault="009B53CB" w:rsidP="00C2405F">
      <w:pPr>
        <w:widowControl w:val="0"/>
        <w:autoSpaceDE w:val="0"/>
        <w:autoSpaceDN w:val="0"/>
        <w:adjustRightInd w:val="0"/>
        <w:spacing w:after="240" w:line="360" w:lineRule="auto"/>
        <w:jc w:val="both"/>
        <w:rPr>
          <w:rFonts w:ascii="Times" w:hAnsi="Times" w:cs="Times"/>
          <w:color w:val="000000"/>
        </w:rPr>
      </w:pPr>
      <w:r>
        <w:rPr>
          <w:rFonts w:ascii="Times" w:hAnsi="Times" w:cs="Times"/>
          <w:noProof/>
          <w:color w:val="000000"/>
        </w:rPr>
        <w:drawing>
          <wp:inline distT="0" distB="0" distL="0" distR="0" wp14:anchorId="62DB3E82" wp14:editId="29B65580">
            <wp:extent cx="5972810" cy="312928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e d’écran 2018-05-27 à 11.49.09.png"/>
                    <pic:cNvPicPr/>
                  </pic:nvPicPr>
                  <pic:blipFill>
                    <a:blip r:embed="rId23">
                      <a:extLst>
                        <a:ext uri="{28A0092B-C50C-407E-A947-70E740481C1C}">
                          <a14:useLocalDpi xmlns:a14="http://schemas.microsoft.com/office/drawing/2010/main" val="0"/>
                        </a:ext>
                      </a:extLst>
                    </a:blip>
                    <a:stretch>
                      <a:fillRect/>
                    </a:stretch>
                  </pic:blipFill>
                  <pic:spPr>
                    <a:xfrm>
                      <a:off x="0" y="0"/>
                      <a:ext cx="5972810" cy="3129280"/>
                    </a:xfrm>
                    <a:prstGeom prst="rect">
                      <a:avLst/>
                    </a:prstGeom>
                  </pic:spPr>
                </pic:pic>
              </a:graphicData>
            </a:graphic>
          </wp:inline>
        </w:drawing>
      </w:r>
    </w:p>
    <w:p w14:paraId="3F9F0416" w14:textId="198771B1" w:rsidR="009B53CB" w:rsidRDefault="009B53CB"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color w:val="000000"/>
        </w:rPr>
        <w:t>Source : Ghoshal, 1987, p. 428</w:t>
      </w:r>
    </w:p>
    <w:p w14:paraId="6DD348E7" w14:textId="492B32B6" w:rsidR="00955567" w:rsidRDefault="008142FE" w:rsidP="00C2405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 premier objectif, l</w:t>
      </w:r>
      <w:r w:rsidR="00120BC6">
        <w:rPr>
          <w:rFonts w:ascii="Times" w:hAnsi="Times" w:cs="Times"/>
          <w:color w:val="000000"/>
        </w:rPr>
        <w:t xml:space="preserve">’efficacité d’une firme peut être vue sous la forme d’un système </w:t>
      </w:r>
      <w:r w:rsidR="00120BC6">
        <w:rPr>
          <w:rFonts w:ascii="Times" w:hAnsi="Times" w:cs="Times"/>
          <w:i/>
          <w:color w:val="000000"/>
        </w:rPr>
        <w:t>input/output</w:t>
      </w:r>
      <w:r w:rsidR="00120BC6">
        <w:rPr>
          <w:rFonts w:ascii="Times" w:hAnsi="Times" w:cs="Times"/>
          <w:color w:val="000000"/>
        </w:rPr>
        <w:t>. L’effic</w:t>
      </w:r>
      <w:r w:rsidR="00CB7889">
        <w:rPr>
          <w:rFonts w:ascii="Times" w:hAnsi="Times" w:cs="Times"/>
          <w:color w:val="000000"/>
        </w:rPr>
        <w:t>acité de ce système sera défini</w:t>
      </w:r>
      <w:r w:rsidR="002E7075">
        <w:rPr>
          <w:rFonts w:ascii="Times" w:hAnsi="Times" w:cs="Times"/>
          <w:color w:val="000000"/>
        </w:rPr>
        <w:t>e</w:t>
      </w:r>
      <w:r w:rsidR="00120BC6">
        <w:rPr>
          <w:rFonts w:ascii="Times" w:hAnsi="Times" w:cs="Times"/>
          <w:color w:val="000000"/>
        </w:rPr>
        <w:t xml:space="preserve"> alors par le ratio de la valeur des </w:t>
      </w:r>
      <w:r w:rsidR="00120BC6" w:rsidRPr="00183F74">
        <w:rPr>
          <w:rFonts w:ascii="Times" w:hAnsi="Times" w:cs="Times"/>
          <w:i/>
          <w:color w:val="000000"/>
        </w:rPr>
        <w:t>outputs</w:t>
      </w:r>
      <w:r w:rsidR="00120BC6">
        <w:rPr>
          <w:rFonts w:ascii="Times" w:hAnsi="Times" w:cs="Times"/>
          <w:color w:val="000000"/>
        </w:rPr>
        <w:t xml:space="preserve"> sur la valeur des </w:t>
      </w:r>
      <w:r w:rsidR="00120BC6" w:rsidRPr="00A61E71">
        <w:rPr>
          <w:rFonts w:ascii="Times" w:hAnsi="Times" w:cs="Times"/>
          <w:i/>
          <w:color w:val="000000"/>
        </w:rPr>
        <w:t>inputs</w:t>
      </w:r>
      <w:r w:rsidR="00120BC6">
        <w:rPr>
          <w:rFonts w:ascii="Times" w:hAnsi="Times" w:cs="Times"/>
          <w:color w:val="000000"/>
        </w:rPr>
        <w:t>. L’idée étant pour la firme de maximiser ce ratio afin d’obtenir un surplus de ressource</w:t>
      </w:r>
      <w:r w:rsidR="00A2564B">
        <w:rPr>
          <w:rFonts w:ascii="Times" w:hAnsi="Times" w:cs="Times"/>
          <w:color w:val="000000"/>
        </w:rPr>
        <w:t>s</w:t>
      </w:r>
      <w:r w:rsidR="00120BC6">
        <w:rPr>
          <w:rFonts w:ascii="Times" w:hAnsi="Times" w:cs="Times"/>
          <w:color w:val="000000"/>
        </w:rPr>
        <w:t xml:space="preserve"> nécessaire</w:t>
      </w:r>
      <w:r w:rsidR="00A2564B">
        <w:rPr>
          <w:rFonts w:ascii="Times" w:hAnsi="Times" w:cs="Times"/>
          <w:color w:val="000000"/>
        </w:rPr>
        <w:t>s</w:t>
      </w:r>
      <w:r w:rsidR="00120BC6">
        <w:rPr>
          <w:rFonts w:ascii="Times" w:hAnsi="Times" w:cs="Times"/>
          <w:color w:val="000000"/>
        </w:rPr>
        <w:t xml:space="preserve"> au développement de la firme. Afin de maximiser</w:t>
      </w:r>
      <w:r w:rsidR="00A2564B">
        <w:rPr>
          <w:rFonts w:ascii="Times" w:hAnsi="Times" w:cs="Times"/>
          <w:color w:val="000000"/>
        </w:rPr>
        <w:t xml:space="preserve"> ce surplus, une firme différenc</w:t>
      </w:r>
      <w:r w:rsidR="00120BC6">
        <w:rPr>
          <w:rFonts w:ascii="Times" w:hAnsi="Times" w:cs="Times"/>
          <w:color w:val="000000"/>
        </w:rPr>
        <w:t xml:space="preserve">iera ses produits pour maximiser la valeur de vente de son </w:t>
      </w:r>
      <w:r w:rsidR="00120BC6" w:rsidRPr="00A61E71">
        <w:rPr>
          <w:rFonts w:ascii="Times" w:hAnsi="Times" w:cs="Times"/>
          <w:i/>
          <w:color w:val="000000"/>
        </w:rPr>
        <w:t>output</w:t>
      </w:r>
      <w:r w:rsidR="00120BC6">
        <w:rPr>
          <w:rFonts w:ascii="Times" w:hAnsi="Times" w:cs="Times"/>
          <w:color w:val="000000"/>
        </w:rPr>
        <w:t xml:space="preserve"> tout en cherchant les </w:t>
      </w:r>
      <w:r w:rsidR="00120BC6" w:rsidRPr="00A61E71">
        <w:rPr>
          <w:rFonts w:ascii="Times" w:hAnsi="Times" w:cs="Times"/>
          <w:i/>
          <w:color w:val="000000"/>
        </w:rPr>
        <w:t>inputs</w:t>
      </w:r>
      <w:r w:rsidR="00120BC6">
        <w:rPr>
          <w:rFonts w:ascii="Times" w:hAnsi="Times" w:cs="Times"/>
          <w:color w:val="000000"/>
        </w:rPr>
        <w:t xml:space="preserve"> au meilleur prix. Le procédé peut également être amélioré </w:t>
      </w:r>
      <w:r w:rsidR="007411B7">
        <w:rPr>
          <w:rFonts w:ascii="Times" w:hAnsi="Times" w:cs="Times"/>
          <w:color w:val="000000"/>
        </w:rPr>
        <w:t xml:space="preserve">et </w:t>
      </w:r>
      <w:r w:rsidR="00A61E71">
        <w:rPr>
          <w:rFonts w:ascii="Times" w:hAnsi="Times" w:cs="Times"/>
          <w:color w:val="000000"/>
        </w:rPr>
        <w:t>peut bénéficier</w:t>
      </w:r>
      <w:r w:rsidR="00A2564B">
        <w:rPr>
          <w:rFonts w:ascii="Times" w:hAnsi="Times" w:cs="Times"/>
          <w:color w:val="000000"/>
        </w:rPr>
        <w:t xml:space="preserve"> d’économies d’échelle</w:t>
      </w:r>
      <w:r w:rsidR="007411B7">
        <w:rPr>
          <w:rFonts w:ascii="Times" w:hAnsi="Times" w:cs="Times"/>
          <w:color w:val="000000"/>
        </w:rPr>
        <w:t>.</w:t>
      </w:r>
      <w:r w:rsidR="00120BC6">
        <w:rPr>
          <w:rFonts w:ascii="Times" w:hAnsi="Times" w:cs="Times"/>
          <w:color w:val="000000"/>
        </w:rPr>
        <w:t xml:space="preserve"> </w:t>
      </w:r>
      <w:r w:rsidR="007411B7">
        <w:rPr>
          <w:rFonts w:ascii="Times" w:hAnsi="Times" w:cs="Times"/>
          <w:color w:val="000000"/>
        </w:rPr>
        <w:t xml:space="preserve">L’exploitation de </w:t>
      </w:r>
      <w:r w:rsidR="009B53CB">
        <w:rPr>
          <w:rFonts w:ascii="Times" w:hAnsi="Times" w:cs="Times"/>
          <w:color w:val="000000"/>
        </w:rPr>
        <w:t>synergies (</w:t>
      </w:r>
      <w:r w:rsidR="007411B7">
        <w:rPr>
          <w:rFonts w:ascii="Times" w:hAnsi="Times" w:cs="Times"/>
          <w:color w:val="000000"/>
        </w:rPr>
        <w:t xml:space="preserve">ou économie de </w:t>
      </w:r>
      <w:r w:rsidR="009B53CB">
        <w:rPr>
          <w:rFonts w:ascii="Times" w:hAnsi="Times" w:cs="Times"/>
          <w:color w:val="000000"/>
        </w:rPr>
        <w:t>champ) peut</w:t>
      </w:r>
      <w:r w:rsidR="007411B7">
        <w:rPr>
          <w:rFonts w:ascii="Times" w:hAnsi="Times" w:cs="Times"/>
          <w:color w:val="000000"/>
        </w:rPr>
        <w:t xml:space="preserve"> être possible via la diversité des activités </w:t>
      </w:r>
      <w:r w:rsidR="00795829">
        <w:rPr>
          <w:rFonts w:ascii="Times" w:hAnsi="Times" w:cs="Times"/>
          <w:color w:val="000000"/>
        </w:rPr>
        <w:t>présentes</w:t>
      </w:r>
      <w:r w:rsidR="007411B7">
        <w:rPr>
          <w:rFonts w:ascii="Times" w:hAnsi="Times" w:cs="Times"/>
          <w:color w:val="000000"/>
        </w:rPr>
        <w:t xml:space="preserve"> au sein de l’organisation.</w:t>
      </w:r>
    </w:p>
    <w:p w14:paraId="2A932EC8" w14:textId="13399439" w:rsidR="00120BC6" w:rsidRDefault="00120BC6" w:rsidP="00C2405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lastRenderedPageBreak/>
        <w:t>Le deuxième objectif concerne</w:t>
      </w:r>
      <w:r w:rsidR="009B53CB">
        <w:rPr>
          <w:rFonts w:ascii="Times" w:hAnsi="Times" w:cs="Times"/>
          <w:color w:val="000000"/>
        </w:rPr>
        <w:t xml:space="preserve"> la gestion d</w:t>
      </w:r>
      <w:r>
        <w:rPr>
          <w:rFonts w:ascii="Times" w:hAnsi="Times" w:cs="Times"/>
          <w:color w:val="000000"/>
        </w:rPr>
        <w:t>es risques</w:t>
      </w:r>
      <w:r w:rsidR="009B53CB">
        <w:rPr>
          <w:rFonts w:ascii="Times" w:hAnsi="Times" w:cs="Times"/>
          <w:color w:val="000000"/>
        </w:rPr>
        <w:t>. Ceux-ci peuvent êt</w:t>
      </w:r>
      <w:r w:rsidR="00183F74">
        <w:rPr>
          <w:rFonts w:ascii="Times" w:hAnsi="Times" w:cs="Times"/>
          <w:color w:val="000000"/>
        </w:rPr>
        <w:t>re endémique</w:t>
      </w:r>
      <w:r w:rsidR="0016764E">
        <w:rPr>
          <w:rFonts w:ascii="Times" w:hAnsi="Times" w:cs="Times"/>
          <w:color w:val="000000"/>
        </w:rPr>
        <w:t>s</w:t>
      </w:r>
      <w:r w:rsidR="00183F74">
        <w:rPr>
          <w:rFonts w:ascii="Times" w:hAnsi="Times" w:cs="Times"/>
          <w:color w:val="000000"/>
        </w:rPr>
        <w:t xml:space="preserve"> -</w:t>
      </w:r>
      <w:r w:rsidR="009B53CB">
        <w:rPr>
          <w:rFonts w:ascii="Times" w:hAnsi="Times" w:cs="Times"/>
          <w:color w:val="000000"/>
        </w:rPr>
        <w:t>commun</w:t>
      </w:r>
      <w:r w:rsidR="0091785E">
        <w:rPr>
          <w:rFonts w:ascii="Times" w:hAnsi="Times" w:cs="Times"/>
          <w:color w:val="000000"/>
        </w:rPr>
        <w:t>s</w:t>
      </w:r>
      <w:r w:rsidR="009B53CB">
        <w:rPr>
          <w:rFonts w:ascii="Times" w:hAnsi="Times" w:cs="Times"/>
          <w:color w:val="000000"/>
        </w:rPr>
        <w:t xml:space="preserve"> à toutes les firmes</w:t>
      </w:r>
      <w:r w:rsidR="00183F74">
        <w:rPr>
          <w:rFonts w:ascii="Times" w:hAnsi="Times" w:cs="Times"/>
          <w:color w:val="000000"/>
        </w:rPr>
        <w:t xml:space="preserve">- </w:t>
      </w:r>
      <w:r w:rsidR="009B53CB">
        <w:rPr>
          <w:rFonts w:ascii="Times" w:hAnsi="Times" w:cs="Times"/>
          <w:color w:val="000000"/>
        </w:rPr>
        <w:t>ou spécifiques à certaines firmes. Ces risques peuvent être classé</w:t>
      </w:r>
      <w:r w:rsidR="0016764E">
        <w:rPr>
          <w:rFonts w:ascii="Times" w:hAnsi="Times" w:cs="Times"/>
          <w:color w:val="000000"/>
        </w:rPr>
        <w:t>s</w:t>
      </w:r>
      <w:r w:rsidR="009B53CB">
        <w:rPr>
          <w:rFonts w:ascii="Times" w:hAnsi="Times" w:cs="Times"/>
          <w:color w:val="000000"/>
        </w:rPr>
        <w:t xml:space="preserve"> en 4 catégories</w:t>
      </w:r>
      <w:r w:rsidR="00A61E71">
        <w:rPr>
          <w:rFonts w:ascii="Times" w:hAnsi="Times" w:cs="Times"/>
          <w:color w:val="000000"/>
        </w:rPr>
        <w:t> :</w:t>
      </w:r>
    </w:p>
    <w:p w14:paraId="6C593D12" w14:textId="2C0AF4DF" w:rsidR="00571854" w:rsidRPr="00571854" w:rsidRDefault="00183F74" w:rsidP="00795829">
      <w:pPr>
        <w:pStyle w:val="Paragraphedeliste"/>
        <w:widowControl w:val="0"/>
        <w:numPr>
          <w:ilvl w:val="0"/>
          <w:numId w:val="14"/>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Les risques macroéconomiques :</w:t>
      </w:r>
      <w:r w:rsidR="009B53CB">
        <w:rPr>
          <w:rFonts w:ascii="Times" w:hAnsi="Times" w:cs="Times"/>
          <w:color w:val="000000"/>
        </w:rPr>
        <w:t xml:space="preserve"> Ceux-ci ne peuvent pas être contrôlé</w:t>
      </w:r>
      <w:r w:rsidR="0016764E">
        <w:rPr>
          <w:rFonts w:ascii="Times" w:hAnsi="Times" w:cs="Times"/>
          <w:color w:val="000000"/>
        </w:rPr>
        <w:t>s</w:t>
      </w:r>
      <w:r w:rsidR="009B53CB">
        <w:rPr>
          <w:rFonts w:ascii="Times" w:hAnsi="Times" w:cs="Times"/>
          <w:color w:val="000000"/>
        </w:rPr>
        <w:t xml:space="preserve"> et incluent les risques liés aux cataclysmes comme les guerres, les catastrophes naturelles mais aussi liés aux fluctuations des taux de change, taux d’intérêt, etc.</w:t>
      </w:r>
    </w:p>
    <w:p w14:paraId="3A30F21D" w14:textId="36AA9759" w:rsidR="009B53CB" w:rsidRDefault="009B53CB" w:rsidP="00795829">
      <w:pPr>
        <w:pStyle w:val="Paragraphedeliste"/>
        <w:widowControl w:val="0"/>
        <w:numPr>
          <w:ilvl w:val="0"/>
          <w:numId w:val="14"/>
        </w:numPr>
        <w:autoSpaceDE w:val="0"/>
        <w:autoSpaceDN w:val="0"/>
        <w:adjustRightInd w:val="0"/>
        <w:spacing w:after="240" w:line="360" w:lineRule="auto"/>
        <w:ind w:left="714" w:hanging="357"/>
        <w:contextualSpacing w:val="0"/>
        <w:jc w:val="both"/>
        <w:rPr>
          <w:rFonts w:ascii="Times" w:hAnsi="Times" w:cs="Times"/>
          <w:color w:val="000000"/>
        </w:rPr>
      </w:pPr>
      <w:r w:rsidRPr="006550C5">
        <w:rPr>
          <w:rFonts w:ascii="Times" w:hAnsi="Times" w:cs="Times"/>
          <w:i/>
          <w:color w:val="000000"/>
        </w:rPr>
        <w:t>Policy risk</w:t>
      </w:r>
      <w:r w:rsidR="00183F74">
        <w:rPr>
          <w:rFonts w:ascii="Times" w:hAnsi="Times" w:cs="Times"/>
          <w:i/>
          <w:color w:val="000000"/>
        </w:rPr>
        <w:t> </w:t>
      </w:r>
      <w:r w:rsidR="00183F74">
        <w:rPr>
          <w:rFonts w:ascii="Times" w:hAnsi="Times" w:cs="Times"/>
          <w:color w:val="000000"/>
        </w:rPr>
        <w:t xml:space="preserve">: </w:t>
      </w:r>
      <w:r w:rsidR="00A7278F">
        <w:rPr>
          <w:rFonts w:ascii="Times" w:hAnsi="Times" w:cs="Times"/>
          <w:color w:val="000000"/>
        </w:rPr>
        <w:t>Ces risques comprennent les risques émanant des décisions et actions politiques des gouvernements nationaux. L’effet n</w:t>
      </w:r>
      <w:r w:rsidR="0091785E">
        <w:rPr>
          <w:rFonts w:ascii="Times" w:hAnsi="Times" w:cs="Times"/>
          <w:color w:val="000000"/>
        </w:rPr>
        <w:t xml:space="preserve">et de ces risques ne peut parfois </w:t>
      </w:r>
      <w:r w:rsidR="00A7278F">
        <w:rPr>
          <w:rFonts w:ascii="Times" w:hAnsi="Times" w:cs="Times"/>
          <w:color w:val="000000"/>
        </w:rPr>
        <w:t>pas être distingué des forces macroéconomiques</w:t>
      </w:r>
      <w:r w:rsidR="00571854">
        <w:rPr>
          <w:rFonts w:ascii="Times" w:hAnsi="Times" w:cs="Times"/>
          <w:color w:val="000000"/>
        </w:rPr>
        <w:t>. Par exemple, la combinaison de ces deux forces peut induire une augmentation du taux d’intérêt.</w:t>
      </w:r>
    </w:p>
    <w:p w14:paraId="4A5EB1C8" w14:textId="46F318BB" w:rsidR="009B53CB" w:rsidRDefault="009B53CB" w:rsidP="00795829">
      <w:pPr>
        <w:pStyle w:val="Paragraphedeliste"/>
        <w:widowControl w:val="0"/>
        <w:numPr>
          <w:ilvl w:val="0"/>
          <w:numId w:val="14"/>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Les risques compétitifs</w:t>
      </w:r>
      <w:r w:rsidR="00183F74">
        <w:rPr>
          <w:rFonts w:ascii="Times" w:hAnsi="Times" w:cs="Times"/>
          <w:color w:val="000000"/>
        </w:rPr>
        <w:t> :</w:t>
      </w:r>
      <w:r w:rsidR="003F2EF6">
        <w:rPr>
          <w:rFonts w:ascii="Times" w:hAnsi="Times" w:cs="Times"/>
          <w:color w:val="000000"/>
        </w:rPr>
        <w:t xml:space="preserve"> Ces risques proviennent de la réaction des concurrents à notre propre stratégie. Ces risques sont particulièrement complexes à prévoir et </w:t>
      </w:r>
      <w:r w:rsidR="0091785E">
        <w:rPr>
          <w:rFonts w:ascii="Times" w:hAnsi="Times" w:cs="Times"/>
          <w:color w:val="000000"/>
        </w:rPr>
        <w:t xml:space="preserve">à </w:t>
      </w:r>
      <w:r w:rsidR="003F2EF6">
        <w:rPr>
          <w:rFonts w:ascii="Times" w:hAnsi="Times" w:cs="Times"/>
          <w:color w:val="000000"/>
        </w:rPr>
        <w:t>analyser étant donné les différentes formes de réaction</w:t>
      </w:r>
      <w:r w:rsidR="0091785E">
        <w:rPr>
          <w:rFonts w:ascii="Times" w:hAnsi="Times" w:cs="Times"/>
          <w:color w:val="000000"/>
        </w:rPr>
        <w:t>s</w:t>
      </w:r>
      <w:r w:rsidR="003F2EF6">
        <w:rPr>
          <w:rFonts w:ascii="Times" w:hAnsi="Times" w:cs="Times"/>
          <w:color w:val="000000"/>
        </w:rPr>
        <w:t xml:space="preserve"> </w:t>
      </w:r>
      <w:r w:rsidR="0091785E">
        <w:rPr>
          <w:rFonts w:ascii="Times" w:hAnsi="Times" w:cs="Times"/>
          <w:color w:val="000000"/>
        </w:rPr>
        <w:t>qu’ils peuvent prendre</w:t>
      </w:r>
      <w:r w:rsidR="003F2EF6">
        <w:rPr>
          <w:rFonts w:ascii="Times" w:hAnsi="Times" w:cs="Times"/>
          <w:color w:val="000000"/>
        </w:rPr>
        <w:t>.</w:t>
      </w:r>
    </w:p>
    <w:p w14:paraId="6A4A3661" w14:textId="38E8AAE0" w:rsidR="009B53CB" w:rsidRDefault="009B53CB" w:rsidP="00795829">
      <w:pPr>
        <w:pStyle w:val="Paragraphedeliste"/>
        <w:widowControl w:val="0"/>
        <w:numPr>
          <w:ilvl w:val="0"/>
          <w:numId w:val="14"/>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Les risques liés aux ressources</w:t>
      </w:r>
      <w:r w:rsidR="00183F74">
        <w:rPr>
          <w:rFonts w:ascii="Times" w:hAnsi="Times" w:cs="Times"/>
          <w:color w:val="000000"/>
        </w:rPr>
        <w:t> :</w:t>
      </w:r>
      <w:r w:rsidR="003F2EF6">
        <w:rPr>
          <w:rFonts w:ascii="Times" w:hAnsi="Times" w:cs="Times"/>
          <w:color w:val="000000"/>
        </w:rPr>
        <w:t xml:space="preserve">  Ce risque fait référence au risque qu’une firme adopte une stratégie qui requiert une ressource dont l’entreprise ne </w:t>
      </w:r>
      <w:r w:rsidR="0016764E">
        <w:rPr>
          <w:rFonts w:ascii="Times" w:hAnsi="Times" w:cs="Times"/>
          <w:color w:val="000000"/>
        </w:rPr>
        <w:t>dispose</w:t>
      </w:r>
      <w:r w:rsidR="003F2EF6">
        <w:rPr>
          <w:rFonts w:ascii="Times" w:hAnsi="Times" w:cs="Times"/>
          <w:color w:val="000000"/>
        </w:rPr>
        <w:t xml:space="preserve"> pas, ne peut pas acheter ou se procurer. Les ressources le plus souvent manquantes sont les ressources managériales mais celles-ci peuvent aussi être technologique</w:t>
      </w:r>
      <w:r w:rsidR="0016764E">
        <w:rPr>
          <w:rFonts w:ascii="Times" w:hAnsi="Times" w:cs="Times"/>
          <w:color w:val="000000"/>
        </w:rPr>
        <w:t>s</w:t>
      </w:r>
      <w:r w:rsidR="003F2EF6">
        <w:rPr>
          <w:rFonts w:ascii="Times" w:hAnsi="Times" w:cs="Times"/>
          <w:color w:val="000000"/>
        </w:rPr>
        <w:t xml:space="preserve"> ou financière</w:t>
      </w:r>
      <w:r w:rsidR="0016764E">
        <w:rPr>
          <w:rFonts w:ascii="Times" w:hAnsi="Times" w:cs="Times"/>
          <w:color w:val="000000"/>
        </w:rPr>
        <w:t>s</w:t>
      </w:r>
      <w:r w:rsidR="003F2EF6">
        <w:rPr>
          <w:rFonts w:ascii="Times" w:hAnsi="Times" w:cs="Times"/>
          <w:color w:val="000000"/>
        </w:rPr>
        <w:t xml:space="preserve">. </w:t>
      </w:r>
    </w:p>
    <w:p w14:paraId="045A04B6" w14:textId="50F03455" w:rsidR="003F2EF6" w:rsidRDefault="008503E5" w:rsidP="004F2C4C">
      <w:pPr>
        <w:widowControl w:val="0"/>
        <w:autoSpaceDE w:val="0"/>
        <w:autoSpaceDN w:val="0"/>
        <w:adjustRightInd w:val="0"/>
        <w:spacing w:after="100" w:afterAutospacing="1" w:line="360" w:lineRule="auto"/>
        <w:jc w:val="both"/>
        <w:rPr>
          <w:rFonts w:ascii="Times" w:hAnsi="Times" w:cs="Times"/>
          <w:color w:val="000000"/>
        </w:rPr>
      </w:pPr>
      <w:r>
        <w:rPr>
          <w:rFonts w:ascii="Times" w:hAnsi="Times" w:cs="Times"/>
          <w:color w:val="000000"/>
        </w:rPr>
        <w:t xml:space="preserve">Il est important de noter que tous ces risques évoluent avec le temps et doivent </w:t>
      </w:r>
      <w:r w:rsidR="00955567">
        <w:rPr>
          <w:rFonts w:ascii="Times" w:hAnsi="Times" w:cs="Times"/>
          <w:color w:val="000000"/>
        </w:rPr>
        <w:t>ê</w:t>
      </w:r>
      <w:r w:rsidR="004F2C4C">
        <w:rPr>
          <w:rFonts w:ascii="Times" w:hAnsi="Times" w:cs="Times"/>
          <w:color w:val="000000"/>
        </w:rPr>
        <w:t>tre réévalué</w:t>
      </w:r>
      <w:r w:rsidR="0016764E">
        <w:rPr>
          <w:rFonts w:ascii="Times" w:hAnsi="Times" w:cs="Times"/>
          <w:color w:val="000000"/>
        </w:rPr>
        <w:t>s</w:t>
      </w:r>
      <w:r>
        <w:rPr>
          <w:rFonts w:ascii="Times" w:hAnsi="Times" w:cs="Times"/>
          <w:color w:val="000000"/>
        </w:rPr>
        <w:t xml:space="preserve"> régulièrement.</w:t>
      </w:r>
    </w:p>
    <w:p w14:paraId="04638AC4" w14:textId="77777777" w:rsidR="00D367A2" w:rsidRDefault="00461A76" w:rsidP="004F2C4C">
      <w:pPr>
        <w:widowControl w:val="0"/>
        <w:autoSpaceDE w:val="0"/>
        <w:autoSpaceDN w:val="0"/>
        <w:adjustRightInd w:val="0"/>
        <w:spacing w:after="100" w:afterAutospacing="1" w:line="360" w:lineRule="auto"/>
        <w:jc w:val="both"/>
        <w:rPr>
          <w:rFonts w:ascii="Times" w:hAnsi="Times" w:cs="Times"/>
          <w:color w:val="000000"/>
        </w:rPr>
      </w:pPr>
      <w:r>
        <w:rPr>
          <w:rFonts w:ascii="Times" w:hAnsi="Times" w:cs="Times"/>
          <w:color w:val="000000"/>
        </w:rPr>
        <w:t xml:space="preserve">Le troisième objectif concerne la capacité d’adaptation et d’innovation des MNEs face aux changements. Ce point nous permet </w:t>
      </w:r>
      <w:r w:rsidR="0091785E">
        <w:rPr>
          <w:rFonts w:ascii="Times" w:hAnsi="Times" w:cs="Times"/>
          <w:color w:val="000000"/>
        </w:rPr>
        <w:t xml:space="preserve">d’expliquer </w:t>
      </w:r>
      <w:r>
        <w:rPr>
          <w:rFonts w:ascii="Times" w:hAnsi="Times" w:cs="Times"/>
          <w:color w:val="000000"/>
        </w:rPr>
        <w:t>pourquoi certaines MNEs continent à se développer tandis que d’autres non. Un élément clé réside dans la diversité des environnements dans lesquels elles évoluent. En effet, la diversité expose les firmes à de multiples stimuli qui les obligent à développe</w:t>
      </w:r>
      <w:r w:rsidR="0091785E">
        <w:rPr>
          <w:rFonts w:ascii="Times" w:hAnsi="Times" w:cs="Times"/>
          <w:color w:val="000000"/>
        </w:rPr>
        <w:t>r de nouvelles capacités et à faire</w:t>
      </w:r>
      <w:r>
        <w:rPr>
          <w:rFonts w:ascii="Times" w:hAnsi="Times" w:cs="Times"/>
          <w:color w:val="000000"/>
        </w:rPr>
        <w:t xml:space="preserve"> </w:t>
      </w:r>
      <w:r w:rsidR="0091785E">
        <w:rPr>
          <w:rFonts w:ascii="Times" w:hAnsi="Times" w:cs="Times"/>
          <w:color w:val="000000"/>
        </w:rPr>
        <w:t>de nombreux</w:t>
      </w:r>
      <w:r w:rsidR="004F2C4C">
        <w:rPr>
          <w:rFonts w:ascii="Times" w:hAnsi="Times" w:cs="Times"/>
          <w:color w:val="000000"/>
        </w:rPr>
        <w:t xml:space="preserve"> </w:t>
      </w:r>
      <w:r w:rsidR="0091785E">
        <w:rPr>
          <w:rFonts w:ascii="Times" w:hAnsi="Times" w:cs="Times"/>
          <w:color w:val="000000"/>
        </w:rPr>
        <w:t>apprentissages</w:t>
      </w:r>
      <w:r>
        <w:rPr>
          <w:rFonts w:ascii="Times" w:hAnsi="Times" w:cs="Times"/>
          <w:color w:val="000000"/>
        </w:rPr>
        <w:t xml:space="preserve"> par rapport à une firme opérant uniquement dans son pays d’origine. La diversité interne d’une firme représente un avantage stratégique important. En effet, dans un monde imprévisible</w:t>
      </w:r>
      <w:r w:rsidR="0091785E">
        <w:rPr>
          <w:rFonts w:ascii="Times" w:hAnsi="Times" w:cs="Times"/>
          <w:color w:val="000000"/>
        </w:rPr>
        <w:t>,</w:t>
      </w:r>
      <w:r>
        <w:rPr>
          <w:rFonts w:ascii="Times" w:hAnsi="Times" w:cs="Times"/>
          <w:color w:val="000000"/>
        </w:rPr>
        <w:t xml:space="preserve"> il est impossible de prévo</w:t>
      </w:r>
      <w:r w:rsidR="00A61E71">
        <w:rPr>
          <w:rFonts w:ascii="Times" w:hAnsi="Times" w:cs="Times"/>
          <w:color w:val="000000"/>
        </w:rPr>
        <w:t>ir à l’avance quelle compétence</w:t>
      </w:r>
      <w:r>
        <w:rPr>
          <w:rFonts w:ascii="Times" w:hAnsi="Times" w:cs="Times"/>
          <w:color w:val="000000"/>
        </w:rPr>
        <w:t xml:space="preserve"> sera requise dans le futur. Avoir été confro</w:t>
      </w:r>
      <w:r w:rsidR="0091785E">
        <w:rPr>
          <w:rFonts w:ascii="Times" w:hAnsi="Times" w:cs="Times"/>
          <w:color w:val="000000"/>
        </w:rPr>
        <w:t xml:space="preserve">nté à un environnement varié, </w:t>
      </w:r>
      <w:r>
        <w:rPr>
          <w:rFonts w:ascii="Times" w:hAnsi="Times" w:cs="Times"/>
          <w:color w:val="000000"/>
        </w:rPr>
        <w:t xml:space="preserve">changeant </w:t>
      </w:r>
      <w:r w:rsidR="0091785E">
        <w:rPr>
          <w:rFonts w:ascii="Times" w:hAnsi="Times" w:cs="Times"/>
          <w:color w:val="000000"/>
        </w:rPr>
        <w:t xml:space="preserve">et simulant </w:t>
      </w:r>
      <w:r>
        <w:rPr>
          <w:rFonts w:ascii="Times" w:hAnsi="Times" w:cs="Times"/>
          <w:color w:val="000000"/>
        </w:rPr>
        <w:t xml:space="preserve">augmente les probabilités d’avoir développé </w:t>
      </w:r>
      <w:r w:rsidR="0016764E">
        <w:rPr>
          <w:rFonts w:ascii="Times" w:hAnsi="Times" w:cs="Times"/>
          <w:color w:val="000000"/>
        </w:rPr>
        <w:t xml:space="preserve">les </w:t>
      </w:r>
      <w:r w:rsidR="0016764E">
        <w:rPr>
          <w:rFonts w:ascii="Times" w:hAnsi="Times" w:cs="Times"/>
          <w:color w:val="000000"/>
        </w:rPr>
        <w:lastRenderedPageBreak/>
        <w:t>compétences clés nécessaire</w:t>
      </w:r>
      <w:r w:rsidR="0091785E">
        <w:rPr>
          <w:rFonts w:ascii="Times" w:hAnsi="Times" w:cs="Times"/>
          <w:color w:val="000000"/>
        </w:rPr>
        <w:t>s</w:t>
      </w:r>
      <w:r>
        <w:rPr>
          <w:rFonts w:ascii="Times" w:hAnsi="Times" w:cs="Times"/>
          <w:color w:val="000000"/>
        </w:rPr>
        <w:t xml:space="preserve"> pour s’</w:t>
      </w:r>
      <w:r w:rsidR="0091785E">
        <w:rPr>
          <w:rFonts w:ascii="Times" w:hAnsi="Times" w:cs="Times"/>
          <w:color w:val="000000"/>
        </w:rPr>
        <w:t>adapter à un</w:t>
      </w:r>
      <w:r w:rsidR="00183F74">
        <w:rPr>
          <w:rFonts w:ascii="Times" w:hAnsi="Times" w:cs="Times"/>
          <w:color w:val="000000"/>
        </w:rPr>
        <w:t xml:space="preserve"> nouvel environnement</w:t>
      </w:r>
      <w:r>
        <w:rPr>
          <w:rFonts w:ascii="Times" w:hAnsi="Times" w:cs="Times"/>
          <w:color w:val="000000"/>
        </w:rPr>
        <w:t xml:space="preserve"> (Barlett and Ghoshal, 1985)</w:t>
      </w:r>
      <w:r w:rsidR="00183F74">
        <w:rPr>
          <w:rFonts w:ascii="Times" w:hAnsi="Times" w:cs="Times"/>
          <w:color w:val="000000"/>
        </w:rPr>
        <w:t>.</w:t>
      </w:r>
      <w:r w:rsidR="005B6C65">
        <w:rPr>
          <w:rFonts w:ascii="Times" w:hAnsi="Times" w:cs="Times"/>
          <w:color w:val="000000"/>
        </w:rPr>
        <w:t xml:space="preserve"> </w:t>
      </w:r>
    </w:p>
    <w:p w14:paraId="5B283251" w14:textId="65DB24F1" w:rsidR="00C4268C" w:rsidRPr="00955567" w:rsidRDefault="005B6C65" w:rsidP="004F2C4C">
      <w:pPr>
        <w:widowControl w:val="0"/>
        <w:autoSpaceDE w:val="0"/>
        <w:autoSpaceDN w:val="0"/>
        <w:adjustRightInd w:val="0"/>
        <w:spacing w:after="100" w:afterAutospacing="1" w:line="360" w:lineRule="auto"/>
        <w:jc w:val="both"/>
        <w:rPr>
          <w:rFonts w:ascii="Times" w:hAnsi="Times" w:cs="Times"/>
          <w:color w:val="000000"/>
        </w:rPr>
      </w:pPr>
      <w:r>
        <w:rPr>
          <w:rFonts w:ascii="Times" w:hAnsi="Times" w:cs="Times"/>
          <w:color w:val="000000"/>
        </w:rPr>
        <w:t xml:space="preserve">Ceci peut être comparé à la résilience d’un écosystème naturel. En effet, un écosystème riche en biodiversité (similaire à une firme possédant des ressources internes riches et diversifiées) sera plus résilient et aura donc une plus grande chance de survivre à un stress majeur subi dans son environnement (grande capacité d’adaptation) par rapport à un </w:t>
      </w:r>
      <w:r w:rsidR="00D367A2">
        <w:rPr>
          <w:rFonts w:ascii="Times" w:hAnsi="Times" w:cs="Times"/>
          <w:color w:val="000000"/>
        </w:rPr>
        <w:t>écosystème</w:t>
      </w:r>
      <w:r>
        <w:rPr>
          <w:rFonts w:ascii="Times" w:hAnsi="Times" w:cs="Times"/>
          <w:color w:val="000000"/>
        </w:rPr>
        <w:t xml:space="preserve"> </w:t>
      </w:r>
      <w:r w:rsidR="00D367A2">
        <w:rPr>
          <w:rFonts w:ascii="Times" w:hAnsi="Times" w:cs="Times"/>
          <w:color w:val="000000"/>
        </w:rPr>
        <w:t>moins riche</w:t>
      </w:r>
      <w:r>
        <w:rPr>
          <w:rFonts w:ascii="Times" w:hAnsi="Times" w:cs="Times"/>
          <w:color w:val="000000"/>
        </w:rPr>
        <w:t xml:space="preserve"> en biodiversité.</w:t>
      </w:r>
    </w:p>
    <w:p w14:paraId="3DBA5FB1" w14:textId="6E5D221C" w:rsidR="007D235A" w:rsidRPr="00DF7363" w:rsidRDefault="00DF7363" w:rsidP="00DF7363">
      <w:pPr>
        <w:widowControl w:val="0"/>
        <w:autoSpaceDE w:val="0"/>
        <w:autoSpaceDN w:val="0"/>
        <w:adjustRightInd w:val="0"/>
        <w:spacing w:after="240" w:line="360" w:lineRule="auto"/>
        <w:rPr>
          <w:rFonts w:ascii="Times" w:hAnsi="Times" w:cs="Times"/>
          <w:i/>
          <w:color w:val="000000"/>
        </w:rPr>
      </w:pPr>
      <w:r w:rsidRPr="00DF7363">
        <w:rPr>
          <w:rFonts w:ascii="Times" w:hAnsi="Times" w:cs="Times"/>
          <w:i/>
          <w:color w:val="000000"/>
        </w:rPr>
        <w:t>I.2.2</w:t>
      </w:r>
      <w:r w:rsidR="00B72F94">
        <w:rPr>
          <w:rFonts w:ascii="Times" w:hAnsi="Times" w:cs="Times"/>
          <w:i/>
          <w:color w:val="000000"/>
        </w:rPr>
        <w:t>.</w:t>
      </w:r>
      <w:r w:rsidRPr="00DF7363">
        <w:rPr>
          <w:rFonts w:ascii="Times" w:hAnsi="Times" w:cs="Times"/>
          <w:i/>
          <w:color w:val="000000"/>
        </w:rPr>
        <w:t xml:space="preserve"> </w:t>
      </w:r>
      <w:r w:rsidR="003C030B">
        <w:rPr>
          <w:rFonts w:ascii="Times" w:hAnsi="Times" w:cs="Times"/>
          <w:i/>
          <w:color w:val="000000"/>
        </w:rPr>
        <w:t>Les moyens</w:t>
      </w:r>
    </w:p>
    <w:p w14:paraId="5E94B91C" w14:textId="77777777" w:rsidR="005161A5" w:rsidRDefault="00955567" w:rsidP="005338DD">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De nombreux articles en stratégie se sont attelé</w:t>
      </w:r>
      <w:r w:rsidR="0016764E">
        <w:rPr>
          <w:rFonts w:ascii="Times" w:hAnsi="Times" w:cs="Times"/>
          <w:color w:val="000000"/>
        </w:rPr>
        <w:t>s</w:t>
      </w:r>
      <w:r>
        <w:rPr>
          <w:rFonts w:ascii="Times" w:hAnsi="Times" w:cs="Times"/>
          <w:color w:val="000000"/>
        </w:rPr>
        <w:t xml:space="preserve"> à identifier les stratégies génériques</w:t>
      </w:r>
      <w:r w:rsidR="0016764E">
        <w:rPr>
          <w:rFonts w:ascii="Times" w:hAnsi="Times" w:cs="Times"/>
          <w:color w:val="000000"/>
        </w:rPr>
        <w:t>,</w:t>
      </w:r>
      <w:r>
        <w:rPr>
          <w:rFonts w:ascii="Times" w:hAnsi="Times" w:cs="Times"/>
          <w:color w:val="000000"/>
        </w:rPr>
        <w:t xml:space="preserve"> à savoir la domination par l</w:t>
      </w:r>
      <w:r w:rsidR="005161A5">
        <w:rPr>
          <w:rFonts w:ascii="Times" w:hAnsi="Times" w:cs="Times"/>
          <w:color w:val="000000"/>
        </w:rPr>
        <w:t>es couts, la différenc</w:t>
      </w:r>
      <w:r>
        <w:rPr>
          <w:rFonts w:ascii="Times" w:hAnsi="Times" w:cs="Times"/>
          <w:color w:val="000000"/>
        </w:rPr>
        <w:t xml:space="preserve">iation et la stratégie de niche </w:t>
      </w:r>
      <w:r w:rsidR="005161A5">
        <w:rPr>
          <w:rFonts w:ascii="Times" w:hAnsi="Times" w:cs="Times"/>
          <w:color w:val="000000"/>
        </w:rPr>
        <w:t>(</w:t>
      </w:r>
      <w:r>
        <w:rPr>
          <w:rFonts w:ascii="Times" w:hAnsi="Times" w:cs="Times"/>
          <w:color w:val="000000"/>
        </w:rPr>
        <w:t>ou de focalisation</w:t>
      </w:r>
      <w:r w:rsidR="005161A5">
        <w:rPr>
          <w:rFonts w:ascii="Times" w:hAnsi="Times" w:cs="Times"/>
          <w:color w:val="000000"/>
        </w:rPr>
        <w:t>)</w:t>
      </w:r>
      <w:r>
        <w:rPr>
          <w:rFonts w:ascii="Times" w:hAnsi="Times" w:cs="Times"/>
          <w:color w:val="000000"/>
        </w:rPr>
        <w:t xml:space="preserve"> ainsi que les actions stratégiques qui en découlent. </w:t>
      </w:r>
    </w:p>
    <w:p w14:paraId="72DC96FD" w14:textId="7D9C536D" w:rsidR="00955567" w:rsidRDefault="00955567" w:rsidP="005338DD">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Liés à ces concepts, trois outils fondamentaux permettent de construire un avantage compétiti</w:t>
      </w:r>
      <w:r w:rsidR="005050CA">
        <w:rPr>
          <w:rFonts w:ascii="Times" w:hAnsi="Times" w:cs="Times"/>
          <w:color w:val="000000"/>
        </w:rPr>
        <w:t>f : l</w:t>
      </w:r>
      <w:r w:rsidR="004F2C4C">
        <w:rPr>
          <w:rFonts w:ascii="Times" w:hAnsi="Times" w:cs="Times"/>
          <w:color w:val="000000"/>
        </w:rPr>
        <w:t>’exploitation de</w:t>
      </w:r>
      <w:r w:rsidR="005050CA">
        <w:rPr>
          <w:rFonts w:ascii="Times" w:hAnsi="Times" w:cs="Times"/>
          <w:color w:val="000000"/>
        </w:rPr>
        <w:t>s</w:t>
      </w:r>
      <w:r w:rsidR="004F2C4C">
        <w:rPr>
          <w:rFonts w:ascii="Times" w:hAnsi="Times" w:cs="Times"/>
          <w:color w:val="000000"/>
        </w:rPr>
        <w:t xml:space="preserve"> différences</w:t>
      </w:r>
      <w:r>
        <w:rPr>
          <w:rFonts w:ascii="Times" w:hAnsi="Times" w:cs="Times"/>
          <w:color w:val="000000"/>
        </w:rPr>
        <w:t xml:space="preserve"> </w:t>
      </w:r>
      <w:r w:rsidR="005050CA">
        <w:rPr>
          <w:rFonts w:ascii="Times" w:hAnsi="Times" w:cs="Times"/>
          <w:color w:val="000000"/>
        </w:rPr>
        <w:t xml:space="preserve">nationales (différences </w:t>
      </w:r>
      <w:r>
        <w:rPr>
          <w:rFonts w:ascii="Times" w:hAnsi="Times" w:cs="Times"/>
          <w:color w:val="000000"/>
        </w:rPr>
        <w:t xml:space="preserve">entre </w:t>
      </w:r>
      <w:r w:rsidRPr="00A61E71">
        <w:rPr>
          <w:rFonts w:ascii="Times" w:hAnsi="Times" w:cs="Times"/>
          <w:i/>
          <w:color w:val="000000"/>
        </w:rPr>
        <w:t>input et output</w:t>
      </w:r>
      <w:r>
        <w:rPr>
          <w:rFonts w:ascii="Times" w:hAnsi="Times" w:cs="Times"/>
          <w:color w:val="000000"/>
        </w:rPr>
        <w:t xml:space="preserve"> de marché dans différents pays</w:t>
      </w:r>
      <w:r w:rsidR="005050CA">
        <w:rPr>
          <w:rFonts w:ascii="Times" w:hAnsi="Times" w:cs="Times"/>
          <w:color w:val="000000"/>
        </w:rPr>
        <w:t>)</w:t>
      </w:r>
      <w:r>
        <w:rPr>
          <w:rFonts w:ascii="Times" w:hAnsi="Times" w:cs="Times"/>
          <w:color w:val="000000"/>
        </w:rPr>
        <w:t>, l’</w:t>
      </w:r>
      <w:r w:rsidR="005338DD">
        <w:rPr>
          <w:rFonts w:ascii="Times" w:hAnsi="Times" w:cs="Times"/>
          <w:color w:val="000000"/>
        </w:rPr>
        <w:t>exploitation d’</w:t>
      </w:r>
      <w:r>
        <w:rPr>
          <w:rFonts w:ascii="Times" w:hAnsi="Times" w:cs="Times"/>
          <w:color w:val="000000"/>
        </w:rPr>
        <w:t>économies d’échelle et l’exploitation d’économie</w:t>
      </w:r>
      <w:r w:rsidR="00505315">
        <w:rPr>
          <w:rFonts w:ascii="Times" w:hAnsi="Times" w:cs="Times"/>
          <w:color w:val="000000"/>
        </w:rPr>
        <w:t>s</w:t>
      </w:r>
      <w:r>
        <w:rPr>
          <w:rFonts w:ascii="Times" w:hAnsi="Times" w:cs="Times"/>
          <w:color w:val="000000"/>
        </w:rPr>
        <w:t xml:space="preserve"> de champ.</w:t>
      </w:r>
    </w:p>
    <w:p w14:paraId="1B50F5FE" w14:textId="0D4E6E21" w:rsidR="005338DD" w:rsidRDefault="005338DD" w:rsidP="005338DD">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Commençons avec le premier outil</w:t>
      </w:r>
      <w:r w:rsidR="005050CA">
        <w:rPr>
          <w:rFonts w:ascii="Times" w:hAnsi="Times" w:cs="Times"/>
          <w:color w:val="000000"/>
        </w:rPr>
        <w:t> :</w:t>
      </w:r>
      <w:r>
        <w:rPr>
          <w:rFonts w:ascii="Times" w:hAnsi="Times" w:cs="Times"/>
          <w:color w:val="000000"/>
        </w:rPr>
        <w:t xml:space="preserve"> l’exploitation des différences nationales. L’avantage comparatif </w:t>
      </w:r>
      <w:r w:rsidR="005050CA">
        <w:rPr>
          <w:rFonts w:ascii="Times" w:hAnsi="Times" w:cs="Times"/>
          <w:color w:val="000000"/>
        </w:rPr>
        <w:t>lié à la</w:t>
      </w:r>
      <w:r>
        <w:rPr>
          <w:rFonts w:ascii="Times" w:hAnsi="Times" w:cs="Times"/>
          <w:color w:val="000000"/>
        </w:rPr>
        <w:t xml:space="preserve"> localisati</w:t>
      </w:r>
      <w:r w:rsidR="005050CA">
        <w:rPr>
          <w:rFonts w:ascii="Times" w:hAnsi="Times" w:cs="Times"/>
          <w:color w:val="000000"/>
        </w:rPr>
        <w:t>on géographique est la source d’</w:t>
      </w:r>
      <w:r>
        <w:rPr>
          <w:rFonts w:ascii="Times" w:hAnsi="Times" w:cs="Times"/>
          <w:color w:val="000000"/>
        </w:rPr>
        <w:t>avantage compétitif le mieux compris en business international. Chaque pays possède différ</w:t>
      </w:r>
      <w:r w:rsidR="00A61E71">
        <w:rPr>
          <w:rFonts w:ascii="Times" w:hAnsi="Times" w:cs="Times"/>
          <w:color w:val="000000"/>
        </w:rPr>
        <w:t>entes dotations et en absence</w:t>
      </w:r>
      <w:r>
        <w:rPr>
          <w:rFonts w:ascii="Times" w:hAnsi="Times" w:cs="Times"/>
          <w:color w:val="000000"/>
        </w:rPr>
        <w:t xml:space="preserve"> de marché parfaitement efficace, il en résulte des différences en termes de facteurs de couts. Chaque entreprise peut donc configurer sa chaîne de valeur en fonction des départements et des facteurs de couts liés à ses départements. Cette stratégie permet aux firmes de localiser les départements en fonction des facteurs de cout les plus utilisé</w:t>
      </w:r>
      <w:r w:rsidR="00505315">
        <w:rPr>
          <w:rFonts w:ascii="Times" w:hAnsi="Times" w:cs="Times"/>
          <w:color w:val="000000"/>
        </w:rPr>
        <w:t>s</w:t>
      </w:r>
      <w:r>
        <w:rPr>
          <w:rFonts w:ascii="Times" w:hAnsi="Times" w:cs="Times"/>
          <w:color w:val="000000"/>
        </w:rPr>
        <w:t xml:space="preserve"> et du pays possédant le cout le moins élevé pour ce facteur en particulier. Les différences nationales ne se limite</w:t>
      </w:r>
      <w:r w:rsidR="00A61E71">
        <w:rPr>
          <w:rFonts w:ascii="Times" w:hAnsi="Times" w:cs="Times"/>
          <w:color w:val="000000"/>
        </w:rPr>
        <w:t>nt pas qu’aux facteurs de couts. L</w:t>
      </w:r>
      <w:r>
        <w:rPr>
          <w:rFonts w:ascii="Times" w:hAnsi="Times" w:cs="Times"/>
          <w:color w:val="000000"/>
        </w:rPr>
        <w:t>es préférences de</w:t>
      </w:r>
      <w:r w:rsidR="0016764E">
        <w:rPr>
          <w:rFonts w:ascii="Times" w:hAnsi="Times" w:cs="Times"/>
          <w:color w:val="000000"/>
        </w:rPr>
        <w:t>s</w:t>
      </w:r>
      <w:r>
        <w:rPr>
          <w:rFonts w:ascii="Times" w:hAnsi="Times" w:cs="Times"/>
          <w:color w:val="000000"/>
        </w:rPr>
        <w:t xml:space="preserve"> consommateurs, les systèmes de distributions, les systèmes de régulations ou encore l’efficacité de certaines stratégies marketing so</w:t>
      </w:r>
      <w:r w:rsidR="006F5978">
        <w:rPr>
          <w:rFonts w:ascii="Times" w:hAnsi="Times" w:cs="Times"/>
          <w:color w:val="000000"/>
        </w:rPr>
        <w:t>nt autant de facteurs qui peuve</w:t>
      </w:r>
      <w:r>
        <w:rPr>
          <w:rFonts w:ascii="Times" w:hAnsi="Times" w:cs="Times"/>
          <w:color w:val="000000"/>
        </w:rPr>
        <w:t xml:space="preserve">nt </w:t>
      </w:r>
      <w:r w:rsidR="006F5978">
        <w:rPr>
          <w:rFonts w:ascii="Times" w:hAnsi="Times" w:cs="Times"/>
          <w:color w:val="000000"/>
        </w:rPr>
        <w:t>ê</w:t>
      </w:r>
      <w:r>
        <w:rPr>
          <w:rFonts w:ascii="Times" w:hAnsi="Times" w:cs="Times"/>
          <w:color w:val="000000"/>
        </w:rPr>
        <w:t>tre exploité</w:t>
      </w:r>
      <w:r w:rsidR="0016764E">
        <w:rPr>
          <w:rFonts w:ascii="Times" w:hAnsi="Times" w:cs="Times"/>
          <w:color w:val="000000"/>
        </w:rPr>
        <w:t>s par les MNEs à l’international</w:t>
      </w:r>
      <w:r>
        <w:rPr>
          <w:rFonts w:ascii="Times" w:hAnsi="Times" w:cs="Times"/>
          <w:color w:val="000000"/>
        </w:rPr>
        <w:t xml:space="preserve"> (Hout et al., 1982)</w:t>
      </w:r>
      <w:r w:rsidR="0016764E">
        <w:rPr>
          <w:rFonts w:ascii="Times" w:hAnsi="Times" w:cs="Times"/>
          <w:color w:val="000000"/>
        </w:rPr>
        <w:t>.</w:t>
      </w:r>
    </w:p>
    <w:p w14:paraId="717E6884" w14:textId="3B444AA6" w:rsidR="006F5978" w:rsidRDefault="000564F4" w:rsidP="000564F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 deuxième outil c</w:t>
      </w:r>
      <w:r w:rsidR="0016764E">
        <w:rPr>
          <w:rFonts w:ascii="Times" w:hAnsi="Times" w:cs="Times"/>
          <w:color w:val="000000"/>
        </w:rPr>
        <w:t>oncerne les économies d’échelle</w:t>
      </w:r>
      <w:r>
        <w:rPr>
          <w:rFonts w:ascii="Times" w:hAnsi="Times" w:cs="Times"/>
          <w:color w:val="000000"/>
        </w:rPr>
        <w:t>. L’idée derrière ce concept est simple : Une firme doit augmenter sa production afin d’</w:t>
      </w:r>
      <w:r w:rsidR="00CC4938">
        <w:rPr>
          <w:rFonts w:ascii="Times" w:hAnsi="Times" w:cs="Times"/>
          <w:color w:val="000000"/>
        </w:rPr>
        <w:t>obtenir des économies d’échelle</w:t>
      </w:r>
      <w:r>
        <w:rPr>
          <w:rFonts w:ascii="Times" w:hAnsi="Times" w:cs="Times"/>
          <w:color w:val="000000"/>
        </w:rPr>
        <w:t xml:space="preserve">. Si elle n’y arrive pas, </w:t>
      </w:r>
      <w:r>
        <w:rPr>
          <w:rFonts w:ascii="Times" w:hAnsi="Times" w:cs="Times"/>
          <w:color w:val="000000"/>
        </w:rPr>
        <w:lastRenderedPageBreak/>
        <w:t xml:space="preserve">un autre compétiteur ayant la capacité d’augmenter son volume, pourra développer un avantage compétitif </w:t>
      </w:r>
      <w:r w:rsidR="00A61E71">
        <w:rPr>
          <w:rFonts w:ascii="Times" w:hAnsi="Times" w:cs="Times"/>
          <w:color w:val="000000"/>
        </w:rPr>
        <w:t>pa</w:t>
      </w:r>
      <w:r w:rsidR="00807EE5">
        <w:rPr>
          <w:rFonts w:ascii="Times" w:hAnsi="Times" w:cs="Times"/>
          <w:color w:val="000000"/>
        </w:rPr>
        <w:t>r</w:t>
      </w:r>
      <w:r>
        <w:rPr>
          <w:rFonts w:ascii="Times" w:hAnsi="Times" w:cs="Times"/>
          <w:color w:val="000000"/>
        </w:rPr>
        <w:t xml:space="preserve"> les couts. La firme produisant le moins perdra alors progressivement </w:t>
      </w:r>
      <w:r w:rsidR="00CC4938">
        <w:rPr>
          <w:rFonts w:ascii="Times" w:hAnsi="Times" w:cs="Times"/>
          <w:color w:val="000000"/>
        </w:rPr>
        <w:t>des parts de marché</w:t>
      </w:r>
      <w:r w:rsidR="00CC70A3">
        <w:rPr>
          <w:rFonts w:ascii="Times" w:hAnsi="Times" w:cs="Times"/>
          <w:color w:val="000000"/>
        </w:rPr>
        <w:t xml:space="preserve"> mettant potentiellement en péril la viabilité de la firme</w:t>
      </w:r>
      <w:r>
        <w:rPr>
          <w:rFonts w:ascii="Times" w:hAnsi="Times" w:cs="Times"/>
          <w:color w:val="000000"/>
        </w:rPr>
        <w:t xml:space="preserve">. En plus de ce concept statique, un concept dynamique existe : l’effet de l’expérience ou </w:t>
      </w:r>
      <w:r>
        <w:rPr>
          <w:rFonts w:ascii="Times" w:hAnsi="Times" w:cs="Times"/>
          <w:i/>
          <w:color w:val="000000"/>
        </w:rPr>
        <w:t xml:space="preserve">learning effect. </w:t>
      </w:r>
      <w:r>
        <w:rPr>
          <w:rFonts w:ascii="Times" w:hAnsi="Times" w:cs="Times"/>
          <w:color w:val="000000"/>
        </w:rPr>
        <w:t>Le volume supérieur produit par une firme pour ex</w:t>
      </w:r>
      <w:r w:rsidR="00CC4938">
        <w:rPr>
          <w:rFonts w:ascii="Times" w:hAnsi="Times" w:cs="Times"/>
          <w:color w:val="000000"/>
        </w:rPr>
        <w:t>ploiter les économies d’échelle</w:t>
      </w:r>
      <w:r>
        <w:rPr>
          <w:rFonts w:ascii="Times" w:hAnsi="Times" w:cs="Times"/>
          <w:color w:val="000000"/>
        </w:rPr>
        <w:t xml:space="preserve"> permet à la firme d’accumuler de l’expérience. Cette expérience permet à</w:t>
      </w:r>
      <w:r w:rsidR="00505315">
        <w:rPr>
          <w:rFonts w:ascii="Times" w:hAnsi="Times" w:cs="Times"/>
          <w:color w:val="000000"/>
        </w:rPr>
        <w:t xml:space="preserve"> la firme de réduire ses couts par le développement de meilleur</w:t>
      </w:r>
      <w:r w:rsidR="00347CDF">
        <w:rPr>
          <w:rFonts w:ascii="Times" w:hAnsi="Times" w:cs="Times"/>
          <w:color w:val="000000"/>
        </w:rPr>
        <w:t>s</w:t>
      </w:r>
      <w:r w:rsidR="00505315">
        <w:rPr>
          <w:rFonts w:ascii="Times" w:hAnsi="Times" w:cs="Times"/>
          <w:color w:val="000000"/>
        </w:rPr>
        <w:t xml:space="preserve"> processus de production. </w:t>
      </w:r>
    </w:p>
    <w:p w14:paraId="0EF93374" w14:textId="7EC83055" w:rsidR="000564F4" w:rsidRDefault="000564F4" w:rsidP="000564F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 dernier outil est l’économie de champ. Ce concept est basé sur le fait que le cout d’une production jointe de deux ou plusieurs produits est inférieur au cout </w:t>
      </w:r>
      <w:r w:rsidR="00347CDF">
        <w:rPr>
          <w:rFonts w:ascii="Times" w:hAnsi="Times" w:cs="Times"/>
          <w:color w:val="000000"/>
        </w:rPr>
        <w:t>d’une production séparée</w:t>
      </w:r>
      <w:r>
        <w:rPr>
          <w:rFonts w:ascii="Times" w:hAnsi="Times" w:cs="Times"/>
          <w:color w:val="000000"/>
        </w:rPr>
        <w:t xml:space="preserve">. Cette réduction de cout peut être </w:t>
      </w:r>
      <w:r w:rsidR="00347CDF">
        <w:rPr>
          <w:rFonts w:ascii="Times" w:hAnsi="Times" w:cs="Times"/>
          <w:color w:val="000000"/>
        </w:rPr>
        <w:t>obtenue via différents</w:t>
      </w:r>
      <w:r w:rsidR="00C957BB">
        <w:rPr>
          <w:rFonts w:ascii="Times" w:hAnsi="Times" w:cs="Times"/>
          <w:color w:val="000000"/>
        </w:rPr>
        <w:t xml:space="preserve"> moyen</w:t>
      </w:r>
      <w:r w:rsidR="00347CDF">
        <w:rPr>
          <w:rFonts w:ascii="Times" w:hAnsi="Times" w:cs="Times"/>
          <w:color w:val="000000"/>
        </w:rPr>
        <w:t>s</w:t>
      </w:r>
      <w:r>
        <w:rPr>
          <w:rFonts w:ascii="Times" w:hAnsi="Times" w:cs="Times"/>
          <w:color w:val="000000"/>
        </w:rPr>
        <w:t xml:space="preserve"> comme </w:t>
      </w:r>
      <w:r w:rsidR="00347CDF">
        <w:rPr>
          <w:rFonts w:ascii="Times" w:hAnsi="Times" w:cs="Times"/>
          <w:color w:val="000000"/>
        </w:rPr>
        <w:t>l’exploitation de la</w:t>
      </w:r>
      <w:r>
        <w:rPr>
          <w:rFonts w:ascii="Times" w:hAnsi="Times" w:cs="Times"/>
          <w:color w:val="000000"/>
        </w:rPr>
        <w:t xml:space="preserve"> surcapacité d’une machine ou l’utilisation de la même technologie pour un même pr</w:t>
      </w:r>
      <w:r w:rsidR="00C20188">
        <w:rPr>
          <w:rFonts w:ascii="Times" w:hAnsi="Times" w:cs="Times"/>
          <w:color w:val="000000"/>
        </w:rPr>
        <w:t>oduit. Trois éléments importants</w:t>
      </w:r>
      <w:r>
        <w:rPr>
          <w:rFonts w:ascii="Times" w:hAnsi="Times" w:cs="Times"/>
          <w:color w:val="000000"/>
        </w:rPr>
        <w:t xml:space="preserve"> composent les économies de champ. La première est le partage d’actifs tangibles comme des machines de production par exemple.  Le deuxième élément est le partage de relations extérieures à la firme. J’entends par </w:t>
      </w:r>
      <w:r w:rsidR="00C4268C">
        <w:rPr>
          <w:rFonts w:ascii="Times" w:hAnsi="Times" w:cs="Times"/>
          <w:color w:val="000000"/>
        </w:rPr>
        <w:t>là</w:t>
      </w:r>
      <w:r>
        <w:rPr>
          <w:rFonts w:ascii="Times" w:hAnsi="Times" w:cs="Times"/>
          <w:color w:val="000000"/>
        </w:rPr>
        <w:t xml:space="preserve">, avoir un réseau de fournisseurs, </w:t>
      </w:r>
      <w:r w:rsidR="00EA4A3A">
        <w:rPr>
          <w:rFonts w:ascii="Times" w:hAnsi="Times" w:cs="Times"/>
          <w:color w:val="000000"/>
        </w:rPr>
        <w:t xml:space="preserve">de </w:t>
      </w:r>
      <w:r>
        <w:rPr>
          <w:rFonts w:ascii="Times" w:hAnsi="Times" w:cs="Times"/>
          <w:color w:val="000000"/>
        </w:rPr>
        <w:t xml:space="preserve">clients, </w:t>
      </w:r>
      <w:r w:rsidR="00EA4A3A">
        <w:rPr>
          <w:rFonts w:ascii="Times" w:hAnsi="Times" w:cs="Times"/>
          <w:color w:val="000000"/>
        </w:rPr>
        <w:t xml:space="preserve">de </w:t>
      </w:r>
      <w:r>
        <w:rPr>
          <w:rFonts w:ascii="Times" w:hAnsi="Times" w:cs="Times"/>
          <w:color w:val="000000"/>
        </w:rPr>
        <w:t>distributeurs, gouvernements et autres institutions</w:t>
      </w:r>
      <w:r w:rsidR="00C957BB">
        <w:rPr>
          <w:rFonts w:ascii="Times" w:hAnsi="Times" w:cs="Times"/>
          <w:color w:val="000000"/>
        </w:rPr>
        <w:t xml:space="preserve"> commun</w:t>
      </w:r>
      <w:r w:rsidR="00347CDF">
        <w:rPr>
          <w:rFonts w:ascii="Times" w:hAnsi="Times" w:cs="Times"/>
          <w:color w:val="000000"/>
        </w:rPr>
        <w:t>s</w:t>
      </w:r>
      <w:r>
        <w:rPr>
          <w:rFonts w:ascii="Times" w:hAnsi="Times" w:cs="Times"/>
          <w:color w:val="000000"/>
        </w:rPr>
        <w:t xml:space="preserve"> pour plusieurs produits ou services. Le troisième élément est le partage de connaissance. </w:t>
      </w:r>
    </w:p>
    <w:p w14:paraId="3F8E9566" w14:textId="521A073B" w:rsidR="000564F4" w:rsidRDefault="00C20188"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color w:val="000000"/>
        </w:rPr>
        <w:t>Figure 4</w:t>
      </w:r>
      <w:r w:rsidR="00C957BB">
        <w:rPr>
          <w:rFonts w:ascii="Times" w:hAnsi="Times" w:cs="Times"/>
          <w:color w:val="000000"/>
        </w:rPr>
        <w:t> : Sources d’é</w:t>
      </w:r>
      <w:r w:rsidR="000564F4">
        <w:rPr>
          <w:rFonts w:ascii="Times" w:hAnsi="Times" w:cs="Times"/>
          <w:color w:val="000000"/>
        </w:rPr>
        <w:t xml:space="preserve">conomie de champ </w:t>
      </w:r>
    </w:p>
    <w:p w14:paraId="58EC0B69" w14:textId="7C9F3F4B" w:rsidR="000564F4" w:rsidRPr="000564F4" w:rsidRDefault="000564F4" w:rsidP="000564F4">
      <w:pPr>
        <w:widowControl w:val="0"/>
        <w:autoSpaceDE w:val="0"/>
        <w:autoSpaceDN w:val="0"/>
        <w:adjustRightInd w:val="0"/>
        <w:spacing w:after="240" w:line="360" w:lineRule="auto"/>
        <w:jc w:val="both"/>
        <w:rPr>
          <w:rFonts w:ascii="Times" w:hAnsi="Times" w:cs="Times"/>
          <w:color w:val="000000"/>
        </w:rPr>
      </w:pPr>
      <w:r>
        <w:rPr>
          <w:rFonts w:ascii="Times" w:hAnsi="Times" w:cs="Times"/>
          <w:noProof/>
          <w:color w:val="000000"/>
        </w:rPr>
        <w:drawing>
          <wp:inline distT="0" distB="0" distL="0" distR="0" wp14:anchorId="044C21F3" wp14:editId="5B4BF4FB">
            <wp:extent cx="5972810" cy="2279650"/>
            <wp:effectExtent l="0" t="0" r="0" b="635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e d’écran 2018-05-27 à 15.46.54.png"/>
                    <pic:cNvPicPr/>
                  </pic:nvPicPr>
                  <pic:blipFill>
                    <a:blip r:embed="rId24">
                      <a:extLst>
                        <a:ext uri="{28A0092B-C50C-407E-A947-70E740481C1C}">
                          <a14:useLocalDpi xmlns:a14="http://schemas.microsoft.com/office/drawing/2010/main" val="0"/>
                        </a:ext>
                      </a:extLst>
                    </a:blip>
                    <a:stretch>
                      <a:fillRect/>
                    </a:stretch>
                  </pic:blipFill>
                  <pic:spPr>
                    <a:xfrm>
                      <a:off x="0" y="0"/>
                      <a:ext cx="5972810" cy="2279650"/>
                    </a:xfrm>
                    <a:prstGeom prst="rect">
                      <a:avLst/>
                    </a:prstGeom>
                  </pic:spPr>
                </pic:pic>
              </a:graphicData>
            </a:graphic>
          </wp:inline>
        </w:drawing>
      </w:r>
    </w:p>
    <w:p w14:paraId="0B9A61E2" w14:textId="79CF2EFB" w:rsidR="00955567" w:rsidRDefault="000564F4"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color w:val="000000"/>
        </w:rPr>
        <w:t>Source : Ghoshal, 1987, p.435</w:t>
      </w:r>
    </w:p>
    <w:p w14:paraId="1C4A52B7" w14:textId="77777777" w:rsidR="00D367A2" w:rsidRPr="00955567" w:rsidRDefault="00D367A2" w:rsidP="00971EB6">
      <w:pPr>
        <w:widowControl w:val="0"/>
        <w:autoSpaceDE w:val="0"/>
        <w:autoSpaceDN w:val="0"/>
        <w:adjustRightInd w:val="0"/>
        <w:spacing w:after="240" w:line="360" w:lineRule="auto"/>
        <w:jc w:val="center"/>
        <w:outlineLvl w:val="0"/>
        <w:rPr>
          <w:rFonts w:ascii="Times" w:hAnsi="Times" w:cs="Times"/>
          <w:color w:val="000000"/>
        </w:rPr>
      </w:pPr>
    </w:p>
    <w:p w14:paraId="77F44296" w14:textId="256A2E08" w:rsidR="007D235A" w:rsidRDefault="008B34F8" w:rsidP="008B34F8">
      <w:pPr>
        <w:widowControl w:val="0"/>
        <w:autoSpaceDE w:val="0"/>
        <w:autoSpaceDN w:val="0"/>
        <w:adjustRightInd w:val="0"/>
        <w:spacing w:after="240" w:line="360" w:lineRule="auto"/>
        <w:rPr>
          <w:rFonts w:ascii="Times" w:hAnsi="Times" w:cs="Times"/>
          <w:i/>
          <w:color w:val="000000"/>
        </w:rPr>
      </w:pPr>
      <w:r w:rsidRPr="008B34F8">
        <w:rPr>
          <w:rFonts w:ascii="Times" w:hAnsi="Times" w:cs="Times"/>
          <w:i/>
          <w:color w:val="000000"/>
        </w:rPr>
        <w:lastRenderedPageBreak/>
        <w:t>I.2.3. Résumé</w:t>
      </w:r>
    </w:p>
    <w:p w14:paraId="7574A346" w14:textId="3CA71BC1" w:rsidR="008B34F8" w:rsidRDefault="00732E9D" w:rsidP="00807EE5">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Nous pouvons dégager cinq</w:t>
      </w:r>
      <w:r w:rsidR="008B34F8">
        <w:rPr>
          <w:rFonts w:ascii="Times" w:hAnsi="Times" w:cs="Times"/>
          <w:color w:val="000000"/>
        </w:rPr>
        <w:t xml:space="preserve"> avantages majeurs qui poussent les firmes </w:t>
      </w:r>
      <w:r>
        <w:rPr>
          <w:rFonts w:ascii="Times" w:hAnsi="Times" w:cs="Times"/>
          <w:color w:val="000000"/>
        </w:rPr>
        <w:t>au développement à l’international</w:t>
      </w:r>
      <w:r w:rsidR="00E00ECA">
        <w:rPr>
          <w:rFonts w:ascii="Times" w:hAnsi="Times" w:cs="Times"/>
          <w:color w:val="000000"/>
        </w:rPr>
        <w:t xml:space="preserve">. Celui-ci permet : </w:t>
      </w:r>
    </w:p>
    <w:p w14:paraId="787F6966" w14:textId="451AD4A0" w:rsidR="008B34F8" w:rsidRDefault="00807EE5" w:rsidP="00807EE5">
      <w:pPr>
        <w:pStyle w:val="Paragraphedeliste"/>
        <w:widowControl w:val="0"/>
        <w:numPr>
          <w:ilvl w:val="0"/>
          <w:numId w:val="21"/>
        </w:numPr>
        <w:autoSpaceDE w:val="0"/>
        <w:autoSpaceDN w:val="0"/>
        <w:adjustRightInd w:val="0"/>
        <w:spacing w:after="240" w:line="360" w:lineRule="auto"/>
        <w:jc w:val="both"/>
        <w:rPr>
          <w:rFonts w:ascii="Times" w:hAnsi="Times" w:cs="Times"/>
          <w:color w:val="000000"/>
        </w:rPr>
      </w:pPr>
      <w:r>
        <w:rPr>
          <w:rFonts w:ascii="Times" w:hAnsi="Times" w:cs="Times"/>
          <w:color w:val="000000"/>
        </w:rPr>
        <w:t>Une répartition des</w:t>
      </w:r>
      <w:r w:rsidR="008B34F8" w:rsidRPr="008B34F8">
        <w:rPr>
          <w:rFonts w:ascii="Times" w:hAnsi="Times" w:cs="Times"/>
          <w:color w:val="000000"/>
        </w:rPr>
        <w:t xml:space="preserve"> frais généraux </w:t>
      </w:r>
      <w:r w:rsidR="008B34F8">
        <w:rPr>
          <w:rFonts w:ascii="Times" w:hAnsi="Times" w:cs="Times"/>
          <w:color w:val="000000"/>
        </w:rPr>
        <w:t xml:space="preserve">sur </w:t>
      </w:r>
      <w:r w:rsidR="008B34F8" w:rsidRPr="008B34F8">
        <w:rPr>
          <w:rFonts w:ascii="Times" w:hAnsi="Times" w:cs="Times"/>
          <w:color w:val="000000"/>
        </w:rPr>
        <w:t>plus</w:t>
      </w:r>
      <w:r w:rsidR="008B34F8">
        <w:rPr>
          <w:rFonts w:ascii="Times" w:hAnsi="Times" w:cs="Times"/>
          <w:color w:val="000000"/>
        </w:rPr>
        <w:t>ieurs pays. C</w:t>
      </w:r>
      <w:r w:rsidR="008B34F8" w:rsidRPr="008B34F8">
        <w:rPr>
          <w:rFonts w:ascii="Times" w:hAnsi="Times" w:cs="Times"/>
          <w:color w:val="000000"/>
        </w:rPr>
        <w:t>eci est particulièrement important dans les indu</w:t>
      </w:r>
      <w:r w:rsidR="008B34F8">
        <w:rPr>
          <w:rFonts w:ascii="Times" w:hAnsi="Times" w:cs="Times"/>
          <w:color w:val="000000"/>
        </w:rPr>
        <w:t>stries à forte intensité de R&amp;D né</w:t>
      </w:r>
      <w:r w:rsidR="00816732">
        <w:rPr>
          <w:rFonts w:ascii="Times" w:hAnsi="Times" w:cs="Times"/>
          <w:color w:val="000000"/>
        </w:rPr>
        <w:t>cessitant d’amortir ces couts</w:t>
      </w:r>
      <w:r>
        <w:rPr>
          <w:rFonts w:ascii="Times" w:hAnsi="Times" w:cs="Times"/>
          <w:color w:val="000000"/>
        </w:rPr>
        <w:t xml:space="preserve"> sur plusieurs marchés (Kobrin, 1991 ; Tallman et LI, 1996).</w:t>
      </w:r>
    </w:p>
    <w:p w14:paraId="4FF32437" w14:textId="51B11038" w:rsidR="008B34F8" w:rsidRDefault="00807EE5" w:rsidP="00807EE5">
      <w:pPr>
        <w:pStyle w:val="Paragraphedeliste"/>
        <w:widowControl w:val="0"/>
        <w:numPr>
          <w:ilvl w:val="0"/>
          <w:numId w:val="21"/>
        </w:numPr>
        <w:autoSpaceDE w:val="0"/>
        <w:autoSpaceDN w:val="0"/>
        <w:adjustRightInd w:val="0"/>
        <w:spacing w:after="240" w:line="360" w:lineRule="auto"/>
        <w:jc w:val="both"/>
        <w:rPr>
          <w:rFonts w:ascii="Times" w:hAnsi="Times" w:cs="Times"/>
          <w:color w:val="000000"/>
        </w:rPr>
      </w:pPr>
      <w:r>
        <w:rPr>
          <w:rFonts w:ascii="Times" w:hAnsi="Times" w:cs="Times"/>
          <w:color w:val="000000"/>
        </w:rPr>
        <w:t>D’acquérir</w:t>
      </w:r>
      <w:r w:rsidR="008D0E5B">
        <w:rPr>
          <w:rFonts w:ascii="Times" w:hAnsi="Times" w:cs="Times"/>
          <w:color w:val="000000"/>
        </w:rPr>
        <w:t xml:space="preserve"> plus d’expérience</w:t>
      </w:r>
      <w:r w:rsidR="008B34F8">
        <w:rPr>
          <w:rFonts w:ascii="Times" w:hAnsi="Times" w:cs="Times"/>
          <w:color w:val="000000"/>
        </w:rPr>
        <w:t xml:space="preserve"> et de développer leurs ressources et capacités internes</w:t>
      </w:r>
      <w:r>
        <w:rPr>
          <w:rFonts w:ascii="Times" w:hAnsi="Times" w:cs="Times"/>
          <w:color w:val="000000"/>
        </w:rPr>
        <w:t xml:space="preserve"> (Kobrin, 1991).</w:t>
      </w:r>
    </w:p>
    <w:p w14:paraId="69A70320" w14:textId="016A1DFC" w:rsidR="008B34F8" w:rsidRDefault="00807EE5" w:rsidP="00807EE5">
      <w:pPr>
        <w:pStyle w:val="Paragraphedeliste"/>
        <w:widowControl w:val="0"/>
        <w:numPr>
          <w:ilvl w:val="0"/>
          <w:numId w:val="21"/>
        </w:numPr>
        <w:autoSpaceDE w:val="0"/>
        <w:autoSpaceDN w:val="0"/>
        <w:adjustRightInd w:val="0"/>
        <w:spacing w:after="240" w:line="360" w:lineRule="auto"/>
        <w:jc w:val="both"/>
        <w:rPr>
          <w:rFonts w:ascii="Times" w:hAnsi="Times" w:cs="Times"/>
          <w:color w:val="000000"/>
        </w:rPr>
      </w:pPr>
      <w:r>
        <w:rPr>
          <w:rFonts w:ascii="Times" w:hAnsi="Times" w:cs="Times"/>
          <w:color w:val="000000"/>
        </w:rPr>
        <w:t>L’a</w:t>
      </w:r>
      <w:r w:rsidR="008B34F8" w:rsidRPr="008B34F8">
        <w:rPr>
          <w:rFonts w:ascii="Times" w:hAnsi="Times" w:cs="Times"/>
          <w:color w:val="000000"/>
        </w:rPr>
        <w:t>ccès à</w:t>
      </w:r>
      <w:r>
        <w:rPr>
          <w:rFonts w:ascii="Times" w:hAnsi="Times" w:cs="Times"/>
          <w:color w:val="000000"/>
        </w:rPr>
        <w:t xml:space="preserve"> des ressources étrangères moins coûteuses incluant : une</w:t>
      </w:r>
      <w:r w:rsidR="008B34F8" w:rsidRPr="008B34F8">
        <w:rPr>
          <w:rFonts w:ascii="Times" w:hAnsi="Times" w:cs="Times"/>
          <w:color w:val="000000"/>
        </w:rPr>
        <w:t xml:space="preserve"> main-d'œuvre moins chère, une meilleure technologie ou toute ressource spécifique à un pays</w:t>
      </w:r>
      <w:r w:rsidR="00E10B43">
        <w:rPr>
          <w:rFonts w:ascii="Times" w:hAnsi="Times" w:cs="Times"/>
          <w:color w:val="000000"/>
        </w:rPr>
        <w:t xml:space="preserve"> (P</w:t>
      </w:r>
      <w:r>
        <w:rPr>
          <w:rFonts w:ascii="Times" w:hAnsi="Times" w:cs="Times"/>
          <w:color w:val="000000"/>
        </w:rPr>
        <w:t>orter, 1990 ; Jung, 1991).</w:t>
      </w:r>
    </w:p>
    <w:p w14:paraId="13294EA7" w14:textId="5B56D91E" w:rsidR="008B34F8" w:rsidRDefault="00807EE5" w:rsidP="00807EE5">
      <w:pPr>
        <w:pStyle w:val="Paragraphedeliste"/>
        <w:widowControl w:val="0"/>
        <w:numPr>
          <w:ilvl w:val="0"/>
          <w:numId w:val="21"/>
        </w:numPr>
        <w:autoSpaceDE w:val="0"/>
        <w:autoSpaceDN w:val="0"/>
        <w:adjustRightInd w:val="0"/>
        <w:spacing w:after="240" w:line="360" w:lineRule="auto"/>
        <w:jc w:val="both"/>
        <w:rPr>
          <w:rFonts w:ascii="Times" w:hAnsi="Times" w:cs="Times"/>
          <w:color w:val="000000"/>
        </w:rPr>
      </w:pPr>
      <w:r>
        <w:rPr>
          <w:rFonts w:ascii="Times" w:hAnsi="Times" w:cs="Times"/>
          <w:color w:val="000000"/>
        </w:rPr>
        <w:t>Une meilleure capacité d</w:t>
      </w:r>
      <w:r w:rsidR="008B34F8" w:rsidRPr="008B34F8">
        <w:rPr>
          <w:rFonts w:ascii="Times" w:hAnsi="Times" w:cs="Times"/>
          <w:color w:val="000000"/>
        </w:rPr>
        <w:t xml:space="preserve">'analyse </w:t>
      </w:r>
      <w:r>
        <w:rPr>
          <w:rFonts w:ascii="Times" w:hAnsi="Times" w:cs="Times"/>
          <w:color w:val="000000"/>
        </w:rPr>
        <w:t xml:space="preserve">de ses concurrents, des marchés et des </w:t>
      </w:r>
      <w:r w:rsidR="008B34F8" w:rsidRPr="008B34F8">
        <w:rPr>
          <w:rFonts w:ascii="Times" w:hAnsi="Times" w:cs="Times"/>
          <w:color w:val="000000"/>
        </w:rPr>
        <w:t>autres opportunités de profit.</w:t>
      </w:r>
    </w:p>
    <w:p w14:paraId="0C21B496" w14:textId="734550B2" w:rsidR="006C58B7" w:rsidRPr="00D367A2" w:rsidRDefault="00807EE5" w:rsidP="00D367A2">
      <w:pPr>
        <w:pStyle w:val="Paragraphedeliste"/>
        <w:widowControl w:val="0"/>
        <w:numPr>
          <w:ilvl w:val="0"/>
          <w:numId w:val="21"/>
        </w:numPr>
        <w:autoSpaceDE w:val="0"/>
        <w:autoSpaceDN w:val="0"/>
        <w:adjustRightInd w:val="0"/>
        <w:spacing w:after="240" w:line="360" w:lineRule="auto"/>
        <w:jc w:val="both"/>
        <w:rPr>
          <w:rFonts w:ascii="Times" w:hAnsi="Times" w:cs="Times"/>
          <w:color w:val="000000"/>
        </w:rPr>
      </w:pPr>
      <w:r>
        <w:rPr>
          <w:rFonts w:ascii="Times" w:hAnsi="Times" w:cs="Times"/>
          <w:color w:val="000000"/>
        </w:rPr>
        <w:t>Un meilleur</w:t>
      </w:r>
      <w:r w:rsidR="008B34F8" w:rsidRPr="008B34F8">
        <w:rPr>
          <w:rFonts w:ascii="Times" w:hAnsi="Times" w:cs="Times"/>
          <w:color w:val="000000"/>
        </w:rPr>
        <w:t xml:space="preserve"> </w:t>
      </w:r>
      <w:r w:rsidR="006C6B5F">
        <w:rPr>
          <w:rFonts w:ascii="Times" w:hAnsi="Times" w:cs="Times"/>
          <w:color w:val="000000"/>
        </w:rPr>
        <w:t>inter-</w:t>
      </w:r>
      <w:r w:rsidRPr="008B34F8">
        <w:rPr>
          <w:rFonts w:ascii="Times" w:hAnsi="Times" w:cs="Times"/>
          <w:color w:val="000000"/>
        </w:rPr>
        <w:t>financement</w:t>
      </w:r>
      <w:r>
        <w:rPr>
          <w:rFonts w:ascii="Times" w:hAnsi="Times" w:cs="Times"/>
          <w:color w:val="000000"/>
        </w:rPr>
        <w:t xml:space="preserve"> entre les pays</w:t>
      </w:r>
      <w:r w:rsidR="008B34F8" w:rsidRPr="008B34F8">
        <w:rPr>
          <w:rFonts w:ascii="Times" w:hAnsi="Times" w:cs="Times"/>
          <w:color w:val="000000"/>
        </w:rPr>
        <w:t xml:space="preserve">, </w:t>
      </w:r>
      <w:r>
        <w:rPr>
          <w:rFonts w:ascii="Times" w:hAnsi="Times" w:cs="Times"/>
          <w:color w:val="000000"/>
        </w:rPr>
        <w:t xml:space="preserve">une </w:t>
      </w:r>
      <w:r w:rsidR="008B34F8" w:rsidRPr="008B34F8">
        <w:rPr>
          <w:rFonts w:ascii="Times" w:hAnsi="Times" w:cs="Times"/>
          <w:color w:val="000000"/>
        </w:rPr>
        <w:t>discrimin</w:t>
      </w:r>
      <w:r>
        <w:rPr>
          <w:rFonts w:ascii="Times" w:hAnsi="Times" w:cs="Times"/>
          <w:color w:val="000000"/>
        </w:rPr>
        <w:t>ation par les</w:t>
      </w:r>
      <w:r w:rsidR="008B34F8" w:rsidRPr="008B34F8">
        <w:rPr>
          <w:rFonts w:ascii="Times" w:hAnsi="Times" w:cs="Times"/>
          <w:color w:val="000000"/>
        </w:rPr>
        <w:t xml:space="preserve"> prix</w:t>
      </w:r>
      <w:r>
        <w:rPr>
          <w:rFonts w:ascii="Times" w:hAnsi="Times" w:cs="Times"/>
          <w:color w:val="000000"/>
        </w:rPr>
        <w:t xml:space="preserve"> plus efficace</w:t>
      </w:r>
      <w:r w:rsidR="008B34F8" w:rsidRPr="008B34F8">
        <w:rPr>
          <w:rFonts w:ascii="Times" w:hAnsi="Times" w:cs="Times"/>
          <w:color w:val="000000"/>
        </w:rPr>
        <w:t xml:space="preserve"> </w:t>
      </w:r>
      <w:r>
        <w:rPr>
          <w:rFonts w:ascii="Times" w:hAnsi="Times" w:cs="Times"/>
          <w:color w:val="000000"/>
        </w:rPr>
        <w:t>ainsi qu’une possibilité</w:t>
      </w:r>
      <w:r w:rsidR="008B34F8" w:rsidRPr="008B34F8">
        <w:rPr>
          <w:rFonts w:ascii="Times" w:hAnsi="Times" w:cs="Times"/>
          <w:color w:val="000000"/>
        </w:rPr>
        <w:t xml:space="preserve"> d'arbitrage</w:t>
      </w:r>
      <w:r>
        <w:rPr>
          <w:rFonts w:ascii="Times" w:hAnsi="Times" w:cs="Times"/>
          <w:color w:val="000000"/>
        </w:rPr>
        <w:t xml:space="preserve"> accrue</w:t>
      </w:r>
      <w:r w:rsidR="008B34F8" w:rsidRPr="008B34F8">
        <w:rPr>
          <w:rFonts w:ascii="Times" w:hAnsi="Times" w:cs="Times"/>
          <w:color w:val="000000"/>
        </w:rPr>
        <w:t xml:space="preserve"> avec une </w:t>
      </w:r>
      <w:r w:rsidR="000537E5">
        <w:rPr>
          <w:rFonts w:ascii="Times" w:hAnsi="Times" w:cs="Times"/>
          <w:color w:val="000000"/>
        </w:rPr>
        <w:t>plus grande portée géographique</w:t>
      </w:r>
      <w:r w:rsidR="00E10B43">
        <w:rPr>
          <w:rFonts w:ascii="Times" w:hAnsi="Times" w:cs="Times"/>
          <w:color w:val="000000"/>
        </w:rPr>
        <w:t xml:space="preserve"> (Contractor et al.</w:t>
      </w:r>
      <w:r w:rsidR="00121CE5">
        <w:rPr>
          <w:rFonts w:ascii="Times" w:hAnsi="Times" w:cs="Times"/>
          <w:color w:val="000000"/>
        </w:rPr>
        <w:t>,</w:t>
      </w:r>
      <w:r w:rsidR="00E10B43">
        <w:rPr>
          <w:rFonts w:ascii="Times" w:hAnsi="Times" w:cs="Times"/>
          <w:color w:val="000000"/>
        </w:rPr>
        <w:t xml:space="preserve"> 2003</w:t>
      </w:r>
      <w:r w:rsidR="00EA4A3A">
        <w:rPr>
          <w:rFonts w:ascii="Times" w:hAnsi="Times" w:cs="Times"/>
          <w:color w:val="000000"/>
        </w:rPr>
        <w:t>)</w:t>
      </w:r>
      <w:r w:rsidR="000537E5">
        <w:rPr>
          <w:rFonts w:ascii="Times" w:hAnsi="Times" w:cs="Times"/>
          <w:color w:val="000000"/>
        </w:rPr>
        <w:t>.</w:t>
      </w:r>
    </w:p>
    <w:p w14:paraId="23449F4D" w14:textId="5FA51A50" w:rsidR="00255DCB" w:rsidRDefault="004D5763" w:rsidP="00971EB6">
      <w:pPr>
        <w:widowControl w:val="0"/>
        <w:autoSpaceDE w:val="0"/>
        <w:autoSpaceDN w:val="0"/>
        <w:adjustRightInd w:val="0"/>
        <w:spacing w:after="240" w:line="360" w:lineRule="auto"/>
        <w:outlineLvl w:val="0"/>
        <w:rPr>
          <w:rFonts w:ascii="Times" w:hAnsi="Times" w:cs="Times"/>
          <w:b/>
          <w:color w:val="000000"/>
        </w:rPr>
      </w:pPr>
      <w:r>
        <w:rPr>
          <w:rFonts w:ascii="Times" w:hAnsi="Times" w:cs="Times"/>
          <w:b/>
          <w:color w:val="000000"/>
        </w:rPr>
        <w:t>Chapitre I.3</w:t>
      </w:r>
      <w:r w:rsidR="00255DCB" w:rsidRPr="001E2863">
        <w:rPr>
          <w:rFonts w:ascii="Times" w:hAnsi="Times" w:cs="Times"/>
          <w:b/>
          <w:color w:val="000000"/>
        </w:rPr>
        <w:t>. Relation entre degré d’intern</w:t>
      </w:r>
      <w:r w:rsidR="00943077">
        <w:rPr>
          <w:rFonts w:ascii="Times" w:hAnsi="Times" w:cs="Times"/>
          <w:b/>
          <w:color w:val="000000"/>
        </w:rPr>
        <w:t>ationalisation et performance </w:t>
      </w:r>
    </w:p>
    <w:p w14:paraId="1002D127" w14:textId="77777777" w:rsidR="00502281" w:rsidRDefault="00FF6C1F" w:rsidP="00FF6C1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relation entre le degré d’internationalisation et la performance dans le contexte des MNEs a </w:t>
      </w:r>
      <w:r w:rsidR="00502281">
        <w:rPr>
          <w:rFonts w:ascii="Times" w:hAnsi="Times" w:cs="Times"/>
          <w:color w:val="000000"/>
        </w:rPr>
        <w:t>fait l’objet</w:t>
      </w:r>
      <w:r>
        <w:rPr>
          <w:rFonts w:ascii="Times" w:hAnsi="Times" w:cs="Times"/>
          <w:color w:val="000000"/>
        </w:rPr>
        <w:t xml:space="preserve"> de nom</w:t>
      </w:r>
      <w:r w:rsidR="00502281">
        <w:rPr>
          <w:rFonts w:ascii="Times" w:hAnsi="Times" w:cs="Times"/>
          <w:color w:val="000000"/>
        </w:rPr>
        <w:t>breuses recherches durant les cinquante</w:t>
      </w:r>
      <w:r>
        <w:rPr>
          <w:rFonts w:ascii="Times" w:hAnsi="Times" w:cs="Times"/>
          <w:color w:val="000000"/>
        </w:rPr>
        <w:t xml:space="preserve"> dernières années. Malgré les nombreux travaux </w:t>
      </w:r>
      <w:r w:rsidR="00502281">
        <w:rPr>
          <w:rFonts w:ascii="Times" w:hAnsi="Times" w:cs="Times"/>
          <w:color w:val="000000"/>
        </w:rPr>
        <w:t>étudiant</w:t>
      </w:r>
      <w:r>
        <w:rPr>
          <w:rFonts w:ascii="Times" w:hAnsi="Times" w:cs="Times"/>
          <w:color w:val="000000"/>
        </w:rPr>
        <w:t xml:space="preserve"> cette relation, aucun consensus ne s’est dégagé. </w:t>
      </w:r>
    </w:p>
    <w:p w14:paraId="6228A52D" w14:textId="77777777" w:rsidR="001A1A01" w:rsidRDefault="00FF6C1F" w:rsidP="00FF6C1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plupart des études </w:t>
      </w:r>
      <w:r w:rsidR="00502281">
        <w:rPr>
          <w:rFonts w:ascii="Times" w:hAnsi="Times" w:cs="Times"/>
          <w:color w:val="000000"/>
        </w:rPr>
        <w:t>analysent</w:t>
      </w:r>
      <w:r>
        <w:rPr>
          <w:rFonts w:ascii="Times" w:hAnsi="Times" w:cs="Times"/>
          <w:color w:val="000000"/>
        </w:rPr>
        <w:t xml:space="preserve"> l’effet de l’internationalisation sur la performance des firmes. Peu d’études se sont penchées sur l’impact des fact</w:t>
      </w:r>
      <w:r w:rsidR="00502281">
        <w:rPr>
          <w:rFonts w:ascii="Times" w:hAnsi="Times" w:cs="Times"/>
          <w:color w:val="000000"/>
        </w:rPr>
        <w:t xml:space="preserve">eurs internes à la firme </w:t>
      </w:r>
      <w:r w:rsidR="001A1A01">
        <w:rPr>
          <w:rFonts w:ascii="Times" w:hAnsi="Times" w:cs="Times"/>
          <w:color w:val="000000"/>
        </w:rPr>
        <w:t>ou à celui des</w:t>
      </w:r>
      <w:r>
        <w:rPr>
          <w:rFonts w:ascii="Times" w:hAnsi="Times" w:cs="Times"/>
          <w:color w:val="000000"/>
        </w:rPr>
        <w:t xml:space="preserve"> facteurs ex</w:t>
      </w:r>
      <w:r w:rsidR="00A61E71">
        <w:rPr>
          <w:rFonts w:ascii="Times" w:hAnsi="Times" w:cs="Times"/>
          <w:color w:val="000000"/>
        </w:rPr>
        <w:t xml:space="preserve">ternes liés à </w:t>
      </w:r>
      <w:r>
        <w:rPr>
          <w:rFonts w:ascii="Times" w:hAnsi="Times" w:cs="Times"/>
          <w:color w:val="000000"/>
        </w:rPr>
        <w:t>l’environnement du pays d’origine et des pays</w:t>
      </w:r>
      <w:r w:rsidR="001A1A01">
        <w:rPr>
          <w:rFonts w:ascii="Times" w:hAnsi="Times" w:cs="Times"/>
          <w:color w:val="000000"/>
        </w:rPr>
        <w:t xml:space="preserve"> hôtes</w:t>
      </w:r>
      <w:r>
        <w:rPr>
          <w:rFonts w:ascii="Times" w:hAnsi="Times" w:cs="Times"/>
          <w:color w:val="000000"/>
        </w:rPr>
        <w:t xml:space="preserve"> sur la performance. </w:t>
      </w:r>
    </w:p>
    <w:p w14:paraId="190328B1" w14:textId="5D111451" w:rsidR="00FF6C1F" w:rsidRDefault="00FF6C1F" w:rsidP="00FF6C1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Plusieurs types de relations ont été proposées offrant une multitude de courbes de forme variées. Selon Bowe et al</w:t>
      </w:r>
      <w:r w:rsidR="006F06F6">
        <w:rPr>
          <w:rFonts w:ascii="Times" w:hAnsi="Times" w:cs="Times"/>
          <w:color w:val="000000"/>
        </w:rPr>
        <w:t>.</w:t>
      </w:r>
      <w:r>
        <w:rPr>
          <w:rFonts w:ascii="Times" w:hAnsi="Times" w:cs="Times"/>
          <w:color w:val="000000"/>
        </w:rPr>
        <w:t xml:space="preserve"> (2010)</w:t>
      </w:r>
      <w:r w:rsidR="00502281">
        <w:rPr>
          <w:rFonts w:ascii="Times" w:hAnsi="Times" w:cs="Times"/>
          <w:color w:val="000000"/>
        </w:rPr>
        <w:t>,</w:t>
      </w:r>
      <w:r>
        <w:rPr>
          <w:rFonts w:ascii="Times" w:hAnsi="Times" w:cs="Times"/>
          <w:color w:val="000000"/>
        </w:rPr>
        <w:t xml:space="preserve"> la recherche n’a pas réussi à offrir une relation constante entre ces deux concepts. Certains vont plus loin en mettant en doute l’utilité d’une telle r</w:t>
      </w:r>
      <w:r w:rsidR="008F797E">
        <w:rPr>
          <w:rFonts w:ascii="Times" w:hAnsi="Times" w:cs="Times"/>
          <w:color w:val="000000"/>
        </w:rPr>
        <w:t>ela</w:t>
      </w:r>
      <w:r w:rsidR="00C20188">
        <w:rPr>
          <w:rFonts w:ascii="Times" w:hAnsi="Times" w:cs="Times"/>
          <w:color w:val="000000"/>
        </w:rPr>
        <w:t xml:space="preserve">tion généralisable </w:t>
      </w:r>
      <w:r>
        <w:rPr>
          <w:rFonts w:ascii="Times" w:hAnsi="Times" w:cs="Times"/>
          <w:color w:val="000000"/>
        </w:rPr>
        <w:t>(Dess</w:t>
      </w:r>
      <w:r w:rsidR="007B557E">
        <w:rPr>
          <w:rFonts w:ascii="Times" w:hAnsi="Times" w:cs="Times"/>
          <w:color w:val="000000"/>
        </w:rPr>
        <w:t xml:space="preserve"> </w:t>
      </w:r>
      <w:r>
        <w:rPr>
          <w:rFonts w:ascii="Times" w:hAnsi="Times" w:cs="Times"/>
          <w:color w:val="000000"/>
        </w:rPr>
        <w:t>et al.</w:t>
      </w:r>
      <w:r w:rsidR="00121CE5">
        <w:rPr>
          <w:rFonts w:ascii="Times" w:hAnsi="Times" w:cs="Times"/>
          <w:color w:val="000000"/>
        </w:rPr>
        <w:t>,</w:t>
      </w:r>
      <w:r>
        <w:rPr>
          <w:rFonts w:ascii="Times" w:hAnsi="Times" w:cs="Times"/>
          <w:color w:val="000000"/>
        </w:rPr>
        <w:t xml:space="preserve"> 1995 ; Hennart</w:t>
      </w:r>
      <w:r w:rsidR="00121CE5">
        <w:rPr>
          <w:rFonts w:ascii="Times" w:hAnsi="Times" w:cs="Times"/>
          <w:color w:val="000000"/>
        </w:rPr>
        <w:t>,</w:t>
      </w:r>
      <w:r>
        <w:rPr>
          <w:rFonts w:ascii="Times" w:hAnsi="Times" w:cs="Times"/>
          <w:color w:val="000000"/>
        </w:rPr>
        <w:t xml:space="preserve"> 2007, 2011 ; Verbeke et al.</w:t>
      </w:r>
      <w:r w:rsidR="00121CE5">
        <w:rPr>
          <w:rFonts w:ascii="Times" w:hAnsi="Times" w:cs="Times"/>
          <w:color w:val="000000"/>
        </w:rPr>
        <w:t>,</w:t>
      </w:r>
      <w:r>
        <w:rPr>
          <w:rFonts w:ascii="Times" w:hAnsi="Times" w:cs="Times"/>
          <w:color w:val="000000"/>
        </w:rPr>
        <w:t xml:space="preserve"> 2009 ; Verbeke and Brugman</w:t>
      </w:r>
      <w:r w:rsidR="00121CE5">
        <w:rPr>
          <w:rFonts w:ascii="Times" w:hAnsi="Times" w:cs="Times"/>
          <w:color w:val="000000"/>
        </w:rPr>
        <w:t>,</w:t>
      </w:r>
      <w:r>
        <w:rPr>
          <w:rFonts w:ascii="Times" w:hAnsi="Times" w:cs="Times"/>
          <w:color w:val="000000"/>
        </w:rPr>
        <w:t xml:space="preserve"> 2009 ; Verbeke and Forootan</w:t>
      </w:r>
      <w:r w:rsidR="00121CE5">
        <w:rPr>
          <w:rFonts w:ascii="Times" w:hAnsi="Times" w:cs="Times"/>
          <w:color w:val="000000"/>
        </w:rPr>
        <w:t>,</w:t>
      </w:r>
      <w:r>
        <w:rPr>
          <w:rFonts w:ascii="Times" w:hAnsi="Times" w:cs="Times"/>
          <w:color w:val="000000"/>
        </w:rPr>
        <w:t xml:space="preserve"> 2012)</w:t>
      </w:r>
      <w:r w:rsidR="00C20188">
        <w:rPr>
          <w:rFonts w:ascii="Times" w:hAnsi="Times" w:cs="Times"/>
          <w:color w:val="000000"/>
        </w:rPr>
        <w:t>.</w:t>
      </w:r>
    </w:p>
    <w:p w14:paraId="0CE6754A" w14:textId="56AB59A6" w:rsidR="001A1A01" w:rsidRPr="005B6C65" w:rsidRDefault="00C4268C" w:rsidP="005B6C65">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lastRenderedPageBreak/>
        <w:t xml:space="preserve">De plus, la majorité des études réalisées sur le sujet </w:t>
      </w:r>
      <w:r w:rsidR="001A1A01">
        <w:rPr>
          <w:rFonts w:ascii="Times" w:hAnsi="Times" w:cs="Times"/>
          <w:color w:val="000000"/>
        </w:rPr>
        <w:t>concerne</w:t>
      </w:r>
      <w:r>
        <w:rPr>
          <w:rFonts w:ascii="Times" w:hAnsi="Times" w:cs="Times"/>
          <w:color w:val="000000"/>
        </w:rPr>
        <w:t xml:space="preserve"> les firmes situées dans les pays développés et très peu s’intéressent aux pays </w:t>
      </w:r>
      <w:r w:rsidR="007764CB">
        <w:rPr>
          <w:rFonts w:ascii="Times" w:hAnsi="Times" w:cs="Times"/>
          <w:color w:val="000000"/>
        </w:rPr>
        <w:t xml:space="preserve">émergents </w:t>
      </w:r>
      <w:r w:rsidR="001A1A01">
        <w:rPr>
          <w:rFonts w:ascii="Times" w:hAnsi="Times" w:cs="Times"/>
          <w:color w:val="000000"/>
        </w:rPr>
        <w:t xml:space="preserve">qui </w:t>
      </w:r>
      <w:r w:rsidR="007764CB">
        <w:rPr>
          <w:rFonts w:ascii="Times" w:hAnsi="Times" w:cs="Times"/>
          <w:color w:val="000000"/>
        </w:rPr>
        <w:t>sont</w:t>
      </w:r>
      <w:r w:rsidR="001A1A01">
        <w:rPr>
          <w:rFonts w:ascii="Times" w:hAnsi="Times" w:cs="Times"/>
          <w:color w:val="000000"/>
        </w:rPr>
        <w:t xml:space="preserve"> pourtant</w:t>
      </w:r>
      <w:r w:rsidR="007764CB">
        <w:rPr>
          <w:rFonts w:ascii="Times" w:hAnsi="Times" w:cs="Times"/>
          <w:color w:val="000000"/>
        </w:rPr>
        <w:t xml:space="preserve"> des acteurs majeurs dans notre économie.</w:t>
      </w:r>
    </w:p>
    <w:p w14:paraId="7130481D" w14:textId="52E9E8D6" w:rsidR="00FF6C1F" w:rsidRPr="00DF7363" w:rsidRDefault="00DF7363" w:rsidP="00DF7363">
      <w:pPr>
        <w:widowControl w:val="0"/>
        <w:autoSpaceDE w:val="0"/>
        <w:autoSpaceDN w:val="0"/>
        <w:adjustRightInd w:val="0"/>
        <w:spacing w:after="240" w:line="360" w:lineRule="auto"/>
        <w:jc w:val="both"/>
        <w:rPr>
          <w:rFonts w:ascii="Times" w:hAnsi="Times" w:cs="Times"/>
          <w:i/>
          <w:color w:val="000000"/>
        </w:rPr>
      </w:pPr>
      <w:r w:rsidRPr="00DF7363">
        <w:rPr>
          <w:rFonts w:ascii="Times" w:hAnsi="Times" w:cs="Times"/>
          <w:i/>
          <w:color w:val="000000"/>
        </w:rPr>
        <w:t>I</w:t>
      </w:r>
      <w:r w:rsidR="004D5763">
        <w:rPr>
          <w:rFonts w:ascii="Times" w:hAnsi="Times" w:cs="Times"/>
          <w:i/>
          <w:color w:val="000000"/>
        </w:rPr>
        <w:t>.3</w:t>
      </w:r>
      <w:r w:rsidRPr="00DF7363">
        <w:rPr>
          <w:rFonts w:ascii="Times" w:hAnsi="Times" w:cs="Times"/>
          <w:i/>
          <w:color w:val="000000"/>
        </w:rPr>
        <w:t>.1</w:t>
      </w:r>
      <w:r w:rsidR="001A1A01">
        <w:rPr>
          <w:rFonts w:ascii="Times" w:hAnsi="Times" w:cs="Times"/>
          <w:i/>
          <w:color w:val="000000"/>
        </w:rPr>
        <w:t>.</w:t>
      </w:r>
      <w:r w:rsidRPr="00DF7363">
        <w:rPr>
          <w:rFonts w:ascii="Times" w:hAnsi="Times" w:cs="Times"/>
          <w:i/>
          <w:color w:val="000000"/>
        </w:rPr>
        <w:t xml:space="preserve"> </w:t>
      </w:r>
      <w:r w:rsidR="00FF6C1F" w:rsidRPr="00DF7363">
        <w:rPr>
          <w:rFonts w:ascii="Times" w:hAnsi="Times" w:cs="Times"/>
          <w:i/>
          <w:color w:val="000000"/>
        </w:rPr>
        <w:t>La mesure du degré d’internationalisation</w:t>
      </w:r>
    </w:p>
    <w:p w14:paraId="6646B92F" w14:textId="099E71C6" w:rsidR="00E8248D" w:rsidRDefault="00E8248D" w:rsidP="00E8248D">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L’absence d’un cadre théorique commun dans la classification des MNEs reflète le manque de cohérence sur la manière dont les recherches en IB sont menées (Aggarwal et al., 2010). Ceci empêche de comparer les différents cadres théoriques proposés et pose également </w:t>
      </w:r>
      <w:r w:rsidR="007764CB">
        <w:rPr>
          <w:rFonts w:ascii="Times" w:hAnsi="Times" w:cs="Times"/>
          <w:color w:val="000000"/>
        </w:rPr>
        <w:t>des problèmes</w:t>
      </w:r>
      <w:r>
        <w:rPr>
          <w:rFonts w:ascii="Times" w:hAnsi="Times" w:cs="Times"/>
          <w:color w:val="000000"/>
        </w:rPr>
        <w:t xml:space="preserve"> lors de l’interprétation de</w:t>
      </w:r>
      <w:r w:rsidR="00A61E71">
        <w:rPr>
          <w:rFonts w:ascii="Times" w:hAnsi="Times" w:cs="Times"/>
          <w:color w:val="000000"/>
        </w:rPr>
        <w:t>s</w:t>
      </w:r>
      <w:r w:rsidR="001A1A01">
        <w:rPr>
          <w:rFonts w:ascii="Times" w:hAnsi="Times" w:cs="Times"/>
          <w:color w:val="000000"/>
        </w:rPr>
        <w:t xml:space="preserve"> résultats empiriques</w:t>
      </w:r>
      <w:r>
        <w:rPr>
          <w:rFonts w:ascii="Times" w:hAnsi="Times" w:cs="Times"/>
          <w:color w:val="000000"/>
        </w:rPr>
        <w:t xml:space="preserve"> (Kuhn, 1962 ; Popper, 1978). Au fur et à mesure que la recherche en IB s’intensifie et devient de plus en plus complexe et spécifique,</w:t>
      </w:r>
      <w:r w:rsidR="00EA4A3A">
        <w:rPr>
          <w:rFonts w:ascii="Times" w:hAnsi="Times" w:cs="Times"/>
          <w:color w:val="000000"/>
        </w:rPr>
        <w:t xml:space="preserve"> il est devenu primordial d’avoir un cadre théorique clair</w:t>
      </w:r>
      <w:r>
        <w:rPr>
          <w:rFonts w:ascii="Times" w:hAnsi="Times" w:cs="Times"/>
          <w:color w:val="000000"/>
        </w:rPr>
        <w:t>.  Étant donné son caractère dynamique et complexe, il est improbable de voir un jour une définition théorique ou opérationnelle s’imposer. Cependant, se mettre d’accord sur un système de classification pouvant à la fois prendre en compte les formes actuelles et futures des MNEs semble une bonne al</w:t>
      </w:r>
      <w:r w:rsidR="00976249">
        <w:rPr>
          <w:rFonts w:ascii="Times" w:hAnsi="Times" w:cs="Times"/>
          <w:color w:val="000000"/>
        </w:rPr>
        <w:t>ternative (Aggarwal et al., 2011</w:t>
      </w:r>
      <w:r>
        <w:rPr>
          <w:rFonts w:ascii="Times" w:hAnsi="Times" w:cs="Times"/>
          <w:color w:val="000000"/>
        </w:rPr>
        <w:t>).</w:t>
      </w:r>
    </w:p>
    <w:p w14:paraId="33FAEDB1" w14:textId="4BABC369" w:rsidR="00533B2A" w:rsidRDefault="00D1643F" w:rsidP="001A1A01">
      <w:pPr>
        <w:widowControl w:val="0"/>
        <w:autoSpaceDE w:val="0"/>
        <w:autoSpaceDN w:val="0"/>
        <w:adjustRightInd w:val="0"/>
        <w:spacing w:after="240" w:line="360" w:lineRule="auto"/>
        <w:jc w:val="both"/>
        <w:rPr>
          <w:rFonts w:ascii="Times" w:hAnsi="Times" w:cs="Times"/>
          <w:color w:val="000000"/>
        </w:rPr>
      </w:pPr>
      <w:r w:rsidRPr="00D1643F">
        <w:rPr>
          <w:rFonts w:ascii="Times" w:hAnsi="Times" w:cs="Times"/>
          <w:color w:val="000000"/>
        </w:rPr>
        <w:t>Aggarwal</w:t>
      </w:r>
      <w:r w:rsidR="00D67714">
        <w:rPr>
          <w:rFonts w:ascii="Times" w:hAnsi="Times" w:cs="Times"/>
          <w:color w:val="000000"/>
        </w:rPr>
        <w:t xml:space="preserve"> propose en 2011</w:t>
      </w:r>
      <w:r>
        <w:rPr>
          <w:rFonts w:ascii="Times" w:hAnsi="Times" w:cs="Times"/>
          <w:color w:val="000000"/>
        </w:rPr>
        <w:t xml:space="preserve"> une classification très intéressante et complète se basant sur deux variables : l’expansion géographique et le degré d’engagement, c’est-à-dire à quel point les firmes s’engagent dans l’expansion à l’international.</w:t>
      </w:r>
      <w:r w:rsidR="00BF209C">
        <w:rPr>
          <w:rFonts w:ascii="Times" w:hAnsi="Times" w:cs="Times"/>
          <w:color w:val="000000"/>
        </w:rPr>
        <w:t xml:space="preserve"> Cette classification</w:t>
      </w:r>
      <w:r w:rsidR="00215B72">
        <w:rPr>
          <w:rFonts w:ascii="Times" w:hAnsi="Times" w:cs="Times"/>
          <w:color w:val="000000"/>
        </w:rPr>
        <w:t xml:space="preserve"> a </w:t>
      </w:r>
      <w:r w:rsidR="001620E8">
        <w:rPr>
          <w:rFonts w:ascii="Times" w:hAnsi="Times" w:cs="Times"/>
          <w:color w:val="000000"/>
        </w:rPr>
        <w:t>permis</w:t>
      </w:r>
      <w:r w:rsidR="00215B72">
        <w:rPr>
          <w:rFonts w:ascii="Times" w:hAnsi="Times" w:cs="Times"/>
          <w:color w:val="000000"/>
        </w:rPr>
        <w:t xml:space="preserve"> de dé</w:t>
      </w:r>
      <w:r w:rsidR="001A1A01">
        <w:rPr>
          <w:rFonts w:ascii="Times" w:hAnsi="Times" w:cs="Times"/>
          <w:color w:val="000000"/>
        </w:rPr>
        <w:t>gager une matrice présentée ci-dessous</w:t>
      </w:r>
      <w:r w:rsidR="006C58B7">
        <w:rPr>
          <w:rFonts w:ascii="Times" w:hAnsi="Times" w:cs="Times"/>
          <w:color w:val="000000"/>
        </w:rPr>
        <w:t xml:space="preserve"> (Figur</w:t>
      </w:r>
      <w:r w:rsidR="004C7751">
        <w:rPr>
          <w:rFonts w:ascii="Times" w:hAnsi="Times" w:cs="Times"/>
          <w:color w:val="000000"/>
        </w:rPr>
        <w:t>e 5)</w:t>
      </w:r>
      <w:r w:rsidR="00215B72">
        <w:rPr>
          <w:rFonts w:ascii="Times" w:hAnsi="Times" w:cs="Times"/>
          <w:color w:val="000000"/>
        </w:rPr>
        <w:t xml:space="preserve">. Ce type de classification est particulièrement intéressant pour tester </w:t>
      </w:r>
      <w:r w:rsidR="001A1A01">
        <w:rPr>
          <w:rFonts w:ascii="Times" w:hAnsi="Times" w:cs="Times"/>
          <w:color w:val="000000"/>
        </w:rPr>
        <w:t>des hypothèses</w:t>
      </w:r>
      <w:r w:rsidR="00215B72">
        <w:rPr>
          <w:rFonts w:ascii="Times" w:hAnsi="Times" w:cs="Times"/>
          <w:color w:val="000000"/>
        </w:rPr>
        <w:t xml:space="preserve"> s’</w:t>
      </w:r>
      <w:r w:rsidR="001620E8">
        <w:rPr>
          <w:rFonts w:ascii="Times" w:hAnsi="Times" w:cs="Times"/>
          <w:color w:val="000000"/>
        </w:rPr>
        <w:t>intéressant</w:t>
      </w:r>
      <w:r w:rsidR="00215B72">
        <w:rPr>
          <w:rFonts w:ascii="Times" w:hAnsi="Times" w:cs="Times"/>
          <w:color w:val="000000"/>
        </w:rPr>
        <w:t xml:space="preserve"> au caractère domestique, régional, </w:t>
      </w:r>
      <w:r w:rsidR="004C7751">
        <w:rPr>
          <w:rFonts w:ascii="Times" w:hAnsi="Times" w:cs="Times"/>
          <w:color w:val="000000"/>
        </w:rPr>
        <w:t>transrégional</w:t>
      </w:r>
      <w:r w:rsidR="00215B72">
        <w:rPr>
          <w:rFonts w:ascii="Times" w:hAnsi="Times" w:cs="Times"/>
          <w:color w:val="000000"/>
        </w:rPr>
        <w:t xml:space="preserve"> ou global d’une </w:t>
      </w:r>
      <w:r w:rsidR="001A1A01">
        <w:rPr>
          <w:rFonts w:ascii="Times" w:hAnsi="Times" w:cs="Times"/>
          <w:color w:val="000000"/>
        </w:rPr>
        <w:t>firme.</w:t>
      </w:r>
      <w:r w:rsidR="004C7751">
        <w:rPr>
          <w:rFonts w:ascii="Times" w:hAnsi="Times" w:cs="Times"/>
          <w:color w:val="000000"/>
        </w:rPr>
        <w:t xml:space="preserve"> En effet, avec ces deux variables il est possible d’évaluer les trajectoires d’internationalisation de différentes firmes. La première lettre de ce tableau se compose de -S- si l’entreprise se développe à l’international via ses ventes</w:t>
      </w:r>
      <w:r w:rsidR="00C73C12">
        <w:rPr>
          <w:rFonts w:ascii="Times" w:hAnsi="Times" w:cs="Times"/>
          <w:color w:val="000000"/>
        </w:rPr>
        <w:t xml:space="preserve"> </w:t>
      </w:r>
      <w:r w:rsidR="00C73C12" w:rsidRPr="00C73C12">
        <w:rPr>
          <w:rFonts w:ascii="Times" w:hAnsi="Times" w:cs="Times"/>
          <w:i/>
          <w:color w:val="000000"/>
        </w:rPr>
        <w:t>(sales)</w:t>
      </w:r>
      <w:r w:rsidR="004C7751" w:rsidRPr="00C73C12">
        <w:rPr>
          <w:rFonts w:ascii="Times" w:hAnsi="Times" w:cs="Times"/>
          <w:i/>
          <w:color w:val="000000"/>
        </w:rPr>
        <w:t>,</w:t>
      </w:r>
      <w:r w:rsidR="004C7751">
        <w:rPr>
          <w:rFonts w:ascii="Times" w:hAnsi="Times" w:cs="Times"/>
          <w:color w:val="000000"/>
        </w:rPr>
        <w:t xml:space="preserve"> et de la lettre -I- si celle-ci se développe via des investissements </w:t>
      </w:r>
      <w:r w:rsidR="00362AA9">
        <w:rPr>
          <w:rFonts w:ascii="Times" w:hAnsi="Times" w:cs="Times"/>
          <w:color w:val="000000"/>
        </w:rPr>
        <w:t>(</w:t>
      </w:r>
      <w:r w:rsidR="00362AA9">
        <w:rPr>
          <w:rFonts w:ascii="Times" w:hAnsi="Times" w:cs="Times"/>
          <w:i/>
          <w:color w:val="000000"/>
        </w:rPr>
        <w:t xml:space="preserve">investment) </w:t>
      </w:r>
      <w:r w:rsidR="004C7751">
        <w:rPr>
          <w:rFonts w:ascii="Times" w:hAnsi="Times" w:cs="Times"/>
          <w:color w:val="000000"/>
        </w:rPr>
        <w:t>matérialisés par le développement de filiales internationales. La deuxième lettre quant à elle traduit le caractère du degré d’engagement. Celui-ci peut être domestiques (D), régional (R), transrégional (T) ou global (G).</w:t>
      </w:r>
    </w:p>
    <w:p w14:paraId="0898649C" w14:textId="56CA0F91" w:rsidR="003A6F10" w:rsidRPr="00D367A2" w:rsidRDefault="00533B2A" w:rsidP="00D367A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Si la méthode que je viens de décrire et proposée par Aggarwal et al. </w:t>
      </w:r>
      <w:proofErr w:type="gramStart"/>
      <w:r>
        <w:rPr>
          <w:rFonts w:ascii="Times" w:hAnsi="Times" w:cs="Times"/>
          <w:color w:val="000000"/>
        </w:rPr>
        <w:t>est</w:t>
      </w:r>
      <w:proofErr w:type="gramEnd"/>
      <w:r>
        <w:rPr>
          <w:rFonts w:ascii="Times" w:hAnsi="Times" w:cs="Times"/>
          <w:color w:val="000000"/>
        </w:rPr>
        <w:t xml:space="preserve"> riche en information, j’ai néanmoins décidé pour ce mémoire d’utiliser </w:t>
      </w:r>
      <w:r w:rsidR="001A1A01">
        <w:rPr>
          <w:rFonts w:ascii="Times" w:hAnsi="Times" w:cs="Times"/>
          <w:color w:val="000000"/>
        </w:rPr>
        <w:t xml:space="preserve">le ratio </w:t>
      </w:r>
      <w:r w:rsidR="001A1A01">
        <w:rPr>
          <w:rFonts w:ascii="Times" w:hAnsi="Times" w:cs="Times"/>
          <w:i/>
          <w:color w:val="000000"/>
        </w:rPr>
        <w:t>foreign sales/total sales (FSTS ratio).</w:t>
      </w:r>
      <w:r w:rsidR="001A1A01" w:rsidRPr="00D1643F">
        <w:rPr>
          <w:rFonts w:ascii="Times" w:hAnsi="Times" w:cs="Times"/>
          <w:color w:val="000000"/>
        </w:rPr>
        <w:t xml:space="preserve"> </w:t>
      </w:r>
      <w:r>
        <w:rPr>
          <w:rFonts w:ascii="Times" w:hAnsi="Times" w:cs="Times"/>
          <w:color w:val="000000"/>
        </w:rPr>
        <w:t>En effet, celui-ci est lisible, facile à obtenir et permet de comparer avec aisance les différentes firmes. De plus, c</w:t>
      </w:r>
      <w:r w:rsidR="001A1A01">
        <w:rPr>
          <w:rFonts w:ascii="Times" w:hAnsi="Times" w:cs="Times"/>
          <w:color w:val="000000"/>
        </w:rPr>
        <w:t xml:space="preserve">e ratio est communément utilisé en IB pour mesurer le degré d’internationalisation des firmes. </w:t>
      </w:r>
    </w:p>
    <w:p w14:paraId="2D8103EC" w14:textId="347A3288" w:rsidR="003A6F10" w:rsidRPr="003A6F10" w:rsidRDefault="00E5043A" w:rsidP="00D67714">
      <w:pPr>
        <w:tabs>
          <w:tab w:val="left" w:pos="1454"/>
        </w:tabs>
        <w:jc w:val="center"/>
        <w:rPr>
          <w:rFonts w:ascii="Times" w:hAnsi="Times" w:cs="Times"/>
        </w:rPr>
      </w:pPr>
      <w:r>
        <w:rPr>
          <w:rFonts w:ascii="Times" w:hAnsi="Times" w:cs="Times"/>
        </w:rPr>
        <w:lastRenderedPageBreak/>
        <w:t>Figure 5</w:t>
      </w:r>
      <w:r w:rsidR="003A6F10">
        <w:rPr>
          <w:rFonts w:ascii="Times" w:hAnsi="Times" w:cs="Times"/>
        </w:rPr>
        <w:t xml:space="preserve"> : </w:t>
      </w:r>
      <w:r w:rsidR="00D67714">
        <w:rPr>
          <w:rFonts w:ascii="Times" w:hAnsi="Times" w:cs="Times"/>
        </w:rPr>
        <w:t>Classification et trajectoires</w:t>
      </w:r>
      <w:r w:rsidR="003A6F10">
        <w:rPr>
          <w:rFonts w:ascii="Times" w:hAnsi="Times" w:cs="Times"/>
        </w:rPr>
        <w:t xml:space="preserve"> possible</w:t>
      </w:r>
      <w:r w:rsidR="00D67714">
        <w:rPr>
          <w:rFonts w:ascii="Times" w:hAnsi="Times" w:cs="Times"/>
        </w:rPr>
        <w:t>s d’internationalisation</w:t>
      </w:r>
    </w:p>
    <w:p w14:paraId="4872C2D9" w14:textId="16E52DE1" w:rsidR="003A6F10" w:rsidRPr="003A6F10" w:rsidRDefault="00215B72" w:rsidP="003A6F10">
      <w:pPr>
        <w:rPr>
          <w:rFonts w:ascii="Times" w:hAnsi="Times" w:cs="Times"/>
        </w:rPr>
      </w:pPr>
      <w:r>
        <w:rPr>
          <w:rFonts w:ascii="Times" w:hAnsi="Times" w:cs="Times"/>
          <w:noProof/>
          <w:color w:val="000000"/>
        </w:rPr>
        <w:drawing>
          <wp:anchor distT="0" distB="0" distL="114300" distR="114300" simplePos="0" relativeHeight="251674112" behindDoc="0" locked="0" layoutInCell="1" allowOverlap="1" wp14:anchorId="0651BAC0" wp14:editId="2AC8C6B0">
            <wp:simplePos x="0" y="0"/>
            <wp:positionH relativeFrom="column">
              <wp:posOffset>635</wp:posOffset>
            </wp:positionH>
            <wp:positionV relativeFrom="paragraph">
              <wp:posOffset>345440</wp:posOffset>
            </wp:positionV>
            <wp:extent cx="6019165" cy="893445"/>
            <wp:effectExtent l="0" t="0" r="635" b="0"/>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apture d’écran 2018-06-09 à 09.27.00.png"/>
                    <pic:cNvPicPr/>
                  </pic:nvPicPr>
                  <pic:blipFill>
                    <a:blip r:embed="rId25">
                      <a:extLst>
                        <a:ext uri="{28A0092B-C50C-407E-A947-70E740481C1C}">
                          <a14:useLocalDpi xmlns:a14="http://schemas.microsoft.com/office/drawing/2010/main" val="0"/>
                        </a:ext>
                      </a:extLst>
                    </a:blip>
                    <a:stretch>
                      <a:fillRect/>
                    </a:stretch>
                  </pic:blipFill>
                  <pic:spPr>
                    <a:xfrm>
                      <a:off x="0" y="0"/>
                      <a:ext cx="6019165" cy="893445"/>
                    </a:xfrm>
                    <a:prstGeom prst="rect">
                      <a:avLst/>
                    </a:prstGeom>
                  </pic:spPr>
                </pic:pic>
              </a:graphicData>
            </a:graphic>
            <wp14:sizeRelH relativeFrom="page">
              <wp14:pctWidth>0</wp14:pctWidth>
            </wp14:sizeRelH>
            <wp14:sizeRelV relativeFrom="page">
              <wp14:pctHeight>0</wp14:pctHeight>
            </wp14:sizeRelV>
          </wp:anchor>
        </w:drawing>
      </w:r>
    </w:p>
    <w:p w14:paraId="0D18FA0D" w14:textId="124428EB" w:rsidR="00D1643F" w:rsidRPr="003A6F10" w:rsidRDefault="00D1643F" w:rsidP="003A6F10">
      <w:pPr>
        <w:rPr>
          <w:rFonts w:ascii="Times" w:hAnsi="Times" w:cs="Times"/>
        </w:rPr>
      </w:pPr>
    </w:p>
    <w:p w14:paraId="785EEDC0" w14:textId="22BBBA42" w:rsidR="003A6F10" w:rsidRPr="00D1643F" w:rsidRDefault="003A6F10" w:rsidP="00DF7363">
      <w:pPr>
        <w:widowControl w:val="0"/>
        <w:autoSpaceDE w:val="0"/>
        <w:autoSpaceDN w:val="0"/>
        <w:adjustRightInd w:val="0"/>
        <w:spacing w:after="240" w:line="360" w:lineRule="auto"/>
        <w:jc w:val="both"/>
        <w:rPr>
          <w:rFonts w:ascii="Times" w:hAnsi="Times" w:cs="Times"/>
          <w:color w:val="000000"/>
        </w:rPr>
      </w:pPr>
      <w:r>
        <w:rPr>
          <w:rFonts w:ascii="Times" w:hAnsi="Times" w:cs="Times"/>
          <w:noProof/>
          <w:color w:val="000000"/>
        </w:rPr>
        <w:drawing>
          <wp:inline distT="0" distB="0" distL="0" distR="0" wp14:anchorId="2ADD516A" wp14:editId="76103931">
            <wp:extent cx="5645728" cy="6146316"/>
            <wp:effectExtent l="0" t="0" r="6350" b="635"/>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e d’écran 2018-06-09 à 09.28.09.png"/>
                    <pic:cNvPicPr/>
                  </pic:nvPicPr>
                  <pic:blipFill>
                    <a:blip r:embed="rId26">
                      <a:extLst>
                        <a:ext uri="{28A0092B-C50C-407E-A947-70E740481C1C}">
                          <a14:useLocalDpi xmlns:a14="http://schemas.microsoft.com/office/drawing/2010/main" val="0"/>
                        </a:ext>
                      </a:extLst>
                    </a:blip>
                    <a:stretch>
                      <a:fillRect/>
                    </a:stretch>
                  </pic:blipFill>
                  <pic:spPr>
                    <a:xfrm>
                      <a:off x="0" y="0"/>
                      <a:ext cx="5657395" cy="6159018"/>
                    </a:xfrm>
                    <a:prstGeom prst="rect">
                      <a:avLst/>
                    </a:prstGeom>
                  </pic:spPr>
                </pic:pic>
              </a:graphicData>
            </a:graphic>
          </wp:inline>
        </w:drawing>
      </w:r>
    </w:p>
    <w:p w14:paraId="529B928B" w14:textId="6E7619C5" w:rsidR="00D67714" w:rsidRDefault="00D67714" w:rsidP="00D67714">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Source : Aggarwal et al. (2011)</w:t>
      </w:r>
    </w:p>
    <w:p w14:paraId="1F94348E" w14:textId="78831BBE" w:rsidR="007737C8" w:rsidRPr="00DF7363" w:rsidRDefault="004D5763" w:rsidP="00DF7363">
      <w:pPr>
        <w:widowControl w:val="0"/>
        <w:autoSpaceDE w:val="0"/>
        <w:autoSpaceDN w:val="0"/>
        <w:adjustRightInd w:val="0"/>
        <w:spacing w:after="240" w:line="360" w:lineRule="auto"/>
        <w:jc w:val="both"/>
        <w:rPr>
          <w:rFonts w:ascii="Times" w:hAnsi="Times" w:cs="Times"/>
          <w:i/>
          <w:color w:val="000000"/>
        </w:rPr>
      </w:pPr>
      <w:r>
        <w:rPr>
          <w:rFonts w:ascii="Times" w:hAnsi="Times" w:cs="Times"/>
          <w:i/>
          <w:color w:val="000000"/>
        </w:rPr>
        <w:lastRenderedPageBreak/>
        <w:t>I.3.2</w:t>
      </w:r>
      <w:r w:rsidR="00DF7363" w:rsidRPr="00DF7363">
        <w:rPr>
          <w:rFonts w:ascii="Times" w:hAnsi="Times" w:cs="Times"/>
          <w:i/>
          <w:color w:val="000000"/>
        </w:rPr>
        <w:t xml:space="preserve">. </w:t>
      </w:r>
      <w:r w:rsidR="007737C8" w:rsidRPr="00DF7363">
        <w:rPr>
          <w:rFonts w:ascii="Times" w:hAnsi="Times" w:cs="Times"/>
          <w:i/>
          <w:color w:val="000000"/>
        </w:rPr>
        <w:t>Internationalisation et performance</w:t>
      </w:r>
      <w:r w:rsidR="008F797E" w:rsidRPr="00DF7363">
        <w:rPr>
          <w:rFonts w:ascii="Times" w:hAnsi="Times" w:cs="Times"/>
          <w:i/>
          <w:color w:val="000000"/>
        </w:rPr>
        <w:t> : des relations non concordan</w:t>
      </w:r>
      <w:r w:rsidR="000456C8">
        <w:rPr>
          <w:rFonts w:ascii="Times" w:hAnsi="Times" w:cs="Times"/>
          <w:i/>
          <w:color w:val="000000"/>
        </w:rPr>
        <w:t>tes</w:t>
      </w:r>
    </w:p>
    <w:p w14:paraId="70F91915" w14:textId="3CA850F1" w:rsidR="004D5763" w:rsidRDefault="004D5763" w:rsidP="004D5763">
      <w:pPr>
        <w:widowControl w:val="0"/>
        <w:autoSpaceDE w:val="0"/>
        <w:autoSpaceDN w:val="0"/>
        <w:adjustRightInd w:val="0"/>
        <w:spacing w:after="240" w:line="360" w:lineRule="auto"/>
        <w:ind w:firstLine="708"/>
        <w:jc w:val="both"/>
        <w:rPr>
          <w:rFonts w:ascii="Times" w:hAnsi="Times" w:cs="Times"/>
          <w:i/>
          <w:color w:val="000000"/>
        </w:rPr>
      </w:pPr>
      <w:r>
        <w:rPr>
          <w:rFonts w:ascii="Times" w:hAnsi="Times" w:cs="Times"/>
          <w:i/>
          <w:color w:val="000000"/>
        </w:rPr>
        <w:t>I.3.2</w:t>
      </w:r>
      <w:r w:rsidR="00DF7363" w:rsidRPr="00DF7363">
        <w:rPr>
          <w:rFonts w:ascii="Times" w:hAnsi="Times" w:cs="Times"/>
          <w:i/>
          <w:color w:val="000000"/>
        </w:rPr>
        <w:t xml:space="preserve">.1. </w:t>
      </w:r>
      <w:r w:rsidR="002C7533">
        <w:rPr>
          <w:rFonts w:ascii="Times" w:hAnsi="Times" w:cs="Times"/>
          <w:i/>
          <w:color w:val="000000"/>
        </w:rPr>
        <w:t>Les</w:t>
      </w:r>
      <w:r w:rsidR="008F797E" w:rsidRPr="00DF7363">
        <w:rPr>
          <w:rFonts w:ascii="Times" w:hAnsi="Times" w:cs="Times"/>
          <w:i/>
          <w:color w:val="000000"/>
        </w:rPr>
        <w:t xml:space="preserve"> formes</w:t>
      </w:r>
      <w:r w:rsidR="002C7533">
        <w:rPr>
          <w:rFonts w:ascii="Times" w:hAnsi="Times" w:cs="Times"/>
          <w:i/>
          <w:color w:val="000000"/>
        </w:rPr>
        <w:t xml:space="preserve"> simples</w:t>
      </w:r>
      <w:r w:rsidR="008F797E" w:rsidRPr="00DF7363">
        <w:rPr>
          <w:rFonts w:ascii="Times" w:hAnsi="Times" w:cs="Times"/>
          <w:i/>
          <w:color w:val="000000"/>
        </w:rPr>
        <w:t xml:space="preserve"> de relations</w:t>
      </w:r>
    </w:p>
    <w:p w14:paraId="6FE9132E" w14:textId="526432BA" w:rsidR="002C7533" w:rsidRDefault="004D5763"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Il </w:t>
      </w:r>
      <w:r w:rsidR="0053128F">
        <w:rPr>
          <w:rFonts w:ascii="Times" w:hAnsi="Times" w:cs="Times"/>
          <w:color w:val="000000"/>
        </w:rPr>
        <w:t>est communément admis</w:t>
      </w:r>
      <w:r>
        <w:rPr>
          <w:rFonts w:ascii="Times" w:hAnsi="Times" w:cs="Times"/>
          <w:color w:val="000000"/>
        </w:rPr>
        <w:t xml:space="preserve"> que la relation entre diversification internationale et performance </w:t>
      </w:r>
      <w:r w:rsidR="00683864">
        <w:rPr>
          <w:rFonts w:ascii="Times" w:hAnsi="Times" w:cs="Times"/>
          <w:color w:val="000000"/>
        </w:rPr>
        <w:t>n’est pas une relation simple à établir. Les auteurs ayant essayé de généraliser cette relation ont souvent eu des résultats contradictoires. En effet, de nombreux facteurs influencent cette relation. Ceux-ci sont dév</w:t>
      </w:r>
      <w:r w:rsidR="001620E8">
        <w:rPr>
          <w:rFonts w:ascii="Times" w:hAnsi="Times" w:cs="Times"/>
          <w:color w:val="000000"/>
        </w:rPr>
        <w:t xml:space="preserve">eloppés dans le point </w:t>
      </w:r>
      <w:r w:rsidR="001620E8" w:rsidRPr="004D5763">
        <w:rPr>
          <w:rFonts w:ascii="Times" w:hAnsi="Times" w:cs="Times"/>
          <w:i/>
          <w:color w:val="000000"/>
        </w:rPr>
        <w:t>I.3.2.</w:t>
      </w:r>
      <w:r w:rsidR="001620E8">
        <w:rPr>
          <w:rFonts w:ascii="Times" w:hAnsi="Times" w:cs="Times"/>
          <w:i/>
          <w:color w:val="000000"/>
        </w:rPr>
        <w:t>5.</w:t>
      </w:r>
    </w:p>
    <w:p w14:paraId="4B2CF808" w14:textId="3F8CECFF" w:rsidR="00EA4A3A" w:rsidRDefault="00EA4A3A" w:rsidP="004D5763">
      <w:pPr>
        <w:widowControl w:val="0"/>
        <w:autoSpaceDE w:val="0"/>
        <w:autoSpaceDN w:val="0"/>
        <w:adjustRightInd w:val="0"/>
        <w:spacing w:after="240" w:line="360" w:lineRule="auto"/>
        <w:jc w:val="both"/>
        <w:rPr>
          <w:rFonts w:ascii="Times" w:hAnsi="Times" w:cs="Times"/>
          <w:i/>
          <w:color w:val="000000"/>
        </w:rPr>
      </w:pPr>
      <w:r>
        <w:rPr>
          <w:rFonts w:ascii="Times" w:hAnsi="Times" w:cs="Times"/>
          <w:color w:val="000000"/>
        </w:rPr>
        <w:t>De nombreuses études ont tout de même trouvé des relatio</w:t>
      </w:r>
      <w:r w:rsidR="004B21EC">
        <w:rPr>
          <w:rFonts w:ascii="Times" w:hAnsi="Times" w:cs="Times"/>
          <w:color w:val="000000"/>
        </w:rPr>
        <w:t xml:space="preserve">ns linéaires entre diversification et performance. Ces relations linéaires étaient parfois positives, parfois négatives en fonction des secteurs et périodes analysés mais </w:t>
      </w:r>
      <w:r w:rsidR="001620E8">
        <w:rPr>
          <w:rFonts w:ascii="Times" w:hAnsi="Times" w:cs="Times"/>
          <w:color w:val="000000"/>
        </w:rPr>
        <w:t>variai</w:t>
      </w:r>
      <w:r w:rsidR="0053128F">
        <w:rPr>
          <w:rFonts w:ascii="Times" w:hAnsi="Times" w:cs="Times"/>
          <w:color w:val="000000"/>
        </w:rPr>
        <w:t>en</w:t>
      </w:r>
      <w:r w:rsidR="001620E8">
        <w:rPr>
          <w:rFonts w:ascii="Times" w:hAnsi="Times" w:cs="Times"/>
          <w:color w:val="000000"/>
        </w:rPr>
        <w:t xml:space="preserve">t </w:t>
      </w:r>
      <w:r w:rsidR="004B21EC">
        <w:rPr>
          <w:rFonts w:ascii="Times" w:hAnsi="Times" w:cs="Times"/>
          <w:color w:val="000000"/>
        </w:rPr>
        <w:t>aussi en fonction de la méthode d’analyse utilisée. Plusieurs de ces méthodes ont d’ailleurs été pointé</w:t>
      </w:r>
      <w:r w:rsidR="00E5043A">
        <w:rPr>
          <w:rFonts w:ascii="Times" w:hAnsi="Times" w:cs="Times"/>
          <w:color w:val="000000"/>
        </w:rPr>
        <w:t>es</w:t>
      </w:r>
      <w:r w:rsidR="004B21EC">
        <w:rPr>
          <w:rFonts w:ascii="Times" w:hAnsi="Times" w:cs="Times"/>
          <w:color w:val="000000"/>
        </w:rPr>
        <w:t xml:space="preserve"> du doigt pour comporter des biais méthodologiques rendant les résultats</w:t>
      </w:r>
      <w:r w:rsidR="0053128F" w:rsidRPr="0053128F">
        <w:rPr>
          <w:rFonts w:ascii="Times" w:hAnsi="Times" w:cs="Times"/>
          <w:color w:val="000000"/>
        </w:rPr>
        <w:t xml:space="preserve"> </w:t>
      </w:r>
      <w:r w:rsidR="0053128F">
        <w:rPr>
          <w:rFonts w:ascii="Times" w:hAnsi="Times" w:cs="Times"/>
          <w:color w:val="000000"/>
        </w:rPr>
        <w:t>peu fiables</w:t>
      </w:r>
      <w:r w:rsidR="001F6883">
        <w:rPr>
          <w:rFonts w:ascii="Times" w:hAnsi="Times" w:cs="Times"/>
          <w:color w:val="000000"/>
        </w:rPr>
        <w:t>. Une</w:t>
      </w:r>
      <w:r w:rsidR="004B21EC">
        <w:rPr>
          <w:rFonts w:ascii="Times" w:hAnsi="Times" w:cs="Times"/>
          <w:color w:val="000000"/>
        </w:rPr>
        <w:t xml:space="preserve"> relation en </w:t>
      </w:r>
      <w:r w:rsidR="00EA31AE">
        <w:rPr>
          <w:rFonts w:ascii="Times" w:hAnsi="Times" w:cs="Times"/>
          <w:color w:val="000000"/>
        </w:rPr>
        <w:t xml:space="preserve">2 et </w:t>
      </w:r>
      <w:r w:rsidR="004B21EC">
        <w:rPr>
          <w:rFonts w:ascii="Times" w:hAnsi="Times" w:cs="Times"/>
          <w:color w:val="000000"/>
        </w:rPr>
        <w:t xml:space="preserve">3 phases a été proposée par plusieurs auteurs afin d’essayer de réconcilier ces </w:t>
      </w:r>
      <w:r w:rsidR="001F6883">
        <w:rPr>
          <w:rFonts w:ascii="Times" w:hAnsi="Times" w:cs="Times"/>
          <w:color w:val="000000"/>
        </w:rPr>
        <w:t>résultats contradictoires. Ces</w:t>
      </w:r>
      <w:r w:rsidR="004B21EC">
        <w:rPr>
          <w:rFonts w:ascii="Times" w:hAnsi="Times" w:cs="Times"/>
          <w:color w:val="000000"/>
        </w:rPr>
        <w:t xml:space="preserve"> relation</w:t>
      </w:r>
      <w:r w:rsidR="001F6883">
        <w:rPr>
          <w:rFonts w:ascii="Times" w:hAnsi="Times" w:cs="Times"/>
          <w:color w:val="000000"/>
        </w:rPr>
        <w:t>s sont</w:t>
      </w:r>
      <w:r w:rsidR="004B21EC">
        <w:rPr>
          <w:rFonts w:ascii="Times" w:hAnsi="Times" w:cs="Times"/>
          <w:color w:val="000000"/>
        </w:rPr>
        <w:t xml:space="preserve"> développée</w:t>
      </w:r>
      <w:r w:rsidR="001F6883">
        <w:rPr>
          <w:rFonts w:ascii="Times" w:hAnsi="Times" w:cs="Times"/>
          <w:color w:val="000000"/>
        </w:rPr>
        <w:t>s</w:t>
      </w:r>
      <w:r w:rsidR="004B21EC">
        <w:rPr>
          <w:rFonts w:ascii="Times" w:hAnsi="Times" w:cs="Times"/>
          <w:color w:val="000000"/>
        </w:rPr>
        <w:t xml:space="preserve"> au point </w:t>
      </w:r>
      <w:r w:rsidR="004B21EC" w:rsidRPr="004D5763">
        <w:rPr>
          <w:rFonts w:ascii="Times" w:hAnsi="Times" w:cs="Times"/>
          <w:i/>
          <w:color w:val="000000"/>
        </w:rPr>
        <w:t>I.3.2</w:t>
      </w:r>
      <w:r w:rsidR="00FA6365">
        <w:rPr>
          <w:rFonts w:ascii="Times" w:hAnsi="Times" w:cs="Times"/>
          <w:i/>
          <w:color w:val="000000"/>
        </w:rPr>
        <w:t>.4</w:t>
      </w:r>
      <w:r w:rsidR="004B21EC" w:rsidRPr="004D5763">
        <w:rPr>
          <w:rFonts w:ascii="Times" w:hAnsi="Times" w:cs="Times"/>
          <w:i/>
          <w:color w:val="000000"/>
        </w:rPr>
        <w:t>.</w:t>
      </w:r>
    </w:p>
    <w:p w14:paraId="1A43C14E" w14:textId="0A2BCDCC" w:rsidR="00CB6567" w:rsidRPr="00A4431F" w:rsidRDefault="00FA6365" w:rsidP="004D5763">
      <w:pPr>
        <w:widowControl w:val="0"/>
        <w:autoSpaceDE w:val="0"/>
        <w:autoSpaceDN w:val="0"/>
        <w:adjustRightInd w:val="0"/>
        <w:spacing w:after="240" w:line="360" w:lineRule="auto"/>
        <w:jc w:val="both"/>
        <w:rPr>
          <w:rFonts w:ascii="Times" w:hAnsi="Times" w:cs="Times"/>
          <w:i/>
          <w:color w:val="000000"/>
        </w:rPr>
      </w:pPr>
      <w:r w:rsidRPr="00A4431F">
        <w:rPr>
          <w:rFonts w:ascii="Times" w:hAnsi="Times" w:cs="Times"/>
          <w:i/>
          <w:color w:val="000000"/>
        </w:rPr>
        <w:tab/>
      </w:r>
      <w:r w:rsidRPr="00A4431F">
        <w:rPr>
          <w:rFonts w:ascii="Times" w:hAnsi="Times" w:cs="Times"/>
          <w:i/>
          <w:color w:val="000000"/>
        </w:rPr>
        <w:tab/>
        <w:t>I.3.2.1.1. Relation linéaire positive</w:t>
      </w:r>
    </w:p>
    <w:p w14:paraId="4D82CB3F" w14:textId="414A7F1C" w:rsidR="00FA6365" w:rsidRDefault="00FA6365"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Plusieurs études montrent une relation linéaire positive entre le degré d’internationalisation</w:t>
      </w:r>
      <w:r w:rsidR="006F06F6">
        <w:rPr>
          <w:rFonts w:ascii="Times" w:hAnsi="Times" w:cs="Times"/>
          <w:color w:val="000000"/>
        </w:rPr>
        <w:t xml:space="preserve"> et la performance (Vernon 1971 </w:t>
      </w:r>
      <w:r>
        <w:rPr>
          <w:rFonts w:ascii="Times" w:hAnsi="Times" w:cs="Times"/>
          <w:color w:val="000000"/>
        </w:rPr>
        <w:t xml:space="preserve">; Benvignati 1987 ; Grant 1987 ; Grant et al. 1988 ; Daniels et Brackers 1989 ; Annavarjula et al. 2005 ; Rugman et al. 2008 ; Lee et al. 2015). Plusieurs raisons expliquent pourquoi l’expansion à l’international </w:t>
      </w:r>
      <w:r w:rsidR="00EA31AE">
        <w:rPr>
          <w:rFonts w:ascii="Times" w:hAnsi="Times" w:cs="Times"/>
          <w:color w:val="000000"/>
        </w:rPr>
        <w:t xml:space="preserve">a un effet positif sur </w:t>
      </w:r>
      <w:r>
        <w:rPr>
          <w:rFonts w:ascii="Times" w:hAnsi="Times" w:cs="Times"/>
          <w:color w:val="000000"/>
        </w:rPr>
        <w:t>la performance. En effet, l’internationalisation permet</w:t>
      </w:r>
      <w:r w:rsidR="001C64C9">
        <w:rPr>
          <w:rFonts w:ascii="Times" w:hAnsi="Times" w:cs="Times"/>
          <w:color w:val="000000"/>
        </w:rPr>
        <w:t xml:space="preserve"> aux</w:t>
      </w:r>
      <w:r>
        <w:rPr>
          <w:rFonts w:ascii="Times" w:hAnsi="Times" w:cs="Times"/>
          <w:color w:val="000000"/>
        </w:rPr>
        <w:t xml:space="preserve"> firme</w:t>
      </w:r>
      <w:r w:rsidR="001C64C9">
        <w:rPr>
          <w:rFonts w:ascii="Times" w:hAnsi="Times" w:cs="Times"/>
          <w:color w:val="000000"/>
        </w:rPr>
        <w:t>s de développer leurs</w:t>
      </w:r>
      <w:r>
        <w:rPr>
          <w:rFonts w:ascii="Times" w:hAnsi="Times" w:cs="Times"/>
          <w:color w:val="000000"/>
        </w:rPr>
        <w:t xml:space="preserve"> FSAs</w:t>
      </w:r>
      <w:r w:rsidR="00B7449E" w:rsidRPr="00B262B8">
        <w:rPr>
          <w:rStyle w:val="Appelnotedebasdep"/>
          <w:rFonts w:cs="Times"/>
          <w:color w:val="000000"/>
        </w:rPr>
        <w:footnoteReference w:id="9"/>
      </w:r>
      <w:r>
        <w:rPr>
          <w:rFonts w:ascii="Times" w:hAnsi="Times" w:cs="Times"/>
          <w:color w:val="000000"/>
        </w:rPr>
        <w:t xml:space="preserve"> à l’international</w:t>
      </w:r>
      <w:r w:rsidR="001C64C9">
        <w:rPr>
          <w:rFonts w:ascii="Times" w:hAnsi="Times" w:cs="Times"/>
          <w:color w:val="000000"/>
        </w:rPr>
        <w:t xml:space="preserve"> (Rugman</w:t>
      </w:r>
      <w:r w:rsidR="006F06F6">
        <w:rPr>
          <w:rFonts w:ascii="Times" w:hAnsi="Times" w:cs="Times"/>
          <w:color w:val="000000"/>
        </w:rPr>
        <w:t>,</w:t>
      </w:r>
      <w:r w:rsidR="001C64C9">
        <w:rPr>
          <w:rFonts w:ascii="Times" w:hAnsi="Times" w:cs="Times"/>
          <w:color w:val="000000"/>
        </w:rPr>
        <w:t xml:space="preserve"> 1981)</w:t>
      </w:r>
      <w:r>
        <w:rPr>
          <w:rFonts w:ascii="Times" w:hAnsi="Times" w:cs="Times"/>
          <w:color w:val="000000"/>
        </w:rPr>
        <w:t>,</w:t>
      </w:r>
      <w:r w:rsidR="001C64C9">
        <w:rPr>
          <w:rFonts w:ascii="Times" w:hAnsi="Times" w:cs="Times"/>
          <w:color w:val="000000"/>
        </w:rPr>
        <w:t xml:space="preserve"> de réduire les risques grâce à la diversification (Rugman</w:t>
      </w:r>
      <w:r w:rsidR="006F06F6">
        <w:rPr>
          <w:rFonts w:ascii="Times" w:hAnsi="Times" w:cs="Times"/>
          <w:color w:val="000000"/>
        </w:rPr>
        <w:t>,</w:t>
      </w:r>
      <w:r w:rsidR="001C64C9">
        <w:rPr>
          <w:rFonts w:ascii="Times" w:hAnsi="Times" w:cs="Times"/>
          <w:color w:val="000000"/>
        </w:rPr>
        <w:t xml:space="preserve"> 1976), de b</w:t>
      </w:r>
      <w:r w:rsidR="00E5043A">
        <w:rPr>
          <w:rFonts w:ascii="Times" w:hAnsi="Times" w:cs="Times"/>
          <w:color w:val="000000"/>
        </w:rPr>
        <w:t>énéficier d’économies d’échelle</w:t>
      </w:r>
      <w:r w:rsidR="001C64C9">
        <w:rPr>
          <w:rFonts w:ascii="Times" w:hAnsi="Times" w:cs="Times"/>
          <w:color w:val="000000"/>
        </w:rPr>
        <w:t xml:space="preserve"> et d</w:t>
      </w:r>
      <w:r w:rsidR="00976249">
        <w:rPr>
          <w:rFonts w:ascii="Times" w:hAnsi="Times" w:cs="Times"/>
          <w:color w:val="000000"/>
        </w:rPr>
        <w:t>e champ (Buckley and Casson</w:t>
      </w:r>
      <w:r w:rsidR="006F06F6">
        <w:rPr>
          <w:rFonts w:ascii="Times" w:hAnsi="Times" w:cs="Times"/>
          <w:color w:val="000000"/>
        </w:rPr>
        <w:t>,</w:t>
      </w:r>
      <w:r w:rsidR="00976249">
        <w:rPr>
          <w:rFonts w:ascii="Times" w:hAnsi="Times" w:cs="Times"/>
          <w:color w:val="000000"/>
        </w:rPr>
        <w:t xml:space="preserve"> 1976</w:t>
      </w:r>
      <w:r w:rsidR="001C64C9">
        <w:rPr>
          <w:rFonts w:ascii="Times" w:hAnsi="Times" w:cs="Times"/>
          <w:color w:val="000000"/>
        </w:rPr>
        <w:t> ; Caves</w:t>
      </w:r>
      <w:r w:rsidR="006F06F6">
        <w:rPr>
          <w:rFonts w:ascii="Times" w:hAnsi="Times" w:cs="Times"/>
          <w:color w:val="000000"/>
        </w:rPr>
        <w:t>,</w:t>
      </w:r>
      <w:r w:rsidR="001C64C9">
        <w:rPr>
          <w:rFonts w:ascii="Times" w:hAnsi="Times" w:cs="Times"/>
          <w:color w:val="000000"/>
        </w:rPr>
        <w:t xml:space="preserve"> 1996), de réduire l’impact des fluctuations du marché en s’approvisionnant sur différents marchés, de bénéficier d’avantage</w:t>
      </w:r>
      <w:r w:rsidR="00EA31AE">
        <w:rPr>
          <w:rFonts w:ascii="Times" w:hAnsi="Times" w:cs="Times"/>
          <w:color w:val="000000"/>
        </w:rPr>
        <w:t>s</w:t>
      </w:r>
      <w:r w:rsidR="00E5043A">
        <w:rPr>
          <w:rFonts w:ascii="Times" w:hAnsi="Times" w:cs="Times"/>
          <w:color w:val="000000"/>
        </w:rPr>
        <w:t xml:space="preserve"> liés aux</w:t>
      </w:r>
      <w:r w:rsidR="001C64C9">
        <w:rPr>
          <w:rFonts w:ascii="Times" w:hAnsi="Times" w:cs="Times"/>
          <w:color w:val="000000"/>
        </w:rPr>
        <w:t xml:space="preserve"> facteurs de couts et de bénéficier de taux d’imposition différent</w:t>
      </w:r>
      <w:r w:rsidR="0054510A">
        <w:rPr>
          <w:rFonts w:ascii="Times" w:hAnsi="Times" w:cs="Times"/>
          <w:color w:val="000000"/>
        </w:rPr>
        <w:t>s</w:t>
      </w:r>
      <w:r w:rsidR="001C64C9">
        <w:rPr>
          <w:rFonts w:ascii="Times" w:hAnsi="Times" w:cs="Times"/>
          <w:color w:val="000000"/>
        </w:rPr>
        <w:t xml:space="preserve"> en fonction des pays (Porter</w:t>
      </w:r>
      <w:r w:rsidR="006F06F6">
        <w:rPr>
          <w:rFonts w:ascii="Times" w:hAnsi="Times" w:cs="Times"/>
          <w:color w:val="000000"/>
        </w:rPr>
        <w:t>,</w:t>
      </w:r>
      <w:r w:rsidR="001C64C9">
        <w:rPr>
          <w:rFonts w:ascii="Times" w:hAnsi="Times" w:cs="Times"/>
          <w:color w:val="000000"/>
        </w:rPr>
        <w:t xml:space="preserve"> 1990 ; Jung</w:t>
      </w:r>
      <w:r w:rsidR="006F06F6">
        <w:rPr>
          <w:rFonts w:ascii="Times" w:hAnsi="Times" w:cs="Times"/>
          <w:color w:val="000000"/>
        </w:rPr>
        <w:t>,</w:t>
      </w:r>
      <w:r w:rsidR="001C64C9">
        <w:rPr>
          <w:rFonts w:ascii="Times" w:hAnsi="Times" w:cs="Times"/>
          <w:color w:val="000000"/>
        </w:rPr>
        <w:t xml:space="preserve"> 1991 ; Contractor</w:t>
      </w:r>
      <w:r w:rsidR="006F06F6">
        <w:rPr>
          <w:rFonts w:ascii="Times" w:hAnsi="Times" w:cs="Times"/>
          <w:color w:val="000000"/>
        </w:rPr>
        <w:t>,</w:t>
      </w:r>
      <w:r w:rsidR="001C64C9">
        <w:rPr>
          <w:rFonts w:ascii="Times" w:hAnsi="Times" w:cs="Times"/>
          <w:color w:val="000000"/>
        </w:rPr>
        <w:t xml:space="preserve"> 2012). </w:t>
      </w:r>
      <w:r w:rsidR="00B7449E">
        <w:rPr>
          <w:rFonts w:ascii="Times" w:hAnsi="Times" w:cs="Times"/>
          <w:color w:val="000000"/>
        </w:rPr>
        <w:t>De plus, posséder plusieurs lieux de production dans différents endroits augmente la performance d’une firme. En effet, ceci confère à la firme une plus grande flexibilité opérationnelle pour modifier le lieu de production en fonction des facteurs de</w:t>
      </w:r>
      <w:r w:rsidR="006F06F6">
        <w:rPr>
          <w:rFonts w:ascii="Times" w:hAnsi="Times" w:cs="Times"/>
          <w:color w:val="000000"/>
        </w:rPr>
        <w:t xml:space="preserve"> </w:t>
      </w:r>
      <w:r w:rsidR="00B7449E">
        <w:rPr>
          <w:rFonts w:ascii="Times" w:hAnsi="Times" w:cs="Times"/>
          <w:color w:val="000000"/>
        </w:rPr>
        <w:lastRenderedPageBreak/>
        <w:t xml:space="preserve">couts. </w:t>
      </w:r>
    </w:p>
    <w:p w14:paraId="12182567" w14:textId="7C3058CB" w:rsidR="00B7449E" w:rsidRDefault="00045536"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Plusieurs remarque</w:t>
      </w:r>
      <w:r w:rsidR="00B7449E">
        <w:rPr>
          <w:rFonts w:ascii="Times" w:hAnsi="Times" w:cs="Times"/>
          <w:color w:val="000000"/>
        </w:rPr>
        <w:t>s</w:t>
      </w:r>
      <w:r>
        <w:rPr>
          <w:rFonts w:ascii="Times" w:hAnsi="Times" w:cs="Times"/>
          <w:color w:val="000000"/>
        </w:rPr>
        <w:t xml:space="preserve"> importante</w:t>
      </w:r>
      <w:r w:rsidR="00B7449E">
        <w:rPr>
          <w:rFonts w:ascii="Times" w:hAnsi="Times" w:cs="Times"/>
          <w:color w:val="000000"/>
        </w:rPr>
        <w:t>s</w:t>
      </w:r>
      <w:r>
        <w:rPr>
          <w:rFonts w:ascii="Times" w:hAnsi="Times" w:cs="Times"/>
          <w:color w:val="000000"/>
        </w:rPr>
        <w:t xml:space="preserve"> </w:t>
      </w:r>
      <w:r w:rsidR="00B7449E">
        <w:rPr>
          <w:rFonts w:ascii="Times" w:hAnsi="Times" w:cs="Times"/>
          <w:color w:val="000000"/>
        </w:rPr>
        <w:t>sont à faire concernant cette relation. En effet, cette dernière est basée sur deux hypothèses. La premi</w:t>
      </w:r>
      <w:r w:rsidR="00EA31AE">
        <w:rPr>
          <w:rFonts w:ascii="Times" w:hAnsi="Times" w:cs="Times"/>
          <w:color w:val="000000"/>
        </w:rPr>
        <w:t>ère étant que les opportunités d</w:t>
      </w:r>
      <w:r w:rsidR="00B7449E">
        <w:rPr>
          <w:rFonts w:ascii="Times" w:hAnsi="Times" w:cs="Times"/>
          <w:color w:val="000000"/>
        </w:rPr>
        <w:t>’expansion à l’international sont illimitées</w:t>
      </w:r>
      <w:r>
        <w:rPr>
          <w:rFonts w:ascii="Times" w:hAnsi="Times" w:cs="Times"/>
          <w:color w:val="000000"/>
        </w:rPr>
        <w:t>, ce qui est improbable (Cardinal et al.</w:t>
      </w:r>
      <w:r w:rsidR="006F06F6">
        <w:rPr>
          <w:rFonts w:ascii="Times" w:hAnsi="Times" w:cs="Times"/>
          <w:color w:val="000000"/>
        </w:rPr>
        <w:t>,</w:t>
      </w:r>
      <w:r>
        <w:rPr>
          <w:rFonts w:ascii="Times" w:hAnsi="Times" w:cs="Times"/>
          <w:color w:val="000000"/>
        </w:rPr>
        <w:t xml:space="preserve"> 2011). La deuxième étant que les firmes sont </w:t>
      </w:r>
      <w:r w:rsidR="00304DCB">
        <w:rPr>
          <w:rFonts w:ascii="Times" w:hAnsi="Times" w:cs="Times"/>
          <w:color w:val="000000"/>
        </w:rPr>
        <w:t>capables</w:t>
      </w:r>
      <w:r>
        <w:rPr>
          <w:rFonts w:ascii="Times" w:hAnsi="Times" w:cs="Times"/>
          <w:color w:val="000000"/>
        </w:rPr>
        <w:t xml:space="preserve"> de gérer leurs activités internationales de manière efficace. Cependant, les firmes opérant une expansion géographique font souvent face à des problèmes de coordination pouvant entraîner une baisse de la performance étant donné que les opérations deviennent plus complexes (Verbeke</w:t>
      </w:r>
      <w:r w:rsidR="006F06F6">
        <w:rPr>
          <w:rFonts w:ascii="Times" w:hAnsi="Times" w:cs="Times"/>
          <w:color w:val="000000"/>
        </w:rPr>
        <w:t>,</w:t>
      </w:r>
      <w:r>
        <w:rPr>
          <w:rFonts w:ascii="Times" w:hAnsi="Times" w:cs="Times"/>
          <w:color w:val="000000"/>
        </w:rPr>
        <w:t xml:space="preserve"> 2013).</w:t>
      </w:r>
    </w:p>
    <w:p w14:paraId="2C0F3306" w14:textId="2F07C63F" w:rsidR="00045536" w:rsidRPr="00A4431F" w:rsidRDefault="00045536" w:rsidP="00045536">
      <w:pPr>
        <w:widowControl w:val="0"/>
        <w:autoSpaceDE w:val="0"/>
        <w:autoSpaceDN w:val="0"/>
        <w:adjustRightInd w:val="0"/>
        <w:spacing w:after="240" w:line="360" w:lineRule="auto"/>
        <w:jc w:val="both"/>
        <w:rPr>
          <w:rFonts w:ascii="Times" w:hAnsi="Times" w:cs="Times"/>
          <w:i/>
          <w:color w:val="000000"/>
        </w:rPr>
      </w:pPr>
      <w:r w:rsidRPr="00A4431F">
        <w:rPr>
          <w:rFonts w:ascii="Times" w:hAnsi="Times" w:cs="Times"/>
          <w:i/>
          <w:color w:val="000000"/>
        </w:rPr>
        <w:tab/>
      </w:r>
      <w:r w:rsidRPr="00A4431F">
        <w:rPr>
          <w:rFonts w:ascii="Times" w:hAnsi="Times" w:cs="Times"/>
          <w:i/>
          <w:color w:val="000000"/>
        </w:rPr>
        <w:tab/>
        <w:t>I.3.2.1.</w:t>
      </w:r>
      <w:r w:rsidR="00030012">
        <w:rPr>
          <w:rFonts w:ascii="Times" w:hAnsi="Times" w:cs="Times"/>
          <w:i/>
          <w:color w:val="000000"/>
        </w:rPr>
        <w:t>2</w:t>
      </w:r>
      <w:r w:rsidRPr="00A4431F">
        <w:rPr>
          <w:rFonts w:ascii="Times" w:hAnsi="Times" w:cs="Times"/>
          <w:i/>
          <w:color w:val="000000"/>
        </w:rPr>
        <w:t>. Relation linéaire négative</w:t>
      </w:r>
    </w:p>
    <w:p w14:paraId="024FB03A" w14:textId="211979E0" w:rsidR="00045536" w:rsidRDefault="00810482"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Plusieurs auteurs ont également montré une relation allant dans l’autre sens. En effet, certains ont mis en avant les couts liés à l’internationalisation</w:t>
      </w:r>
      <w:r w:rsidR="002B4328">
        <w:rPr>
          <w:rFonts w:ascii="Times" w:hAnsi="Times" w:cs="Times"/>
          <w:color w:val="000000"/>
        </w:rPr>
        <w:t xml:space="preserve">. Siddharthan et Lall (1982) ont montré qu’augmenter le degré d’internationalisation et donc la complexité organisationnelle peut entraîner des difficultés managériales. Ces difficultés viennent entre autres de la gestion des informations devenues plus complexes ainsi que des problèmes liés aux différences culturelles. Les problèmes principaux identifiés sont les problèmes de communication, </w:t>
      </w:r>
      <w:r w:rsidR="007B3AA3">
        <w:rPr>
          <w:rFonts w:ascii="Times" w:hAnsi="Times" w:cs="Times"/>
          <w:color w:val="000000"/>
        </w:rPr>
        <w:t xml:space="preserve">de </w:t>
      </w:r>
      <w:r w:rsidR="002B4328">
        <w:rPr>
          <w:rFonts w:ascii="Times" w:hAnsi="Times" w:cs="Times"/>
          <w:color w:val="000000"/>
        </w:rPr>
        <w:t>coordination et de motivation liés aux différences culturelles. De plus, nous pouvons ajouter à cela les couts externe</w:t>
      </w:r>
      <w:r w:rsidR="00E5043A">
        <w:rPr>
          <w:rFonts w:ascii="Times" w:hAnsi="Times" w:cs="Times"/>
          <w:color w:val="000000"/>
        </w:rPr>
        <w:t>s</w:t>
      </w:r>
      <w:r w:rsidR="002B4328">
        <w:rPr>
          <w:rFonts w:ascii="Times" w:hAnsi="Times" w:cs="Times"/>
          <w:color w:val="000000"/>
        </w:rPr>
        <w:t xml:space="preserve"> lié</w:t>
      </w:r>
      <w:r w:rsidR="00E5043A">
        <w:rPr>
          <w:rFonts w:ascii="Times" w:hAnsi="Times" w:cs="Times"/>
          <w:color w:val="000000"/>
        </w:rPr>
        <w:t>s</w:t>
      </w:r>
      <w:r w:rsidR="002B4328">
        <w:rPr>
          <w:rFonts w:ascii="Times" w:hAnsi="Times" w:cs="Times"/>
          <w:color w:val="000000"/>
        </w:rPr>
        <w:t xml:space="preserve"> à l’internationalisation comme les risques politiques (expropriation, changement du taux d’imposition, etc)</w:t>
      </w:r>
      <w:r w:rsidR="007B3AA3">
        <w:rPr>
          <w:rFonts w:ascii="Times" w:hAnsi="Times" w:cs="Times"/>
          <w:color w:val="000000"/>
        </w:rPr>
        <w:t xml:space="preserve"> (Boddewyn</w:t>
      </w:r>
      <w:r w:rsidR="00121CE5">
        <w:rPr>
          <w:rFonts w:ascii="Times" w:hAnsi="Times" w:cs="Times"/>
          <w:color w:val="000000"/>
        </w:rPr>
        <w:t>,</w:t>
      </w:r>
      <w:r w:rsidR="007B3AA3">
        <w:rPr>
          <w:rFonts w:ascii="Times" w:hAnsi="Times" w:cs="Times"/>
          <w:color w:val="000000"/>
        </w:rPr>
        <w:t xml:space="preserve"> 1988)</w:t>
      </w:r>
      <w:r w:rsidR="002B4328">
        <w:rPr>
          <w:rFonts w:ascii="Times" w:hAnsi="Times" w:cs="Times"/>
          <w:color w:val="000000"/>
        </w:rPr>
        <w:t xml:space="preserve"> et financier (inflation, changement de taux, etc)</w:t>
      </w:r>
      <w:r w:rsidR="007B3AA3">
        <w:rPr>
          <w:rFonts w:ascii="Times" w:hAnsi="Times" w:cs="Times"/>
          <w:color w:val="000000"/>
        </w:rPr>
        <w:t xml:space="preserve"> (Reeb et al.</w:t>
      </w:r>
      <w:r w:rsidR="00121CE5">
        <w:rPr>
          <w:rFonts w:ascii="Times" w:hAnsi="Times" w:cs="Times"/>
          <w:color w:val="000000"/>
        </w:rPr>
        <w:t>,</w:t>
      </w:r>
      <w:r w:rsidR="007B3AA3">
        <w:rPr>
          <w:rFonts w:ascii="Times" w:hAnsi="Times" w:cs="Times"/>
          <w:color w:val="000000"/>
        </w:rPr>
        <w:t xml:space="preserve"> 1998).</w:t>
      </w:r>
    </w:p>
    <w:p w14:paraId="3671201F" w14:textId="2B4650A2" w:rsidR="00883239" w:rsidRPr="00CB6567" w:rsidRDefault="007B3AA3"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Ce modèle se focalise essentiellement sur les risques et les couts de l’internationalisation en négligeant les bénéfices que peut apporter une</w:t>
      </w:r>
      <w:r w:rsidR="00D42829">
        <w:rPr>
          <w:rFonts w:ascii="Times" w:hAnsi="Times" w:cs="Times"/>
          <w:color w:val="000000"/>
        </w:rPr>
        <w:t xml:space="preserve"> diversification géographique. </w:t>
      </w:r>
      <w:r>
        <w:rPr>
          <w:rFonts w:ascii="Times" w:hAnsi="Times" w:cs="Times"/>
          <w:color w:val="000000"/>
        </w:rPr>
        <w:t xml:space="preserve">De plus, cette approche a tendance à sous-estimer les ressources et capacités des firmes et managers pour gérer ces difficultés. En pratique, de nombreuses tâches opérationnelles sont déléguées jusqu’à un certain degré d’autonomie aux managers locaux. Ceci permet de mieux réagir </w:t>
      </w:r>
      <w:r w:rsidR="00D42829">
        <w:rPr>
          <w:rFonts w:ascii="Times" w:hAnsi="Times" w:cs="Times"/>
          <w:color w:val="000000"/>
        </w:rPr>
        <w:t>aux conditions locales</w:t>
      </w:r>
      <w:r>
        <w:rPr>
          <w:rFonts w:ascii="Times" w:hAnsi="Times" w:cs="Times"/>
          <w:color w:val="000000"/>
        </w:rPr>
        <w:t>, aux préférences des consommateurs et d’avoir d</w:t>
      </w:r>
      <w:r w:rsidR="00883239">
        <w:rPr>
          <w:rFonts w:ascii="Times" w:hAnsi="Times" w:cs="Times"/>
          <w:color w:val="000000"/>
        </w:rPr>
        <w:t xml:space="preserve">e la légitimité au niveau local </w:t>
      </w:r>
      <w:r w:rsidR="00D42829">
        <w:rPr>
          <w:rFonts w:ascii="Times" w:hAnsi="Times" w:cs="Times"/>
          <w:color w:val="000000"/>
        </w:rPr>
        <w:t>(Birkinshaw</w:t>
      </w:r>
      <w:r w:rsidR="00547EEC">
        <w:rPr>
          <w:rFonts w:ascii="Times" w:hAnsi="Times" w:cs="Times"/>
          <w:color w:val="000000"/>
        </w:rPr>
        <w:t>,</w:t>
      </w:r>
      <w:r w:rsidR="00D42829">
        <w:rPr>
          <w:rFonts w:ascii="Times" w:hAnsi="Times" w:cs="Times"/>
          <w:color w:val="000000"/>
        </w:rPr>
        <w:t xml:space="preserve"> 1996, 1997, 1999 ; Rugman et Verbeke</w:t>
      </w:r>
      <w:r w:rsidR="00547EEC">
        <w:rPr>
          <w:rFonts w:ascii="Times" w:hAnsi="Times" w:cs="Times"/>
          <w:color w:val="000000"/>
        </w:rPr>
        <w:t>,</w:t>
      </w:r>
      <w:r w:rsidR="00D42829">
        <w:rPr>
          <w:rFonts w:ascii="Times" w:hAnsi="Times" w:cs="Times"/>
          <w:color w:val="000000"/>
        </w:rPr>
        <w:t xml:space="preserve"> 2001 ; Nguyen et Rugman</w:t>
      </w:r>
      <w:r w:rsidR="00547EEC">
        <w:rPr>
          <w:rFonts w:ascii="Times" w:hAnsi="Times" w:cs="Times"/>
          <w:color w:val="000000"/>
        </w:rPr>
        <w:t>,</w:t>
      </w:r>
      <w:r w:rsidR="00D42829">
        <w:rPr>
          <w:rFonts w:ascii="Times" w:hAnsi="Times" w:cs="Times"/>
          <w:color w:val="000000"/>
        </w:rPr>
        <w:t xml:space="preserve"> 2015</w:t>
      </w:r>
      <w:r w:rsidR="00D5099B">
        <w:rPr>
          <w:rFonts w:ascii="Times" w:hAnsi="Times" w:cs="Times"/>
          <w:color w:val="000000"/>
        </w:rPr>
        <w:t xml:space="preserve">). </w:t>
      </w:r>
    </w:p>
    <w:p w14:paraId="55C3B88D" w14:textId="08AC8166" w:rsidR="00683864" w:rsidRPr="002C7533" w:rsidRDefault="00FA6365" w:rsidP="004D5763">
      <w:pPr>
        <w:widowControl w:val="0"/>
        <w:autoSpaceDE w:val="0"/>
        <w:autoSpaceDN w:val="0"/>
        <w:adjustRightInd w:val="0"/>
        <w:spacing w:after="240" w:line="360" w:lineRule="auto"/>
        <w:jc w:val="both"/>
        <w:rPr>
          <w:rFonts w:ascii="Times" w:hAnsi="Times" w:cs="Times"/>
          <w:i/>
          <w:color w:val="000000"/>
        </w:rPr>
      </w:pPr>
      <w:r>
        <w:rPr>
          <w:rFonts w:ascii="Times" w:hAnsi="Times" w:cs="Times"/>
          <w:i/>
          <w:color w:val="000000"/>
        </w:rPr>
        <w:tab/>
        <w:t>I.3.2.2</w:t>
      </w:r>
      <w:r w:rsidR="00547EEC">
        <w:rPr>
          <w:rFonts w:ascii="Times" w:hAnsi="Times" w:cs="Times"/>
          <w:i/>
          <w:color w:val="000000"/>
        </w:rPr>
        <w:t>.</w:t>
      </w:r>
      <w:r w:rsidR="002C7533" w:rsidRPr="002C7533">
        <w:rPr>
          <w:rFonts w:ascii="Times" w:hAnsi="Times" w:cs="Times"/>
          <w:i/>
          <w:color w:val="000000"/>
        </w:rPr>
        <w:t xml:space="preserve"> Forme en U inversée</w:t>
      </w:r>
    </w:p>
    <w:p w14:paraId="113A1540" w14:textId="4EBB76D3" w:rsidR="002C7533" w:rsidRDefault="002C7533" w:rsidP="003B32A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arguments théoriques allant en faveur d’une courbe en forme de U inversé mettent en avant </w:t>
      </w:r>
      <w:r>
        <w:rPr>
          <w:rFonts w:ascii="Times" w:hAnsi="Times" w:cs="Times"/>
          <w:color w:val="000000"/>
        </w:rPr>
        <w:lastRenderedPageBreak/>
        <w:t>l’effet positif d’une internationalisation jusqu’à une certaine limite appelée « limite d’internationalisation ». A ce point, les couts de coordination et de gouvernance entre les différents pays excèdent les bénéfices liés à l’internationalisation tels que le</w:t>
      </w:r>
      <w:r w:rsidR="00E5043A">
        <w:rPr>
          <w:rFonts w:ascii="Times" w:hAnsi="Times" w:cs="Times"/>
          <w:color w:val="000000"/>
        </w:rPr>
        <w:t>s économies d’échelle</w:t>
      </w:r>
      <w:r>
        <w:rPr>
          <w:rFonts w:ascii="Times" w:hAnsi="Times" w:cs="Times"/>
          <w:color w:val="000000"/>
        </w:rPr>
        <w:t xml:space="preserve"> et de champ (Gereinder et al., 1989 ; Hitt et al., 1994</w:t>
      </w:r>
      <w:r w:rsidR="00AC49C3">
        <w:rPr>
          <w:rFonts w:ascii="Times" w:hAnsi="Times" w:cs="Times"/>
          <w:color w:val="000000"/>
        </w:rPr>
        <w:t>, 1997</w:t>
      </w:r>
      <w:r>
        <w:rPr>
          <w:rFonts w:ascii="Times" w:hAnsi="Times" w:cs="Times"/>
          <w:color w:val="000000"/>
        </w:rPr>
        <w:t> ; Ramaswamy, 1995)</w:t>
      </w:r>
      <w:r w:rsidR="007D502A">
        <w:rPr>
          <w:rFonts w:ascii="Times" w:hAnsi="Times" w:cs="Times"/>
          <w:color w:val="000000"/>
        </w:rPr>
        <w:t>.</w:t>
      </w:r>
    </w:p>
    <w:p w14:paraId="62463909" w14:textId="1AB892F8" w:rsidR="00AC49C3" w:rsidRDefault="00E5043A" w:rsidP="00AC49C3">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Figure 6</w:t>
      </w:r>
      <w:r w:rsidR="00AC49C3">
        <w:rPr>
          <w:rFonts w:ascii="Times" w:hAnsi="Times" w:cs="Times"/>
          <w:color w:val="000000"/>
        </w:rPr>
        <w:t> : Relation entre : diversification internationale, diversification des produits et performance de la firme</w:t>
      </w:r>
    </w:p>
    <w:p w14:paraId="3B06EAD8" w14:textId="500AC0AB" w:rsidR="00AC49C3" w:rsidRDefault="00AC49C3" w:rsidP="00AC49C3">
      <w:pPr>
        <w:widowControl w:val="0"/>
        <w:autoSpaceDE w:val="0"/>
        <w:autoSpaceDN w:val="0"/>
        <w:adjustRightInd w:val="0"/>
        <w:spacing w:after="240" w:line="360" w:lineRule="auto"/>
        <w:jc w:val="center"/>
        <w:rPr>
          <w:rFonts w:ascii="Times" w:hAnsi="Times" w:cs="Times"/>
          <w:color w:val="000000"/>
        </w:rPr>
      </w:pPr>
      <w:r>
        <w:rPr>
          <w:rFonts w:ascii="Times" w:hAnsi="Times" w:cs="Times"/>
          <w:noProof/>
          <w:color w:val="000000"/>
        </w:rPr>
        <w:drawing>
          <wp:anchor distT="0" distB="0" distL="114300" distR="114300" simplePos="0" relativeHeight="251673088" behindDoc="0" locked="0" layoutInCell="1" allowOverlap="1" wp14:anchorId="136C3717" wp14:editId="398A1FEF">
            <wp:simplePos x="0" y="0"/>
            <wp:positionH relativeFrom="column">
              <wp:posOffset>0</wp:posOffset>
            </wp:positionH>
            <wp:positionV relativeFrom="paragraph">
              <wp:posOffset>3175</wp:posOffset>
            </wp:positionV>
            <wp:extent cx="5972810" cy="2541905"/>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e d’écran 2018-06-07 à 09.08.30.png"/>
                    <pic:cNvPicPr/>
                  </pic:nvPicPr>
                  <pic:blipFill>
                    <a:blip r:embed="rId27">
                      <a:extLst>
                        <a:ext uri="{28A0092B-C50C-407E-A947-70E740481C1C}">
                          <a14:useLocalDpi xmlns:a14="http://schemas.microsoft.com/office/drawing/2010/main" val="0"/>
                        </a:ext>
                      </a:extLst>
                    </a:blip>
                    <a:stretch>
                      <a:fillRect/>
                    </a:stretch>
                  </pic:blipFill>
                  <pic:spPr>
                    <a:xfrm>
                      <a:off x="0" y="0"/>
                      <a:ext cx="5972810" cy="2541905"/>
                    </a:xfrm>
                    <a:prstGeom prst="rect">
                      <a:avLst/>
                    </a:prstGeom>
                  </pic:spPr>
                </pic:pic>
              </a:graphicData>
            </a:graphic>
            <wp14:sizeRelH relativeFrom="page">
              <wp14:pctWidth>0</wp14:pctWidth>
            </wp14:sizeRelH>
            <wp14:sizeRelV relativeFrom="page">
              <wp14:pctHeight>0</wp14:pctHeight>
            </wp14:sizeRelV>
          </wp:anchor>
        </w:drawing>
      </w:r>
      <w:r>
        <w:rPr>
          <w:rFonts w:ascii="Times" w:hAnsi="Times" w:cs="Times"/>
          <w:color w:val="000000"/>
        </w:rPr>
        <w:t>Source : Hitt et al. (1997)</w:t>
      </w:r>
    </w:p>
    <w:p w14:paraId="00BF3951" w14:textId="11D610F4" w:rsidR="007D502A" w:rsidRDefault="00D75D10" w:rsidP="002431C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fig</w:t>
      </w:r>
      <w:r w:rsidR="00E5043A">
        <w:rPr>
          <w:rFonts w:ascii="Times" w:hAnsi="Times" w:cs="Times"/>
          <w:color w:val="000000"/>
        </w:rPr>
        <w:t>ure 6</w:t>
      </w:r>
      <w:r>
        <w:rPr>
          <w:rFonts w:ascii="Times" w:hAnsi="Times" w:cs="Times"/>
          <w:color w:val="000000"/>
        </w:rPr>
        <w:t xml:space="preserve"> montre bien l’effet positif de l’internationalisation sur la performance des firmes durant la première phase d’internationalisation suivie d’une relation négative une fois un certain degré d’internationalisation atteint. </w:t>
      </w:r>
    </w:p>
    <w:p w14:paraId="524285AA" w14:textId="56E79081" w:rsidR="00BB7B21" w:rsidRDefault="002431C7" w:rsidP="003B32A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Ce graphique illustre également (partie inférieure) l’influence positive qu’à l’internationalisation sur l’innovation. Cette partie est développée dans le </w:t>
      </w:r>
      <w:r w:rsidR="00A26FE9">
        <w:rPr>
          <w:rFonts w:ascii="Times" w:hAnsi="Times" w:cs="Times"/>
          <w:color w:val="000000"/>
        </w:rPr>
        <w:t>chapitre I.4.</w:t>
      </w:r>
    </w:p>
    <w:p w14:paraId="02991961" w14:textId="43900F6C" w:rsidR="002C7533" w:rsidRPr="002C7533" w:rsidRDefault="00FA6365" w:rsidP="003B32AE">
      <w:pPr>
        <w:widowControl w:val="0"/>
        <w:autoSpaceDE w:val="0"/>
        <w:autoSpaceDN w:val="0"/>
        <w:adjustRightInd w:val="0"/>
        <w:spacing w:after="240" w:line="360" w:lineRule="auto"/>
        <w:jc w:val="both"/>
        <w:rPr>
          <w:rFonts w:ascii="Times" w:hAnsi="Times" w:cs="Times"/>
          <w:i/>
          <w:color w:val="000000"/>
        </w:rPr>
      </w:pPr>
      <w:r>
        <w:rPr>
          <w:rFonts w:ascii="Times" w:hAnsi="Times" w:cs="Times"/>
          <w:i/>
          <w:color w:val="000000"/>
        </w:rPr>
        <w:tab/>
        <w:t>I.3.2.3</w:t>
      </w:r>
      <w:r w:rsidR="00547EEC">
        <w:rPr>
          <w:rFonts w:ascii="Times" w:hAnsi="Times" w:cs="Times"/>
          <w:i/>
          <w:color w:val="000000"/>
        </w:rPr>
        <w:t>.</w:t>
      </w:r>
      <w:r w:rsidR="002C7533" w:rsidRPr="002C7533">
        <w:rPr>
          <w:rFonts w:ascii="Times" w:hAnsi="Times" w:cs="Times"/>
          <w:i/>
          <w:color w:val="000000"/>
        </w:rPr>
        <w:t xml:space="preserve"> Forme en U </w:t>
      </w:r>
    </w:p>
    <w:p w14:paraId="4FA50EE0" w14:textId="152ED589" w:rsidR="003B32AE" w:rsidRPr="004D5763" w:rsidRDefault="002C7533" w:rsidP="003B32AE">
      <w:pPr>
        <w:widowControl w:val="0"/>
        <w:autoSpaceDE w:val="0"/>
        <w:autoSpaceDN w:val="0"/>
        <w:adjustRightInd w:val="0"/>
        <w:spacing w:after="360" w:line="360" w:lineRule="auto"/>
        <w:jc w:val="both"/>
        <w:rPr>
          <w:rFonts w:ascii="Times" w:hAnsi="Times" w:cs="Times"/>
          <w:color w:val="000000"/>
        </w:rPr>
      </w:pPr>
      <w:r>
        <w:rPr>
          <w:rFonts w:ascii="Times" w:hAnsi="Times" w:cs="Times"/>
          <w:color w:val="000000"/>
        </w:rPr>
        <w:t>La deuxième relation est une relation en forme de U. Celle-ci est due à l’interaction entre les couts initiaux de gouvernance et l’effet d’apprentissage. En effet, durant la première phase d’internationalisation, la performance d’une firme peut être réduite à cause des couts liés à la complexité qu’engendre une nouvelle stratégie d’expansion. Cependant, après</w:t>
      </w:r>
      <w:r w:rsidR="000C71FA">
        <w:rPr>
          <w:rFonts w:ascii="Times" w:hAnsi="Times" w:cs="Times"/>
          <w:color w:val="000000"/>
        </w:rPr>
        <w:t xml:space="preserve"> avoir </w:t>
      </w:r>
      <w:r w:rsidR="009C4876">
        <w:rPr>
          <w:rFonts w:ascii="Times" w:hAnsi="Times" w:cs="Times"/>
          <w:color w:val="000000"/>
        </w:rPr>
        <w:t>intégré</w:t>
      </w:r>
      <w:r w:rsidR="000C71FA">
        <w:rPr>
          <w:rFonts w:ascii="Times" w:hAnsi="Times" w:cs="Times"/>
          <w:color w:val="000000"/>
        </w:rPr>
        <w:t xml:space="preserve"> </w:t>
      </w:r>
      <w:r w:rsidR="009C4876">
        <w:rPr>
          <w:rFonts w:ascii="Times" w:hAnsi="Times" w:cs="Times"/>
          <w:color w:val="000000"/>
        </w:rPr>
        <w:t>les éléments</w:t>
      </w:r>
      <w:r>
        <w:rPr>
          <w:rFonts w:ascii="Times" w:hAnsi="Times" w:cs="Times"/>
          <w:color w:val="000000"/>
        </w:rPr>
        <w:t xml:space="preserve"> clés lié au nouvel environnement, la profitabilité augmente à nouveau. Ce type de relation </w:t>
      </w:r>
      <w:r>
        <w:rPr>
          <w:rFonts w:ascii="Times" w:hAnsi="Times" w:cs="Times"/>
          <w:color w:val="000000"/>
        </w:rPr>
        <w:lastRenderedPageBreak/>
        <w:t>semble mieux convenir aux petite</w:t>
      </w:r>
      <w:r w:rsidR="00A61E71">
        <w:rPr>
          <w:rFonts w:ascii="Times" w:hAnsi="Times" w:cs="Times"/>
          <w:color w:val="000000"/>
        </w:rPr>
        <w:t>s</w:t>
      </w:r>
      <w:r>
        <w:rPr>
          <w:rFonts w:ascii="Times" w:hAnsi="Times" w:cs="Times"/>
          <w:color w:val="000000"/>
        </w:rPr>
        <w:t xml:space="preserve"> et moyennes entreprises se développant à l’international (Lu &amp; Beamish, 2001 ; Ruigrok &amp; Wagner, 2003)</w:t>
      </w:r>
      <w:r w:rsidR="00D75D10">
        <w:rPr>
          <w:rFonts w:ascii="Times" w:hAnsi="Times" w:cs="Times"/>
          <w:color w:val="000000"/>
        </w:rPr>
        <w:t>.</w:t>
      </w:r>
    </w:p>
    <w:p w14:paraId="1CC980D2" w14:textId="645CF6B0" w:rsidR="006D1B07" w:rsidRDefault="004D5763" w:rsidP="003B32AE">
      <w:pPr>
        <w:widowControl w:val="0"/>
        <w:autoSpaceDE w:val="0"/>
        <w:autoSpaceDN w:val="0"/>
        <w:adjustRightInd w:val="0"/>
        <w:spacing w:after="360" w:line="360" w:lineRule="auto"/>
        <w:ind w:firstLine="708"/>
        <w:jc w:val="both"/>
        <w:rPr>
          <w:rFonts w:ascii="Times" w:hAnsi="Times" w:cs="Times"/>
          <w:i/>
          <w:color w:val="000000"/>
        </w:rPr>
      </w:pPr>
      <w:r w:rsidRPr="004D5763">
        <w:rPr>
          <w:rFonts w:ascii="Times" w:hAnsi="Times" w:cs="Times"/>
          <w:i/>
          <w:color w:val="000000"/>
        </w:rPr>
        <w:t>I.3.2</w:t>
      </w:r>
      <w:r w:rsidR="00FA6365">
        <w:rPr>
          <w:rFonts w:ascii="Times" w:hAnsi="Times" w:cs="Times"/>
          <w:i/>
          <w:color w:val="000000"/>
        </w:rPr>
        <w:t>.4</w:t>
      </w:r>
      <w:r w:rsidR="006D1B07" w:rsidRPr="004D5763">
        <w:rPr>
          <w:rFonts w:ascii="Times" w:hAnsi="Times" w:cs="Times"/>
          <w:i/>
          <w:color w:val="000000"/>
        </w:rPr>
        <w:t>. Le modèle des 3 phases d’internationalisation</w:t>
      </w:r>
      <w:r w:rsidR="002C7533">
        <w:rPr>
          <w:rFonts w:ascii="Times" w:hAnsi="Times" w:cs="Times"/>
          <w:i/>
          <w:color w:val="000000"/>
        </w:rPr>
        <w:t xml:space="preserve"> (S-curve)</w:t>
      </w:r>
      <w:r w:rsidR="009C4876">
        <w:rPr>
          <w:rFonts w:ascii="Times" w:hAnsi="Times" w:cs="Times"/>
          <w:i/>
          <w:color w:val="000000"/>
        </w:rPr>
        <w:t xml:space="preserve"> </w:t>
      </w:r>
    </w:p>
    <w:p w14:paraId="2C0F743B" w14:textId="74B89F64" w:rsidR="00D75D10" w:rsidRPr="00D75D10" w:rsidRDefault="00D75D10" w:rsidP="00D75D10">
      <w:pPr>
        <w:widowControl w:val="0"/>
        <w:autoSpaceDE w:val="0"/>
        <w:autoSpaceDN w:val="0"/>
        <w:adjustRightInd w:val="0"/>
        <w:spacing w:after="360" w:line="360" w:lineRule="auto"/>
        <w:jc w:val="both"/>
        <w:rPr>
          <w:rFonts w:ascii="Times" w:hAnsi="Times" w:cs="Times"/>
          <w:color w:val="000000"/>
        </w:rPr>
      </w:pPr>
      <w:r>
        <w:rPr>
          <w:rFonts w:ascii="Times" w:hAnsi="Times" w:cs="Times"/>
          <w:color w:val="000000"/>
        </w:rPr>
        <w:t>Le modèle présenté à présent est le plus abouti et présente de manière cohérente les diff</w:t>
      </w:r>
      <w:r w:rsidR="004B30C9">
        <w:rPr>
          <w:rFonts w:ascii="Times" w:hAnsi="Times" w:cs="Times"/>
          <w:color w:val="000000"/>
        </w:rPr>
        <w:t>érentes formes de relation qui</w:t>
      </w:r>
      <w:r>
        <w:rPr>
          <w:rFonts w:ascii="Times" w:hAnsi="Times" w:cs="Times"/>
          <w:color w:val="000000"/>
        </w:rPr>
        <w:t xml:space="preserve"> existe</w:t>
      </w:r>
      <w:r w:rsidR="004B30C9">
        <w:rPr>
          <w:rFonts w:ascii="Times" w:hAnsi="Times" w:cs="Times"/>
          <w:color w:val="000000"/>
        </w:rPr>
        <w:t>nt</w:t>
      </w:r>
      <w:r>
        <w:rPr>
          <w:rFonts w:ascii="Times" w:hAnsi="Times" w:cs="Times"/>
          <w:color w:val="000000"/>
        </w:rPr>
        <w:t xml:space="preserve"> entre internationalisation et performance. </w:t>
      </w:r>
    </w:p>
    <w:p w14:paraId="138E4FC4" w14:textId="46D16308" w:rsidR="006E4483" w:rsidRDefault="00E0269F" w:rsidP="003B32AE">
      <w:pPr>
        <w:widowControl w:val="0"/>
        <w:autoSpaceDE w:val="0"/>
        <w:autoSpaceDN w:val="0"/>
        <w:adjustRightInd w:val="0"/>
        <w:spacing w:after="100" w:afterAutospacing="1" w:line="360" w:lineRule="auto"/>
        <w:rPr>
          <w:rFonts w:ascii="Times" w:hAnsi="Times" w:cs="Times"/>
          <w:i/>
          <w:color w:val="000000"/>
        </w:rPr>
      </w:pPr>
      <w:r>
        <w:rPr>
          <w:rFonts w:ascii="Times" w:hAnsi="Times" w:cs="Times"/>
          <w:i/>
          <w:color w:val="000000"/>
        </w:rPr>
        <w:t>Phase 1. Pente négative : cou</w:t>
      </w:r>
      <w:r w:rsidR="00582AA3" w:rsidRPr="00582AA3">
        <w:rPr>
          <w:rFonts w:ascii="Times" w:hAnsi="Times" w:cs="Times"/>
          <w:i/>
          <w:color w:val="000000"/>
        </w:rPr>
        <w:t>ts et barrières à l’entrée liés à la phase initiale d’expansion</w:t>
      </w:r>
    </w:p>
    <w:p w14:paraId="191140FA" w14:textId="6F4CB303" w:rsidR="00582AA3" w:rsidRPr="00582AA3" w:rsidRDefault="00A538F2" w:rsidP="003B32AE">
      <w:pPr>
        <w:widowControl w:val="0"/>
        <w:autoSpaceDE w:val="0"/>
        <w:autoSpaceDN w:val="0"/>
        <w:adjustRightInd w:val="0"/>
        <w:spacing w:after="100" w:afterAutospacing="1" w:line="360" w:lineRule="auto"/>
        <w:jc w:val="both"/>
        <w:rPr>
          <w:rFonts w:ascii="Times" w:hAnsi="Times" w:cs="Times"/>
          <w:color w:val="000000"/>
        </w:rPr>
      </w:pPr>
      <w:r>
        <w:rPr>
          <w:rFonts w:ascii="Times" w:hAnsi="Times" w:cs="Times"/>
          <w:color w:val="000000"/>
        </w:rPr>
        <w:t>Durant la phase initiale d’internation</w:t>
      </w:r>
      <w:r w:rsidR="00E0269F">
        <w:rPr>
          <w:rFonts w:ascii="Times" w:hAnsi="Times" w:cs="Times"/>
          <w:color w:val="000000"/>
        </w:rPr>
        <w:t>alisation, les firmes font face à d’importants cou</w:t>
      </w:r>
      <w:r>
        <w:rPr>
          <w:rFonts w:ascii="Times" w:hAnsi="Times" w:cs="Times"/>
          <w:color w:val="000000"/>
        </w:rPr>
        <w:t>ts d’apprentissage liés au nouvel environnement, nouveau marché et nouvelle culture de travail. S’ajoute</w:t>
      </w:r>
      <w:r w:rsidR="00E0269F">
        <w:rPr>
          <w:rFonts w:ascii="Times" w:hAnsi="Times" w:cs="Times"/>
          <w:color w:val="000000"/>
        </w:rPr>
        <w:t>nt à cela</w:t>
      </w:r>
      <w:r>
        <w:rPr>
          <w:rFonts w:ascii="Times" w:hAnsi="Times" w:cs="Times"/>
          <w:color w:val="000000"/>
        </w:rPr>
        <w:t xml:space="preserve"> les couts administratifs qui peuvent rapidement devenir un poids pour la firme en développement. C’est pour ces raisons qu’une pente négative entre internationalisation et performance est attendue durant la première phase. Cependant, ces couts ne sont pas trop onéreux sinon peu de firmes se développeraient à l’international. De plus, on suppose que la pente de la courbe est faible et que cette phase est plus courte que la deuxième.</w:t>
      </w:r>
    </w:p>
    <w:p w14:paraId="59B301A9" w14:textId="5B65E9EC" w:rsidR="00582AA3" w:rsidRDefault="00582AA3" w:rsidP="003B32AE">
      <w:pPr>
        <w:widowControl w:val="0"/>
        <w:autoSpaceDE w:val="0"/>
        <w:autoSpaceDN w:val="0"/>
        <w:adjustRightInd w:val="0"/>
        <w:spacing w:after="100" w:afterAutospacing="1" w:line="360" w:lineRule="auto"/>
        <w:rPr>
          <w:rFonts w:ascii="Times" w:hAnsi="Times" w:cs="Times"/>
          <w:i/>
          <w:color w:val="000000"/>
        </w:rPr>
      </w:pPr>
      <w:r>
        <w:rPr>
          <w:rFonts w:ascii="Times" w:hAnsi="Times" w:cs="Times"/>
          <w:i/>
          <w:color w:val="000000"/>
        </w:rPr>
        <w:t>Phase 2. Pente positive : bénéfices de l’expansion internationale</w:t>
      </w:r>
    </w:p>
    <w:p w14:paraId="6FCBE75C" w14:textId="466623B4" w:rsidR="00A538F2" w:rsidRPr="00A538F2" w:rsidRDefault="00A538F2" w:rsidP="003B32AE">
      <w:pPr>
        <w:widowControl w:val="0"/>
        <w:autoSpaceDE w:val="0"/>
        <w:autoSpaceDN w:val="0"/>
        <w:adjustRightInd w:val="0"/>
        <w:spacing w:after="100" w:afterAutospacing="1" w:line="360" w:lineRule="auto"/>
        <w:jc w:val="both"/>
        <w:rPr>
          <w:rFonts w:ascii="Times" w:hAnsi="Times" w:cs="Times"/>
          <w:color w:val="000000"/>
        </w:rPr>
      </w:pPr>
      <w:r>
        <w:rPr>
          <w:rFonts w:ascii="Times" w:hAnsi="Times" w:cs="Times"/>
          <w:color w:val="000000"/>
        </w:rPr>
        <w:t>Durant la seconde phase d’expansion, le déve</w:t>
      </w:r>
      <w:r w:rsidR="00CF7DF7">
        <w:rPr>
          <w:rFonts w:ascii="Times" w:hAnsi="Times" w:cs="Times"/>
          <w:color w:val="000000"/>
        </w:rPr>
        <w:t>loppement d’économies d’échelle</w:t>
      </w:r>
      <w:r>
        <w:rPr>
          <w:rFonts w:ascii="Times" w:hAnsi="Times" w:cs="Times"/>
          <w:color w:val="000000"/>
        </w:rPr>
        <w:t xml:space="preserve"> et de champ permettent d’augmenter l’efficacité de la firme ce qui a pour effet d’améliorer la performance. De plus, les couts fixes lié</w:t>
      </w:r>
      <w:r w:rsidR="00D75D10">
        <w:rPr>
          <w:rFonts w:ascii="Times" w:hAnsi="Times" w:cs="Times"/>
          <w:color w:val="000000"/>
        </w:rPr>
        <w:t>s</w:t>
      </w:r>
      <w:r>
        <w:rPr>
          <w:rFonts w:ascii="Times" w:hAnsi="Times" w:cs="Times"/>
          <w:color w:val="000000"/>
        </w:rPr>
        <w:t xml:space="preserve"> aux couts administratifs e</w:t>
      </w:r>
      <w:r w:rsidR="00CF7DF7">
        <w:rPr>
          <w:rFonts w:ascii="Times" w:hAnsi="Times" w:cs="Times"/>
          <w:color w:val="000000"/>
        </w:rPr>
        <w:t>t à la R&amp;D peuvent être répartis</w:t>
      </w:r>
      <w:r>
        <w:rPr>
          <w:rFonts w:ascii="Times" w:hAnsi="Times" w:cs="Times"/>
          <w:color w:val="000000"/>
        </w:rPr>
        <w:t xml:space="preserve"> sur plusieurs pays augmentant également la rentabilité (Kogut, 1985 ; Porter, </w:t>
      </w:r>
      <w:r w:rsidRPr="00A538F2">
        <w:rPr>
          <w:rFonts w:ascii="Times" w:hAnsi="Times" w:cs="Times"/>
          <w:color w:val="000000"/>
        </w:rPr>
        <w:t>1985).</w:t>
      </w:r>
      <w:r w:rsidRPr="00A538F2">
        <w:rPr>
          <w:rFonts w:ascii="Times" w:hAnsi="Times"/>
        </w:rPr>
        <w:t xml:space="preserve"> </w:t>
      </w:r>
      <w:r w:rsidR="00E0269F">
        <w:rPr>
          <w:rFonts w:ascii="Times" w:hAnsi="Times"/>
        </w:rPr>
        <w:t>En outre, plus</w:t>
      </w:r>
      <w:r>
        <w:rPr>
          <w:rFonts w:ascii="Times" w:hAnsi="Times" w:cs="Times"/>
          <w:color w:val="000000"/>
        </w:rPr>
        <w:t xml:space="preserve"> une firme sera présente dans différents pays, plus celle-ci pourra s'engager dans une</w:t>
      </w:r>
      <w:r w:rsidRPr="00A538F2">
        <w:rPr>
          <w:rFonts w:ascii="Times" w:hAnsi="Times" w:cs="Times"/>
          <w:color w:val="000000"/>
        </w:rPr>
        <w:t xml:space="preserve"> discrimination par les prix, </w:t>
      </w:r>
      <w:r w:rsidR="00A05EFF">
        <w:rPr>
          <w:rFonts w:ascii="Times" w:hAnsi="Times" w:cs="Times"/>
          <w:color w:val="000000"/>
        </w:rPr>
        <w:t xml:space="preserve">pratiquer </w:t>
      </w:r>
      <w:r w:rsidR="00CF7DF7">
        <w:rPr>
          <w:rFonts w:ascii="Times" w:hAnsi="Times" w:cs="Times"/>
          <w:color w:val="000000"/>
        </w:rPr>
        <w:t>de l'inter-</w:t>
      </w:r>
      <w:r>
        <w:rPr>
          <w:rFonts w:ascii="Times" w:hAnsi="Times" w:cs="Times"/>
          <w:color w:val="000000"/>
        </w:rPr>
        <w:t>financement</w:t>
      </w:r>
      <w:r w:rsidRPr="00A538F2">
        <w:rPr>
          <w:rFonts w:ascii="Times" w:hAnsi="Times" w:cs="Times"/>
          <w:color w:val="000000"/>
        </w:rPr>
        <w:t xml:space="preserve"> et </w:t>
      </w:r>
      <w:r w:rsidR="00A05EFF">
        <w:rPr>
          <w:rFonts w:ascii="Times" w:hAnsi="Times" w:cs="Times"/>
          <w:color w:val="000000"/>
        </w:rPr>
        <w:t xml:space="preserve">développer </w:t>
      </w:r>
      <w:r>
        <w:rPr>
          <w:rFonts w:ascii="Times" w:hAnsi="Times" w:cs="Times"/>
          <w:color w:val="000000"/>
        </w:rPr>
        <w:t>des possibilit</w:t>
      </w:r>
      <w:r w:rsidR="00371AD7">
        <w:rPr>
          <w:rFonts w:ascii="Times" w:hAnsi="Times" w:cs="Times"/>
          <w:color w:val="000000"/>
        </w:rPr>
        <w:t>és d'arbitrage (Contractor, 2003</w:t>
      </w:r>
      <w:r>
        <w:rPr>
          <w:rFonts w:ascii="Times" w:hAnsi="Times" w:cs="Times"/>
          <w:color w:val="000000"/>
        </w:rPr>
        <w:t>). C’est pourquoi</w:t>
      </w:r>
      <w:r w:rsidRPr="00A538F2">
        <w:rPr>
          <w:rFonts w:ascii="Times" w:hAnsi="Times" w:cs="Times"/>
          <w:color w:val="000000"/>
        </w:rPr>
        <w:t xml:space="preserve"> l'hypothèse communément acceptée</w:t>
      </w:r>
      <w:r>
        <w:rPr>
          <w:rFonts w:ascii="Times" w:hAnsi="Times" w:cs="Times"/>
          <w:color w:val="000000"/>
        </w:rPr>
        <w:t xml:space="preserve"> est</w:t>
      </w:r>
      <w:r w:rsidRPr="00A538F2">
        <w:rPr>
          <w:rFonts w:ascii="Times" w:hAnsi="Times" w:cs="Times"/>
          <w:color w:val="000000"/>
        </w:rPr>
        <w:t xml:space="preserve"> que </w:t>
      </w:r>
      <w:r>
        <w:rPr>
          <w:rFonts w:ascii="Times" w:hAnsi="Times" w:cs="Times"/>
          <w:color w:val="000000"/>
        </w:rPr>
        <w:t xml:space="preserve">l’internationalisation </w:t>
      </w:r>
      <w:r w:rsidRPr="00A538F2">
        <w:rPr>
          <w:rFonts w:ascii="Times" w:hAnsi="Times" w:cs="Times"/>
          <w:color w:val="000000"/>
        </w:rPr>
        <w:t>est positiv</w:t>
      </w:r>
      <w:r>
        <w:rPr>
          <w:rFonts w:ascii="Times" w:hAnsi="Times" w:cs="Times"/>
          <w:color w:val="000000"/>
        </w:rPr>
        <w:t>ement associée à la performance à la phase 2</w:t>
      </w:r>
      <w:r w:rsidRPr="00A538F2">
        <w:rPr>
          <w:rFonts w:ascii="Times" w:hAnsi="Times" w:cs="Times"/>
          <w:color w:val="000000"/>
        </w:rPr>
        <w:t>, tou</w:t>
      </w:r>
      <w:r>
        <w:rPr>
          <w:rFonts w:ascii="Times" w:hAnsi="Times" w:cs="Times"/>
          <w:color w:val="000000"/>
        </w:rPr>
        <w:t>tes choses égales par ailleurs.</w:t>
      </w:r>
    </w:p>
    <w:p w14:paraId="6DB6D071" w14:textId="0CC7A8C2" w:rsidR="00582AA3" w:rsidRDefault="00582AA3" w:rsidP="00582AA3">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Phase 3. Pente négative : expansion internationale dépassant la limite optimale de d’internationalisation</w:t>
      </w:r>
    </w:p>
    <w:p w14:paraId="04461AE0" w14:textId="77777777" w:rsidR="00E0269F" w:rsidRDefault="00A538F2" w:rsidP="000605F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Peut-on espérer une relation positive infinie entre internationalisation et performance ? La réponse </w:t>
      </w:r>
      <w:r w:rsidR="00E0269F">
        <w:rPr>
          <w:rFonts w:ascii="Times" w:hAnsi="Times" w:cs="Times"/>
          <w:color w:val="000000"/>
        </w:rPr>
        <w:lastRenderedPageBreak/>
        <w:t>semble être négative</w:t>
      </w:r>
      <w:r>
        <w:rPr>
          <w:rFonts w:ascii="Times" w:hAnsi="Times" w:cs="Times"/>
          <w:color w:val="000000"/>
        </w:rPr>
        <w:t xml:space="preserve">. </w:t>
      </w:r>
    </w:p>
    <w:p w14:paraId="108814B8" w14:textId="65D1B39B" w:rsidR="00A538F2" w:rsidRPr="00A538F2" w:rsidRDefault="00A538F2" w:rsidP="000605F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En effet, après un certain degré d’internationalisation, l</w:t>
      </w:r>
      <w:r w:rsidRPr="00A538F2">
        <w:rPr>
          <w:rFonts w:ascii="Times" w:hAnsi="Times" w:cs="Times"/>
          <w:color w:val="000000"/>
        </w:rPr>
        <w:t xml:space="preserve">a pente redevient </w:t>
      </w:r>
      <w:r>
        <w:rPr>
          <w:rFonts w:ascii="Times" w:hAnsi="Times" w:cs="Times"/>
          <w:color w:val="000000"/>
        </w:rPr>
        <w:t>à nouveau négative pour différentes raisons. Premièrement, une firme après</w:t>
      </w:r>
      <w:r w:rsidRPr="00A538F2">
        <w:rPr>
          <w:rFonts w:ascii="Times" w:hAnsi="Times" w:cs="Times"/>
          <w:color w:val="000000"/>
        </w:rPr>
        <w:t xml:space="preserve"> s'</w:t>
      </w:r>
      <w:r>
        <w:rPr>
          <w:rFonts w:ascii="Times" w:hAnsi="Times" w:cs="Times"/>
          <w:color w:val="000000"/>
        </w:rPr>
        <w:t>être</w:t>
      </w:r>
      <w:r w:rsidRPr="00A538F2">
        <w:rPr>
          <w:rFonts w:ascii="Times" w:hAnsi="Times" w:cs="Times"/>
          <w:color w:val="000000"/>
        </w:rPr>
        <w:t xml:space="preserve"> étendu</w:t>
      </w:r>
      <w:r w:rsidR="00A05EFF">
        <w:rPr>
          <w:rFonts w:ascii="Times" w:hAnsi="Times" w:cs="Times"/>
          <w:color w:val="000000"/>
        </w:rPr>
        <w:t>e</w:t>
      </w:r>
      <w:r w:rsidRPr="00A538F2">
        <w:rPr>
          <w:rFonts w:ascii="Times" w:hAnsi="Times" w:cs="Times"/>
          <w:color w:val="000000"/>
        </w:rPr>
        <w:t xml:space="preserve"> aux marchés les plus lucratifs, </w:t>
      </w:r>
      <w:r>
        <w:rPr>
          <w:rFonts w:ascii="Times" w:hAnsi="Times" w:cs="Times"/>
          <w:color w:val="000000"/>
        </w:rPr>
        <w:t>se retrouve uniquement</w:t>
      </w:r>
      <w:r w:rsidRPr="00A538F2">
        <w:rPr>
          <w:rFonts w:ascii="Times" w:hAnsi="Times" w:cs="Times"/>
          <w:color w:val="000000"/>
        </w:rPr>
        <w:t xml:space="preserve"> avec des pays mineurs ou périphériques avec un potentiel de profit moindre. Deuxièmement, au-del</w:t>
      </w:r>
      <w:r>
        <w:rPr>
          <w:rFonts w:ascii="Times" w:hAnsi="Times" w:cs="Times"/>
          <w:color w:val="000000"/>
        </w:rPr>
        <w:t>à d'un nombre optimal de pays, l’augmentation</w:t>
      </w:r>
      <w:r w:rsidRPr="00A538F2">
        <w:rPr>
          <w:rFonts w:ascii="Times" w:hAnsi="Times" w:cs="Times"/>
          <w:color w:val="000000"/>
        </w:rPr>
        <w:t xml:space="preserve"> des coûts de coordination et de </w:t>
      </w:r>
      <w:r>
        <w:rPr>
          <w:rFonts w:ascii="Times" w:hAnsi="Times" w:cs="Times"/>
          <w:color w:val="000000"/>
        </w:rPr>
        <w:t>gestion peuvent</w:t>
      </w:r>
      <w:r w:rsidRPr="00A538F2">
        <w:rPr>
          <w:rFonts w:ascii="Times" w:hAnsi="Times" w:cs="Times"/>
          <w:color w:val="000000"/>
        </w:rPr>
        <w:t xml:space="preserve"> dépasser les avantages</w:t>
      </w:r>
      <w:r w:rsidR="000605FA">
        <w:rPr>
          <w:rFonts w:ascii="Times" w:hAnsi="Times" w:cs="Times"/>
          <w:color w:val="000000"/>
        </w:rPr>
        <w:t xml:space="preserve"> qu’ils procurent</w:t>
      </w:r>
      <w:r w:rsidRPr="00A538F2">
        <w:rPr>
          <w:rFonts w:ascii="Times" w:hAnsi="Times" w:cs="Times"/>
          <w:color w:val="000000"/>
        </w:rPr>
        <w:t xml:space="preserve"> (Galbraith et Kazanjian, 1986). </w:t>
      </w:r>
      <w:r w:rsidR="003F7AC5">
        <w:rPr>
          <w:rFonts w:ascii="Times" w:hAnsi="Times" w:cs="Times"/>
          <w:color w:val="000000"/>
        </w:rPr>
        <w:t xml:space="preserve">Ceci est accentué par l’augmentation des </w:t>
      </w:r>
      <w:r w:rsidRPr="00A538F2">
        <w:rPr>
          <w:rFonts w:ascii="Times" w:hAnsi="Times" w:cs="Times"/>
          <w:color w:val="000000"/>
        </w:rPr>
        <w:t>environnements culturels différents auxquels l'entreprise doit faire face</w:t>
      </w:r>
      <w:r w:rsidR="003F7AC5">
        <w:rPr>
          <w:rFonts w:ascii="Times" w:hAnsi="Times" w:cs="Times"/>
          <w:color w:val="000000"/>
        </w:rPr>
        <w:t xml:space="preserve"> (Gomes et Ramaswamy, 1999)</w:t>
      </w:r>
      <w:r w:rsidRPr="00A538F2">
        <w:rPr>
          <w:rFonts w:ascii="Times" w:hAnsi="Times" w:cs="Times"/>
          <w:color w:val="000000"/>
        </w:rPr>
        <w:t xml:space="preserve">. Siddharthan et Lall (1982) suggèrent </w:t>
      </w:r>
      <w:r w:rsidR="000605FA">
        <w:rPr>
          <w:rFonts w:ascii="Times" w:hAnsi="Times" w:cs="Times"/>
          <w:color w:val="000000"/>
        </w:rPr>
        <w:t>que malgré les</w:t>
      </w:r>
      <w:r w:rsidRPr="00A538F2">
        <w:rPr>
          <w:rFonts w:ascii="Times" w:hAnsi="Times" w:cs="Times"/>
          <w:color w:val="000000"/>
        </w:rPr>
        <w:t xml:space="preserve"> économies d'échelle</w:t>
      </w:r>
      <w:r w:rsidR="00A61E71">
        <w:rPr>
          <w:rFonts w:ascii="Times" w:hAnsi="Times" w:cs="Times"/>
          <w:color w:val="000000"/>
        </w:rPr>
        <w:t xml:space="preserve"> qui peuvent être réalisée</w:t>
      </w:r>
      <w:r w:rsidR="000605FA">
        <w:rPr>
          <w:rFonts w:ascii="Times" w:hAnsi="Times" w:cs="Times"/>
          <w:color w:val="000000"/>
        </w:rPr>
        <w:t>s,</w:t>
      </w:r>
      <w:r w:rsidRPr="00A538F2">
        <w:rPr>
          <w:rFonts w:ascii="Times" w:hAnsi="Times" w:cs="Times"/>
          <w:color w:val="000000"/>
        </w:rPr>
        <w:t xml:space="preserve"> une </w:t>
      </w:r>
      <w:r w:rsidR="003F7AC5">
        <w:rPr>
          <w:rFonts w:ascii="Times" w:hAnsi="Times" w:cs="Times"/>
          <w:color w:val="000000"/>
        </w:rPr>
        <w:t xml:space="preserve">internationalisation </w:t>
      </w:r>
      <w:r w:rsidRPr="00A538F2">
        <w:rPr>
          <w:rFonts w:ascii="Times" w:hAnsi="Times" w:cs="Times"/>
          <w:color w:val="000000"/>
        </w:rPr>
        <w:t xml:space="preserve">excessive peut entraîner des contraintes managériales </w:t>
      </w:r>
      <w:r w:rsidR="003F7AC5">
        <w:rPr>
          <w:rFonts w:ascii="Times" w:hAnsi="Times" w:cs="Times"/>
          <w:color w:val="000000"/>
        </w:rPr>
        <w:t>importantes</w:t>
      </w:r>
      <w:r w:rsidRPr="00A538F2">
        <w:rPr>
          <w:rFonts w:ascii="Times" w:hAnsi="Times" w:cs="Times"/>
          <w:color w:val="000000"/>
        </w:rPr>
        <w:t xml:space="preserve"> en ra</w:t>
      </w:r>
      <w:r w:rsidR="000605FA">
        <w:rPr>
          <w:rFonts w:ascii="Times" w:hAnsi="Times" w:cs="Times"/>
          <w:color w:val="000000"/>
        </w:rPr>
        <w:t>ison des obstacles juridiques,</w:t>
      </w:r>
      <w:r w:rsidRPr="00A538F2">
        <w:rPr>
          <w:rFonts w:ascii="Times" w:hAnsi="Times" w:cs="Times"/>
          <w:color w:val="000000"/>
        </w:rPr>
        <w:t xml:space="preserve"> de la distance physique, culturelle et linguistique. Hitt et al. (1990) décrivent cela en termes de </w:t>
      </w:r>
      <w:r w:rsidR="000605FA">
        <w:rPr>
          <w:rFonts w:ascii="Times" w:hAnsi="Times" w:cs="Times"/>
          <w:color w:val="000000"/>
        </w:rPr>
        <w:t>« </w:t>
      </w:r>
      <w:r w:rsidRPr="00A538F2">
        <w:rPr>
          <w:rFonts w:ascii="Times" w:hAnsi="Times" w:cs="Times"/>
          <w:color w:val="000000"/>
        </w:rPr>
        <w:t>perte de contrôle stratégique</w:t>
      </w:r>
      <w:r w:rsidR="000605FA">
        <w:rPr>
          <w:rFonts w:ascii="Times" w:hAnsi="Times" w:cs="Times"/>
          <w:color w:val="000000"/>
        </w:rPr>
        <w:t> »</w:t>
      </w:r>
      <w:r w:rsidRPr="00A538F2">
        <w:rPr>
          <w:rFonts w:ascii="Times" w:hAnsi="Times" w:cs="Times"/>
          <w:color w:val="000000"/>
        </w:rPr>
        <w:t xml:space="preserve"> dans certaines entreprises su</w:t>
      </w:r>
      <w:r w:rsidR="00E0269F">
        <w:rPr>
          <w:rFonts w:ascii="Times" w:hAnsi="Times" w:cs="Times"/>
          <w:color w:val="000000"/>
        </w:rPr>
        <w:t>rdimensionnées en raison des cou</w:t>
      </w:r>
      <w:r w:rsidRPr="00A538F2">
        <w:rPr>
          <w:rFonts w:ascii="Times" w:hAnsi="Times" w:cs="Times"/>
          <w:color w:val="000000"/>
        </w:rPr>
        <w:t>ts</w:t>
      </w:r>
      <w:r w:rsidR="000605FA">
        <w:rPr>
          <w:rFonts w:ascii="Times" w:hAnsi="Times" w:cs="Times"/>
          <w:color w:val="000000"/>
        </w:rPr>
        <w:t xml:space="preserve"> d'information élevés. Au-delà d'un certain niveau d’expansion, </w:t>
      </w:r>
      <w:r w:rsidRPr="00A538F2">
        <w:rPr>
          <w:rFonts w:ascii="Times" w:hAnsi="Times" w:cs="Times"/>
          <w:color w:val="000000"/>
        </w:rPr>
        <w:t xml:space="preserve">la coordination requise (pour de multiples transactions entre plusieurs unités géographiquement </w:t>
      </w:r>
      <w:r w:rsidR="000605FA">
        <w:rPr>
          <w:rFonts w:ascii="Times" w:hAnsi="Times" w:cs="Times"/>
          <w:color w:val="000000"/>
        </w:rPr>
        <w:t>éloignées</w:t>
      </w:r>
      <w:r w:rsidR="00D75D10">
        <w:rPr>
          <w:rFonts w:ascii="Times" w:hAnsi="Times" w:cs="Times"/>
          <w:color w:val="000000"/>
        </w:rPr>
        <w:t>) peut cou</w:t>
      </w:r>
      <w:r w:rsidRPr="00A538F2">
        <w:rPr>
          <w:rFonts w:ascii="Times" w:hAnsi="Times" w:cs="Times"/>
          <w:color w:val="000000"/>
        </w:rPr>
        <w:t xml:space="preserve">ter plus que les avantages tirés du partage des </w:t>
      </w:r>
      <w:r w:rsidR="000605FA">
        <w:rPr>
          <w:rFonts w:ascii="Times" w:hAnsi="Times" w:cs="Times"/>
          <w:color w:val="000000"/>
        </w:rPr>
        <w:t xml:space="preserve">ressources et de l'exploitation des </w:t>
      </w:r>
      <w:r w:rsidRPr="00A538F2">
        <w:rPr>
          <w:rFonts w:ascii="Times" w:hAnsi="Times" w:cs="Times"/>
          <w:color w:val="000000"/>
        </w:rPr>
        <w:t xml:space="preserve">opportunités de </w:t>
      </w:r>
      <w:r w:rsidR="00F77B7B" w:rsidRPr="00A538F2">
        <w:rPr>
          <w:rFonts w:ascii="Times" w:hAnsi="Times" w:cs="Times"/>
          <w:color w:val="000000"/>
        </w:rPr>
        <w:t>marché</w:t>
      </w:r>
      <w:r w:rsidR="00F77B7B">
        <w:rPr>
          <w:rFonts w:ascii="Times" w:hAnsi="Times" w:cs="Times"/>
          <w:color w:val="000000"/>
        </w:rPr>
        <w:t xml:space="preserve"> </w:t>
      </w:r>
      <w:r w:rsidR="00F77B7B" w:rsidRPr="00A538F2">
        <w:rPr>
          <w:rFonts w:ascii="Times" w:hAnsi="Times" w:cs="Times"/>
          <w:color w:val="000000"/>
        </w:rPr>
        <w:t>(</w:t>
      </w:r>
      <w:r w:rsidRPr="00A538F2">
        <w:rPr>
          <w:rFonts w:ascii="Times" w:hAnsi="Times" w:cs="Times"/>
          <w:color w:val="000000"/>
        </w:rPr>
        <w:t xml:space="preserve">Hitt et al., 1997). </w:t>
      </w:r>
    </w:p>
    <w:p w14:paraId="0484C179" w14:textId="19ED54B9" w:rsidR="006E4483" w:rsidRPr="006E4483" w:rsidRDefault="006E4483" w:rsidP="006E4483">
      <w:pPr>
        <w:widowControl w:val="0"/>
        <w:autoSpaceDE w:val="0"/>
        <w:autoSpaceDN w:val="0"/>
        <w:adjustRightInd w:val="0"/>
        <w:spacing w:after="240" w:line="360" w:lineRule="auto"/>
        <w:jc w:val="center"/>
        <w:rPr>
          <w:rFonts w:ascii="Times" w:hAnsi="Times" w:cs="Times"/>
          <w:color w:val="000000"/>
        </w:rPr>
      </w:pPr>
      <w:r>
        <w:rPr>
          <w:rFonts w:ascii="Times" w:hAnsi="Times" w:cs="Times"/>
          <w:noProof/>
          <w:color w:val="000000"/>
        </w:rPr>
        <w:drawing>
          <wp:anchor distT="0" distB="0" distL="114300" distR="114300" simplePos="0" relativeHeight="251654656" behindDoc="0" locked="0" layoutInCell="1" allowOverlap="1" wp14:anchorId="4001A876" wp14:editId="28DEAA10">
            <wp:simplePos x="0" y="0"/>
            <wp:positionH relativeFrom="column">
              <wp:posOffset>29845</wp:posOffset>
            </wp:positionH>
            <wp:positionV relativeFrom="paragraph">
              <wp:posOffset>215265</wp:posOffset>
            </wp:positionV>
            <wp:extent cx="5984875" cy="3597275"/>
            <wp:effectExtent l="0" t="0" r="0" b="0"/>
            <wp:wrapSquare wrapText="bothSides"/>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Capture d’écran 2018-05-29 à 10.54.33.png"/>
                    <pic:cNvPicPr/>
                  </pic:nvPicPr>
                  <pic:blipFill>
                    <a:blip r:embed="rId28">
                      <a:extLst>
                        <a:ext uri="{28A0092B-C50C-407E-A947-70E740481C1C}">
                          <a14:useLocalDpi xmlns:a14="http://schemas.microsoft.com/office/drawing/2010/main" val="0"/>
                        </a:ext>
                      </a:extLst>
                    </a:blip>
                    <a:stretch>
                      <a:fillRect/>
                    </a:stretch>
                  </pic:blipFill>
                  <pic:spPr>
                    <a:xfrm>
                      <a:off x="0" y="0"/>
                      <a:ext cx="5984875" cy="3597275"/>
                    </a:xfrm>
                    <a:prstGeom prst="rect">
                      <a:avLst/>
                    </a:prstGeom>
                  </pic:spPr>
                </pic:pic>
              </a:graphicData>
            </a:graphic>
            <wp14:sizeRelH relativeFrom="page">
              <wp14:pctWidth>0</wp14:pctWidth>
            </wp14:sizeRelH>
            <wp14:sizeRelV relativeFrom="page">
              <wp14:pctHeight>0</wp14:pctHeight>
            </wp14:sizeRelV>
          </wp:anchor>
        </w:drawing>
      </w:r>
      <w:r w:rsidR="0046117D">
        <w:rPr>
          <w:rFonts w:ascii="Times" w:hAnsi="Times" w:cs="Times"/>
          <w:color w:val="000000"/>
        </w:rPr>
        <w:t>Figure 7</w:t>
      </w:r>
      <w:r>
        <w:rPr>
          <w:rFonts w:ascii="Times" w:hAnsi="Times" w:cs="Times"/>
          <w:color w:val="000000"/>
        </w:rPr>
        <w:t> : Modèle des 3 phases d’internationalisation (hypothèse en S)</w:t>
      </w:r>
    </w:p>
    <w:p w14:paraId="6D7C812F" w14:textId="47436E3E" w:rsidR="006E4483" w:rsidRPr="006E4483" w:rsidRDefault="006E4483" w:rsidP="006E4483">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Source : Con</w:t>
      </w:r>
      <w:r w:rsidR="00371AD7">
        <w:rPr>
          <w:rFonts w:ascii="Times" w:hAnsi="Times" w:cs="Times"/>
          <w:color w:val="000000"/>
        </w:rPr>
        <w:t>tractor et al., 2003</w:t>
      </w:r>
      <w:r>
        <w:rPr>
          <w:rFonts w:ascii="Times" w:hAnsi="Times" w:cs="Times"/>
          <w:color w:val="000000"/>
        </w:rPr>
        <w:t>, p. 7</w:t>
      </w:r>
    </w:p>
    <w:p w14:paraId="409E6DA2" w14:textId="5CECCD64" w:rsidR="00DF7363" w:rsidRDefault="004D5763" w:rsidP="00DF7363">
      <w:pPr>
        <w:widowControl w:val="0"/>
        <w:autoSpaceDE w:val="0"/>
        <w:autoSpaceDN w:val="0"/>
        <w:adjustRightInd w:val="0"/>
        <w:spacing w:after="240" w:line="360" w:lineRule="auto"/>
        <w:ind w:firstLine="708"/>
        <w:jc w:val="both"/>
        <w:rPr>
          <w:rFonts w:ascii="Times" w:hAnsi="Times" w:cs="Times"/>
          <w:i/>
          <w:color w:val="000000"/>
        </w:rPr>
      </w:pPr>
      <w:r w:rsidRPr="004D5763">
        <w:rPr>
          <w:rFonts w:ascii="Times" w:hAnsi="Times" w:cs="Times"/>
          <w:i/>
          <w:color w:val="000000"/>
        </w:rPr>
        <w:lastRenderedPageBreak/>
        <w:t>I.3.2</w:t>
      </w:r>
      <w:r w:rsidR="00DF7363" w:rsidRPr="004D5763">
        <w:rPr>
          <w:rFonts w:ascii="Times" w:hAnsi="Times" w:cs="Times"/>
          <w:i/>
          <w:color w:val="000000"/>
        </w:rPr>
        <w:t>.</w:t>
      </w:r>
      <w:r w:rsidR="00FA6365">
        <w:rPr>
          <w:rFonts w:ascii="Times" w:hAnsi="Times" w:cs="Times"/>
          <w:i/>
          <w:color w:val="000000"/>
        </w:rPr>
        <w:t>5</w:t>
      </w:r>
      <w:r w:rsidR="00547EEC">
        <w:rPr>
          <w:rFonts w:ascii="Times" w:hAnsi="Times" w:cs="Times"/>
          <w:i/>
          <w:color w:val="000000"/>
        </w:rPr>
        <w:t>.</w:t>
      </w:r>
      <w:r w:rsidR="00DF7363" w:rsidRPr="004D5763">
        <w:rPr>
          <w:rFonts w:ascii="Times" w:hAnsi="Times" w:cs="Times"/>
          <w:i/>
          <w:color w:val="000000"/>
        </w:rPr>
        <w:t xml:space="preserve"> Facteurs influençant </w:t>
      </w:r>
      <w:r w:rsidR="00322CAA">
        <w:rPr>
          <w:rFonts w:ascii="Times" w:hAnsi="Times" w:cs="Times"/>
          <w:i/>
          <w:color w:val="000000"/>
        </w:rPr>
        <w:t>les</w:t>
      </w:r>
      <w:r w:rsidR="00A05852">
        <w:rPr>
          <w:rFonts w:ascii="Times" w:hAnsi="Times" w:cs="Times"/>
          <w:i/>
          <w:color w:val="000000"/>
        </w:rPr>
        <w:t xml:space="preserve"> résultats</w:t>
      </w:r>
    </w:p>
    <w:p w14:paraId="2505C8FE" w14:textId="024FD5B0" w:rsidR="00A05EFF" w:rsidRPr="00A05EFF" w:rsidRDefault="00A05EFF" w:rsidP="00A05EF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Nous avons vu précédemment que les études passées ont apportés des résultats contradictoires sur la relation entre performance et diversification. Cette section aborde certains points pouvant expliquer ces différences. </w:t>
      </w:r>
    </w:p>
    <w:p w14:paraId="66BEC247" w14:textId="09F17395" w:rsidR="004D5763" w:rsidRDefault="00FA6365" w:rsidP="00DF7363">
      <w:pPr>
        <w:widowControl w:val="0"/>
        <w:autoSpaceDE w:val="0"/>
        <w:autoSpaceDN w:val="0"/>
        <w:adjustRightInd w:val="0"/>
        <w:spacing w:after="240" w:line="360" w:lineRule="auto"/>
        <w:ind w:firstLine="708"/>
        <w:jc w:val="both"/>
        <w:rPr>
          <w:rFonts w:ascii="Times" w:hAnsi="Times" w:cs="Times"/>
          <w:i/>
          <w:color w:val="000000"/>
        </w:rPr>
      </w:pPr>
      <w:r>
        <w:rPr>
          <w:rFonts w:ascii="Times" w:hAnsi="Times" w:cs="Times"/>
          <w:i/>
          <w:color w:val="000000"/>
        </w:rPr>
        <w:tab/>
        <w:t>I.3.2.5</w:t>
      </w:r>
      <w:r w:rsidR="004D5763" w:rsidRPr="004D5763">
        <w:rPr>
          <w:rFonts w:ascii="Times" w:hAnsi="Times" w:cs="Times"/>
          <w:i/>
          <w:color w:val="000000"/>
        </w:rPr>
        <w:t>.1</w:t>
      </w:r>
      <w:r w:rsidR="00AA3F52">
        <w:rPr>
          <w:rFonts w:ascii="Times" w:hAnsi="Times" w:cs="Times"/>
          <w:i/>
          <w:color w:val="000000"/>
        </w:rPr>
        <w:t>.</w:t>
      </w:r>
      <w:r w:rsidR="004D5763" w:rsidRPr="004D5763">
        <w:rPr>
          <w:rFonts w:ascii="Times" w:hAnsi="Times" w:cs="Times"/>
          <w:i/>
          <w:color w:val="000000"/>
        </w:rPr>
        <w:t xml:space="preserve"> Taille et structure organisationnelle</w:t>
      </w:r>
    </w:p>
    <w:p w14:paraId="0CBFE660" w14:textId="4C6F54F4" w:rsidR="004D5763" w:rsidRDefault="005A4EC8"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Selon plusieurs auteurs, c</w:t>
      </w:r>
      <w:r w:rsidR="004D5763">
        <w:rPr>
          <w:rFonts w:ascii="Times" w:hAnsi="Times" w:cs="Times"/>
          <w:color w:val="000000"/>
        </w:rPr>
        <w:t>ertaines caractéristiques des firmes ont de l’influence sur la performance. En effet, les variables tel</w:t>
      </w:r>
      <w:r>
        <w:rPr>
          <w:rFonts w:ascii="Times" w:hAnsi="Times" w:cs="Times"/>
          <w:color w:val="000000"/>
        </w:rPr>
        <w:t>le</w:t>
      </w:r>
      <w:r w:rsidR="004D5763">
        <w:rPr>
          <w:rFonts w:ascii="Times" w:hAnsi="Times" w:cs="Times"/>
          <w:color w:val="000000"/>
        </w:rPr>
        <w:t xml:space="preserve">s que l’intensité de la R&amp;D, la taille, la performance, la diversification des produits et l’âge de l’entreprise sont positivement </w:t>
      </w:r>
      <w:r w:rsidR="00D75D10">
        <w:rPr>
          <w:rFonts w:ascii="Times" w:hAnsi="Times" w:cs="Times"/>
          <w:color w:val="000000"/>
        </w:rPr>
        <w:t>lié</w:t>
      </w:r>
      <w:r>
        <w:rPr>
          <w:rFonts w:ascii="Times" w:hAnsi="Times" w:cs="Times"/>
          <w:color w:val="000000"/>
        </w:rPr>
        <w:t>e</w:t>
      </w:r>
      <w:r w:rsidR="00D75D10">
        <w:rPr>
          <w:rFonts w:ascii="Times" w:hAnsi="Times" w:cs="Times"/>
          <w:color w:val="000000"/>
        </w:rPr>
        <w:t>s</w:t>
      </w:r>
      <w:r w:rsidR="004D5763">
        <w:rPr>
          <w:rFonts w:ascii="Times" w:hAnsi="Times" w:cs="Times"/>
          <w:color w:val="000000"/>
        </w:rPr>
        <w:t xml:space="preserve"> à la diversification internationale (Auti</w:t>
      </w:r>
      <w:r w:rsidR="00335B1D">
        <w:rPr>
          <w:rFonts w:ascii="Times" w:hAnsi="Times" w:cs="Times"/>
          <w:color w:val="000000"/>
        </w:rPr>
        <w:t>o, Sapienza, &amp; Almeida, 2000 ; D</w:t>
      </w:r>
      <w:r w:rsidR="004D5763">
        <w:rPr>
          <w:rFonts w:ascii="Times" w:hAnsi="Times" w:cs="Times"/>
          <w:color w:val="000000"/>
        </w:rPr>
        <w:t>elios &amp; Beamish, 1999 ; Fiegenbaum, Shaver, &amp;Ye</w:t>
      </w:r>
      <w:r w:rsidR="00547EEC">
        <w:rPr>
          <w:rFonts w:ascii="Times" w:hAnsi="Times" w:cs="Times"/>
          <w:color w:val="000000"/>
        </w:rPr>
        <w:t>ung, 1997 ; Martin, Swaminathan</w:t>
      </w:r>
      <w:r w:rsidR="004D5763">
        <w:rPr>
          <w:rFonts w:ascii="Times" w:hAnsi="Times" w:cs="Times"/>
          <w:color w:val="000000"/>
        </w:rPr>
        <w:t xml:space="preserve"> &amp; Mitchell, 1998). Des recherches récentes montrent également une relation entre les ressources intangibles d’une entreprise et son internationalisation</w:t>
      </w:r>
      <w:r w:rsidR="00547EEC">
        <w:rPr>
          <w:rFonts w:ascii="Times" w:hAnsi="Times" w:cs="Times"/>
          <w:color w:val="000000"/>
        </w:rPr>
        <w:t xml:space="preserve"> (Delgado-Gomez, Ramirez-Aleson</w:t>
      </w:r>
      <w:r w:rsidR="004D5763">
        <w:rPr>
          <w:rFonts w:ascii="Times" w:hAnsi="Times" w:cs="Times"/>
          <w:color w:val="000000"/>
        </w:rPr>
        <w:t xml:space="preserve"> &amp; Espitia-escuer, 2004 ; Nachum &amp; Zaheer, 2005). Ces ressources intangibles sont à l’origine d’une plus grande autonomie et contrôle interne leur permettant de se développer à l’international plus facilement. Les firmes possédant </w:t>
      </w:r>
      <w:r w:rsidR="00A61E71">
        <w:rPr>
          <w:rFonts w:ascii="Times" w:hAnsi="Times" w:cs="Times"/>
          <w:color w:val="000000"/>
        </w:rPr>
        <w:t>plus</w:t>
      </w:r>
      <w:r w:rsidR="004D5763">
        <w:rPr>
          <w:rFonts w:ascii="Times" w:hAnsi="Times" w:cs="Times"/>
          <w:color w:val="000000"/>
        </w:rPr>
        <w:t xml:space="preserve"> de ressources intangibles en dotation sont donc plus à même de se développer à l’international (Delgado-Gomez et al., 2004). </w:t>
      </w:r>
    </w:p>
    <w:p w14:paraId="1AEE259B" w14:textId="7E47C942" w:rsidR="00322CAA" w:rsidRDefault="00322CAA"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 firmes possédant un fort capital humain et de forte</w:t>
      </w:r>
      <w:r w:rsidR="005A4EC8">
        <w:rPr>
          <w:rFonts w:ascii="Times" w:hAnsi="Times" w:cs="Times"/>
          <w:color w:val="000000"/>
        </w:rPr>
        <w:t>s</w:t>
      </w:r>
      <w:r>
        <w:rPr>
          <w:rFonts w:ascii="Times" w:hAnsi="Times" w:cs="Times"/>
          <w:color w:val="000000"/>
        </w:rPr>
        <w:t xml:space="preserve"> relation</w:t>
      </w:r>
      <w:r w:rsidR="005A4EC8">
        <w:rPr>
          <w:rFonts w:ascii="Times" w:hAnsi="Times" w:cs="Times"/>
          <w:color w:val="000000"/>
        </w:rPr>
        <w:t>s</w:t>
      </w:r>
      <w:r>
        <w:rPr>
          <w:rFonts w:ascii="Times" w:hAnsi="Times" w:cs="Times"/>
          <w:color w:val="000000"/>
        </w:rPr>
        <w:t xml:space="preserve"> avec leurs clients et gouvernements étrangers auront également une plus grande probabilité de s’internationalise</w:t>
      </w:r>
      <w:r w:rsidR="00547EEC">
        <w:rPr>
          <w:rFonts w:ascii="Times" w:hAnsi="Times" w:cs="Times"/>
          <w:color w:val="000000"/>
        </w:rPr>
        <w:t>r (Hitt, Bierman, Uhlenbruck et</w:t>
      </w:r>
      <w:r>
        <w:rPr>
          <w:rFonts w:ascii="Times" w:hAnsi="Times" w:cs="Times"/>
          <w:color w:val="000000"/>
        </w:rPr>
        <w:t xml:space="preserve"> Shimizu)</w:t>
      </w:r>
      <w:r w:rsidR="00857F9A">
        <w:rPr>
          <w:rFonts w:ascii="Times" w:hAnsi="Times" w:cs="Times"/>
          <w:color w:val="000000"/>
        </w:rPr>
        <w:t>.</w:t>
      </w:r>
    </w:p>
    <w:p w14:paraId="18F7567E" w14:textId="6BCA242B" w:rsidR="00627B29" w:rsidRDefault="00857F9A"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 dirigeants d’entreprises influencent également la décision de se diversifier à l’international. Il a été prouvé qu’une bonne éducation, un âge en dessous de la moyenne ainsi qu’une expérience internationale en management sont positivement corrélé</w:t>
      </w:r>
      <w:r w:rsidR="00D75D10">
        <w:rPr>
          <w:rFonts w:ascii="Times" w:hAnsi="Times" w:cs="Times"/>
          <w:color w:val="000000"/>
        </w:rPr>
        <w:t>s</w:t>
      </w:r>
      <w:r w:rsidR="009C3380">
        <w:rPr>
          <w:rFonts w:ascii="Times" w:hAnsi="Times" w:cs="Times"/>
          <w:color w:val="000000"/>
        </w:rPr>
        <w:t xml:space="preserve"> à la</w:t>
      </w:r>
      <w:r>
        <w:rPr>
          <w:rFonts w:ascii="Times" w:hAnsi="Times" w:cs="Times"/>
          <w:color w:val="000000"/>
        </w:rPr>
        <w:t xml:space="preserve"> diversification internationale (Eriksson &amp; Johanson, 1997 ; Herrmann &amp; Data, 2005 ; Sambharya, 1996 ; Tihanyi et al., 2000 ; Wally &amp; Becerra</w:t>
      </w:r>
      <w:r w:rsidR="00DB4464">
        <w:rPr>
          <w:rFonts w:ascii="Times" w:hAnsi="Times" w:cs="Times"/>
          <w:color w:val="000000"/>
        </w:rPr>
        <w:t>, 2001). La logique derrière veut</w:t>
      </w:r>
      <w:r>
        <w:rPr>
          <w:rFonts w:ascii="Times" w:hAnsi="Times" w:cs="Times"/>
          <w:color w:val="000000"/>
        </w:rPr>
        <w:t xml:space="preserve"> que les managers ayant eu </w:t>
      </w:r>
      <w:r w:rsidR="007D2AF5">
        <w:rPr>
          <w:rFonts w:ascii="Times" w:hAnsi="Times" w:cs="Times"/>
          <w:color w:val="000000"/>
        </w:rPr>
        <w:t>une</w:t>
      </w:r>
      <w:r>
        <w:rPr>
          <w:rFonts w:ascii="Times" w:hAnsi="Times" w:cs="Times"/>
          <w:color w:val="000000"/>
        </w:rPr>
        <w:t xml:space="preserve"> bonne éducation </w:t>
      </w:r>
      <w:proofErr w:type="gramStart"/>
      <w:r w:rsidR="007D2AF5">
        <w:rPr>
          <w:rFonts w:ascii="Times" w:hAnsi="Times" w:cs="Times"/>
          <w:color w:val="000000"/>
        </w:rPr>
        <w:t>sont</w:t>
      </w:r>
      <w:proofErr w:type="gramEnd"/>
      <w:r w:rsidR="007D2AF5">
        <w:rPr>
          <w:rFonts w:ascii="Times" w:hAnsi="Times" w:cs="Times"/>
          <w:color w:val="000000"/>
        </w:rPr>
        <w:t xml:space="preserve"> plus conscients des enjeux internationaux et que les managers plus jeunes on</w:t>
      </w:r>
      <w:r w:rsidR="004868F6">
        <w:rPr>
          <w:rFonts w:ascii="Times" w:hAnsi="Times" w:cs="Times"/>
          <w:color w:val="000000"/>
        </w:rPr>
        <w:t>t une plus grande disposition à</w:t>
      </w:r>
      <w:r w:rsidR="007D2AF5">
        <w:rPr>
          <w:rFonts w:ascii="Times" w:hAnsi="Times" w:cs="Times"/>
          <w:color w:val="000000"/>
        </w:rPr>
        <w:t xml:space="preserve"> prendre des risques. De plus, l’expérience </w:t>
      </w:r>
      <w:r w:rsidR="00DB4464">
        <w:rPr>
          <w:rFonts w:ascii="Times" w:hAnsi="Times" w:cs="Times"/>
          <w:color w:val="000000"/>
        </w:rPr>
        <w:t xml:space="preserve">acquise préalablement </w:t>
      </w:r>
      <w:r w:rsidR="007D2AF5">
        <w:rPr>
          <w:rFonts w:ascii="Times" w:hAnsi="Times" w:cs="Times"/>
          <w:color w:val="000000"/>
        </w:rPr>
        <w:t>à l’internation</w:t>
      </w:r>
      <w:r w:rsidR="00DB4464">
        <w:rPr>
          <w:rFonts w:ascii="Times" w:hAnsi="Times" w:cs="Times"/>
          <w:color w:val="000000"/>
        </w:rPr>
        <w:t>al réduit l’incertitude liée à celle-ci</w:t>
      </w:r>
      <w:r w:rsidR="007D2AF5">
        <w:rPr>
          <w:rFonts w:ascii="Times" w:hAnsi="Times" w:cs="Times"/>
          <w:color w:val="000000"/>
        </w:rPr>
        <w:t xml:space="preserve"> et </w:t>
      </w:r>
      <w:r w:rsidR="00DB4464">
        <w:rPr>
          <w:rFonts w:ascii="Times" w:hAnsi="Times" w:cs="Times"/>
          <w:color w:val="000000"/>
        </w:rPr>
        <w:t>le fait de disposer d’un</w:t>
      </w:r>
      <w:r w:rsidR="007D2AF5">
        <w:rPr>
          <w:rFonts w:ascii="Times" w:hAnsi="Times" w:cs="Times"/>
          <w:color w:val="000000"/>
        </w:rPr>
        <w:t xml:space="preserve"> réseau </w:t>
      </w:r>
      <w:r w:rsidR="00DB4464">
        <w:rPr>
          <w:rFonts w:ascii="Times" w:hAnsi="Times" w:cs="Times"/>
          <w:color w:val="000000"/>
        </w:rPr>
        <w:t xml:space="preserve">de contacts internationaux </w:t>
      </w:r>
      <w:r w:rsidR="007D2AF5">
        <w:rPr>
          <w:rFonts w:ascii="Times" w:hAnsi="Times" w:cs="Times"/>
          <w:color w:val="000000"/>
        </w:rPr>
        <w:t>peut aider à s’internationaliser par la suite.</w:t>
      </w:r>
      <w:r w:rsidR="00627B29">
        <w:rPr>
          <w:rFonts w:ascii="Times" w:hAnsi="Times" w:cs="Times"/>
          <w:color w:val="000000"/>
        </w:rPr>
        <w:t xml:space="preserve"> (Hitt et al.</w:t>
      </w:r>
      <w:r w:rsidR="00AA3F52">
        <w:rPr>
          <w:rFonts w:ascii="Times" w:hAnsi="Times" w:cs="Times"/>
          <w:color w:val="000000"/>
        </w:rPr>
        <w:t>,</w:t>
      </w:r>
      <w:r w:rsidR="00627B29">
        <w:rPr>
          <w:rFonts w:ascii="Times" w:hAnsi="Times" w:cs="Times"/>
          <w:color w:val="000000"/>
        </w:rPr>
        <w:t xml:space="preserve"> In press). Un manager possédant une expérience à l’international a également pour</w:t>
      </w:r>
      <w:r w:rsidR="00DB4464">
        <w:rPr>
          <w:rFonts w:ascii="Times" w:hAnsi="Times" w:cs="Times"/>
          <w:color w:val="000000"/>
        </w:rPr>
        <w:t xml:space="preserve"> effet d’accélérer le processus et</w:t>
      </w:r>
      <w:r w:rsidR="00627B29">
        <w:rPr>
          <w:rFonts w:ascii="Times" w:hAnsi="Times" w:cs="Times"/>
          <w:color w:val="000000"/>
        </w:rPr>
        <w:t xml:space="preserve"> ce en particulier dans les petites </w:t>
      </w:r>
      <w:r w:rsidR="00627B29">
        <w:rPr>
          <w:rFonts w:ascii="Times" w:hAnsi="Times" w:cs="Times"/>
          <w:color w:val="000000"/>
        </w:rPr>
        <w:lastRenderedPageBreak/>
        <w:t>et moyennes entreprises. (Reuber &amp; Fisher, 1997).</w:t>
      </w:r>
    </w:p>
    <w:p w14:paraId="36A8C90B" w14:textId="79047F0F" w:rsidR="00857F9A" w:rsidRPr="004D5763" w:rsidRDefault="00AE3136" w:rsidP="004D576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membres du conseil d’administration et </w:t>
      </w:r>
      <w:r w:rsidR="007020E4">
        <w:rPr>
          <w:rFonts w:ascii="Times" w:hAnsi="Times" w:cs="Times"/>
          <w:color w:val="000000"/>
        </w:rPr>
        <w:t xml:space="preserve">les </w:t>
      </w:r>
      <w:r>
        <w:rPr>
          <w:rFonts w:ascii="Times" w:hAnsi="Times" w:cs="Times"/>
          <w:color w:val="000000"/>
        </w:rPr>
        <w:t>propriétaire</w:t>
      </w:r>
      <w:r w:rsidR="007020E4">
        <w:rPr>
          <w:rFonts w:ascii="Times" w:hAnsi="Times" w:cs="Times"/>
          <w:color w:val="000000"/>
        </w:rPr>
        <w:t>s d</w:t>
      </w:r>
      <w:r>
        <w:rPr>
          <w:rFonts w:ascii="Times" w:hAnsi="Times" w:cs="Times"/>
          <w:color w:val="000000"/>
        </w:rPr>
        <w:t>’</w:t>
      </w:r>
      <w:r w:rsidR="007020E4">
        <w:rPr>
          <w:rFonts w:ascii="Times" w:hAnsi="Times" w:cs="Times"/>
          <w:color w:val="000000"/>
        </w:rPr>
        <w:t xml:space="preserve">une </w:t>
      </w:r>
      <w:r>
        <w:rPr>
          <w:rFonts w:ascii="Times" w:hAnsi="Times" w:cs="Times"/>
          <w:color w:val="000000"/>
        </w:rPr>
        <w:t xml:space="preserve">entreprise </w:t>
      </w:r>
      <w:r w:rsidR="007020E4">
        <w:rPr>
          <w:rFonts w:ascii="Times" w:hAnsi="Times" w:cs="Times"/>
          <w:color w:val="000000"/>
        </w:rPr>
        <w:t>influencent</w:t>
      </w:r>
      <w:r>
        <w:rPr>
          <w:rFonts w:ascii="Times" w:hAnsi="Times" w:cs="Times"/>
          <w:color w:val="000000"/>
        </w:rPr>
        <w:t xml:space="preserve"> aussi la décision d’internationalisation</w:t>
      </w:r>
      <w:r w:rsidR="007020E4">
        <w:rPr>
          <w:rFonts w:ascii="Times" w:hAnsi="Times" w:cs="Times"/>
          <w:color w:val="000000"/>
        </w:rPr>
        <w:t>. Tihanyi, Johnson, Hoskissin et Hitt (2003) ont découvert que les entreprises appartenant à des fonds professionnels d</w:t>
      </w:r>
      <w:r w:rsidR="00DB4464">
        <w:rPr>
          <w:rFonts w:ascii="Times" w:hAnsi="Times" w:cs="Times"/>
          <w:color w:val="000000"/>
        </w:rPr>
        <w:t>’investissements ainsi qu’à des</w:t>
      </w:r>
      <w:r w:rsidR="007020E4">
        <w:rPr>
          <w:rFonts w:ascii="Times" w:hAnsi="Times" w:cs="Times"/>
          <w:color w:val="000000"/>
        </w:rPr>
        <w:t xml:space="preserve"> fonds de pension </w:t>
      </w:r>
      <w:r w:rsidR="005E69E6">
        <w:rPr>
          <w:rFonts w:ascii="Times" w:hAnsi="Times" w:cs="Times"/>
          <w:color w:val="000000"/>
        </w:rPr>
        <w:t>ont un effet positif sur</w:t>
      </w:r>
      <w:r w:rsidR="007020E4">
        <w:rPr>
          <w:rFonts w:ascii="Times" w:hAnsi="Times" w:cs="Times"/>
          <w:color w:val="000000"/>
        </w:rPr>
        <w:t xml:space="preserve"> la diversification internationale. </w:t>
      </w:r>
    </w:p>
    <w:p w14:paraId="286F3371" w14:textId="44DA68C0" w:rsidR="004D5763" w:rsidRDefault="00FA6365" w:rsidP="00DF7363">
      <w:pPr>
        <w:widowControl w:val="0"/>
        <w:autoSpaceDE w:val="0"/>
        <w:autoSpaceDN w:val="0"/>
        <w:adjustRightInd w:val="0"/>
        <w:spacing w:after="240" w:line="360" w:lineRule="auto"/>
        <w:ind w:firstLine="708"/>
        <w:jc w:val="both"/>
        <w:rPr>
          <w:rFonts w:ascii="Times" w:hAnsi="Times" w:cs="Times"/>
          <w:i/>
          <w:color w:val="000000"/>
        </w:rPr>
      </w:pPr>
      <w:r>
        <w:rPr>
          <w:rFonts w:ascii="Times" w:hAnsi="Times" w:cs="Times"/>
          <w:i/>
          <w:color w:val="000000"/>
        </w:rPr>
        <w:tab/>
        <w:t>I.3.2.5</w:t>
      </w:r>
      <w:r w:rsidR="004D5763" w:rsidRPr="004D5763">
        <w:rPr>
          <w:rFonts w:ascii="Times" w:hAnsi="Times" w:cs="Times"/>
          <w:i/>
          <w:color w:val="000000"/>
        </w:rPr>
        <w:t>.2</w:t>
      </w:r>
      <w:r w:rsidR="00AA3F52">
        <w:rPr>
          <w:rFonts w:ascii="Times" w:hAnsi="Times" w:cs="Times"/>
          <w:i/>
          <w:color w:val="000000"/>
        </w:rPr>
        <w:t>.</w:t>
      </w:r>
      <w:r w:rsidR="004D5763" w:rsidRPr="004D5763">
        <w:rPr>
          <w:rFonts w:ascii="Times" w:hAnsi="Times" w:cs="Times"/>
          <w:i/>
          <w:color w:val="000000"/>
        </w:rPr>
        <w:t xml:space="preserve"> Facteurs environnementaux</w:t>
      </w:r>
    </w:p>
    <w:p w14:paraId="54B6F3D7" w14:textId="55FC9DE5" w:rsidR="007020E4" w:rsidRDefault="007020E4" w:rsidP="007020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Il existe plusieurs facteurs exogènes qui influencent la manière dont une firme se développe à l’international. Trois types de facteurs environnementaux ont été mis en avant : les tâches organisationnelles, l’enviro</w:t>
      </w:r>
      <w:r w:rsidR="000D48B0">
        <w:rPr>
          <w:rFonts w:ascii="Times" w:hAnsi="Times" w:cs="Times"/>
          <w:color w:val="000000"/>
        </w:rPr>
        <w:t>nnement institutionnel et</w:t>
      </w:r>
      <w:r>
        <w:rPr>
          <w:rFonts w:ascii="Times" w:hAnsi="Times" w:cs="Times"/>
          <w:color w:val="000000"/>
        </w:rPr>
        <w:t xml:space="preserve"> l’environnement naturel. </w:t>
      </w:r>
    </w:p>
    <w:p w14:paraId="03941C57" w14:textId="7A33194A" w:rsidR="007020E4" w:rsidRDefault="007020E4" w:rsidP="007020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 tâches dites organisationnelle</w:t>
      </w:r>
      <w:r w:rsidR="00D75D10">
        <w:rPr>
          <w:rFonts w:ascii="Times" w:hAnsi="Times" w:cs="Times"/>
          <w:color w:val="000000"/>
        </w:rPr>
        <w:t>s</w:t>
      </w:r>
      <w:r w:rsidR="002C7533">
        <w:rPr>
          <w:rFonts w:ascii="Times" w:hAnsi="Times" w:cs="Times"/>
          <w:color w:val="000000"/>
        </w:rPr>
        <w:t xml:space="preserve"> comprennent les clients, les </w:t>
      </w:r>
      <w:r>
        <w:rPr>
          <w:rFonts w:ascii="Times" w:hAnsi="Times" w:cs="Times"/>
          <w:color w:val="000000"/>
        </w:rPr>
        <w:t xml:space="preserve">fournisseurs et </w:t>
      </w:r>
      <w:r w:rsidR="002C7533">
        <w:rPr>
          <w:rFonts w:ascii="Times" w:hAnsi="Times" w:cs="Times"/>
          <w:color w:val="000000"/>
        </w:rPr>
        <w:t xml:space="preserve">les </w:t>
      </w:r>
      <w:r>
        <w:rPr>
          <w:rFonts w:ascii="Times" w:hAnsi="Times" w:cs="Times"/>
          <w:color w:val="000000"/>
        </w:rPr>
        <w:t xml:space="preserve">concurrents (Castrogiovanni, 2002). </w:t>
      </w:r>
      <w:r w:rsidR="0081375E">
        <w:rPr>
          <w:rFonts w:ascii="Times" w:hAnsi="Times" w:cs="Times"/>
          <w:color w:val="000000"/>
        </w:rPr>
        <w:t>Plusieurs découvertes</w:t>
      </w:r>
      <w:r>
        <w:rPr>
          <w:rFonts w:ascii="Times" w:hAnsi="Times" w:cs="Times"/>
          <w:color w:val="000000"/>
        </w:rPr>
        <w:t xml:space="preserve"> ont été faite</w:t>
      </w:r>
      <w:r w:rsidR="000D48B0">
        <w:rPr>
          <w:rFonts w:ascii="Times" w:hAnsi="Times" w:cs="Times"/>
          <w:color w:val="000000"/>
        </w:rPr>
        <w:t>s</w:t>
      </w:r>
      <w:r>
        <w:rPr>
          <w:rFonts w:ascii="Times" w:hAnsi="Times" w:cs="Times"/>
          <w:color w:val="000000"/>
        </w:rPr>
        <w:t xml:space="preserve"> comme par exemple le fait que la probabilité de s’internationaliser augmente avec le nombre de clients internationaux</w:t>
      </w:r>
      <w:r w:rsidR="0081375E">
        <w:rPr>
          <w:rFonts w:ascii="Times" w:hAnsi="Times" w:cs="Times"/>
          <w:color w:val="000000"/>
        </w:rPr>
        <w:t xml:space="preserve"> ou encore que l’internationalisation de concurrents mène dans un premier t</w:t>
      </w:r>
      <w:r w:rsidR="00DE59AC">
        <w:rPr>
          <w:rFonts w:ascii="Times" w:hAnsi="Times" w:cs="Times"/>
          <w:color w:val="000000"/>
        </w:rPr>
        <w:t>emps à</w:t>
      </w:r>
      <w:r w:rsidR="0081375E">
        <w:rPr>
          <w:rFonts w:ascii="Times" w:hAnsi="Times" w:cs="Times"/>
          <w:color w:val="000000"/>
        </w:rPr>
        <w:t xml:space="preserve"> une augmentation et ensuite à une baisse de l’implication des fournisseurs.</w:t>
      </w:r>
    </w:p>
    <w:p w14:paraId="43936983" w14:textId="55D73BE1" w:rsidR="0081375E" w:rsidRDefault="0081375E" w:rsidP="007020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pressions institutionnelles ont une influence importante sur la décision de se développer à l’international. Il a été </w:t>
      </w:r>
      <w:r w:rsidR="00DE59AC">
        <w:rPr>
          <w:rFonts w:ascii="Times" w:hAnsi="Times" w:cs="Times"/>
          <w:color w:val="000000"/>
        </w:rPr>
        <w:t>dé</w:t>
      </w:r>
      <w:r>
        <w:rPr>
          <w:rFonts w:ascii="Times" w:hAnsi="Times" w:cs="Times"/>
          <w:color w:val="000000"/>
        </w:rPr>
        <w:t>montré que les firmes ont plus tendance à s’internationaliser en premier lieu dans les pays avec des couts bureaucratiques faibles comme les pays ayant une économie de marché libéral</w:t>
      </w:r>
      <w:r w:rsidR="00D75D10">
        <w:rPr>
          <w:rFonts w:ascii="Times" w:hAnsi="Times" w:cs="Times"/>
          <w:color w:val="000000"/>
        </w:rPr>
        <w:t>e</w:t>
      </w:r>
      <w:r>
        <w:rPr>
          <w:rFonts w:ascii="Times" w:hAnsi="Times" w:cs="Times"/>
          <w:color w:val="000000"/>
        </w:rPr>
        <w:t xml:space="preserve"> (Mascarenhas, 1992 </w:t>
      </w:r>
      <w:r w:rsidRPr="00B27FD4">
        <w:rPr>
          <w:rFonts w:ascii="Times" w:hAnsi="Times" w:cs="Times"/>
          <w:color w:val="000000"/>
        </w:rPr>
        <w:t>; Wan, 2005</w:t>
      </w:r>
      <w:r>
        <w:rPr>
          <w:rFonts w:ascii="Times" w:hAnsi="Times" w:cs="Times"/>
          <w:color w:val="000000"/>
        </w:rPr>
        <w:t xml:space="preserve">). De plus, les firmes trouvent souvent plus facile de s’installer dans un pays au climat social similaire. </w:t>
      </w:r>
    </w:p>
    <w:p w14:paraId="7DE6B008" w14:textId="2CDDCC64" w:rsidR="0081375E" w:rsidRDefault="0081375E" w:rsidP="007020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L’environnement naturel se réfère notamment à la dotation en termes de ressources des pays convoités. Plus un pays aura de dotations en ressources ayant de la valeur pour les firmes, plus ce pays sera ciblé pour s’internationaliser (Kochhar &amp; Hitt, 1995). Noton</w:t>
      </w:r>
      <w:r w:rsidR="002C7533">
        <w:rPr>
          <w:rFonts w:ascii="Times" w:hAnsi="Times" w:cs="Times"/>
          <w:color w:val="000000"/>
        </w:rPr>
        <w:t>s</w:t>
      </w:r>
      <w:r>
        <w:rPr>
          <w:rFonts w:ascii="Times" w:hAnsi="Times" w:cs="Times"/>
          <w:color w:val="000000"/>
        </w:rPr>
        <w:t xml:space="preserve"> également que plus un pays sera jugé complexe </w:t>
      </w:r>
      <w:r w:rsidR="002C7533">
        <w:rPr>
          <w:rFonts w:ascii="Times" w:hAnsi="Times" w:cs="Times"/>
          <w:color w:val="000000"/>
        </w:rPr>
        <w:t>étant donné</w:t>
      </w:r>
      <w:r>
        <w:rPr>
          <w:rFonts w:ascii="Times" w:hAnsi="Times" w:cs="Times"/>
          <w:color w:val="000000"/>
        </w:rPr>
        <w:t xml:space="preserve"> son environnement, plus les défis pour s’y implanter seront nombreux et la probabilité pour que les firmes s’y développent seront faibles (Kostova &amp; Zaheer, 1999).</w:t>
      </w:r>
    </w:p>
    <w:p w14:paraId="53F6D398" w14:textId="012EE58F" w:rsidR="00F1414B" w:rsidRDefault="00F1414B" w:rsidP="007020E4">
      <w:pPr>
        <w:widowControl w:val="0"/>
        <w:autoSpaceDE w:val="0"/>
        <w:autoSpaceDN w:val="0"/>
        <w:adjustRightInd w:val="0"/>
        <w:spacing w:after="240" w:line="360" w:lineRule="auto"/>
        <w:jc w:val="both"/>
        <w:rPr>
          <w:rFonts w:ascii="Times" w:hAnsi="Times" w:cs="Times"/>
          <w:color w:val="000000"/>
        </w:rPr>
      </w:pPr>
    </w:p>
    <w:p w14:paraId="7F2945D5" w14:textId="77777777" w:rsidR="007B77E8" w:rsidRPr="007020E4" w:rsidRDefault="007B77E8" w:rsidP="007020E4">
      <w:pPr>
        <w:widowControl w:val="0"/>
        <w:autoSpaceDE w:val="0"/>
        <w:autoSpaceDN w:val="0"/>
        <w:adjustRightInd w:val="0"/>
        <w:spacing w:after="240" w:line="360" w:lineRule="auto"/>
        <w:jc w:val="both"/>
        <w:rPr>
          <w:rFonts w:ascii="Times" w:hAnsi="Times" w:cs="Times"/>
          <w:color w:val="000000"/>
        </w:rPr>
      </w:pPr>
    </w:p>
    <w:p w14:paraId="693D4939" w14:textId="31015ECA" w:rsidR="004D5763" w:rsidRDefault="00FA6365" w:rsidP="00DF7363">
      <w:pPr>
        <w:widowControl w:val="0"/>
        <w:autoSpaceDE w:val="0"/>
        <w:autoSpaceDN w:val="0"/>
        <w:adjustRightInd w:val="0"/>
        <w:spacing w:after="240" w:line="360" w:lineRule="auto"/>
        <w:ind w:firstLine="708"/>
        <w:jc w:val="both"/>
        <w:rPr>
          <w:rFonts w:ascii="Times" w:hAnsi="Times" w:cs="Times"/>
          <w:i/>
          <w:color w:val="000000"/>
        </w:rPr>
      </w:pPr>
      <w:r>
        <w:rPr>
          <w:rFonts w:ascii="Times" w:hAnsi="Times" w:cs="Times"/>
          <w:i/>
          <w:color w:val="000000"/>
        </w:rPr>
        <w:lastRenderedPageBreak/>
        <w:tab/>
        <w:t>I.3.2.5</w:t>
      </w:r>
      <w:r w:rsidR="004D5763" w:rsidRPr="004D5763">
        <w:rPr>
          <w:rFonts w:ascii="Times" w:hAnsi="Times" w:cs="Times"/>
          <w:i/>
          <w:color w:val="000000"/>
        </w:rPr>
        <w:t>.3</w:t>
      </w:r>
      <w:r w:rsidR="00697D5A">
        <w:rPr>
          <w:rFonts w:ascii="Times" w:hAnsi="Times" w:cs="Times"/>
          <w:i/>
          <w:color w:val="000000"/>
        </w:rPr>
        <w:t>.</w:t>
      </w:r>
      <w:r w:rsidR="004D5763" w:rsidRPr="004D5763">
        <w:rPr>
          <w:rFonts w:ascii="Times" w:hAnsi="Times" w:cs="Times"/>
          <w:i/>
          <w:color w:val="000000"/>
        </w:rPr>
        <w:t xml:space="preserve"> Autres facteurs</w:t>
      </w:r>
    </w:p>
    <w:p w14:paraId="4CAE3B12" w14:textId="6569DD7F" w:rsidR="00DF7363" w:rsidRDefault="00E950B2" w:rsidP="00F0441A">
      <w:pPr>
        <w:widowControl w:val="0"/>
        <w:autoSpaceDE w:val="0"/>
        <w:autoSpaceDN w:val="0"/>
        <w:adjustRightInd w:val="0"/>
        <w:spacing w:after="240" w:line="360" w:lineRule="auto"/>
        <w:jc w:val="both"/>
        <w:rPr>
          <w:rFonts w:ascii="Times" w:hAnsi="Times" w:cs="Times"/>
          <w:color w:val="000000"/>
        </w:rPr>
      </w:pPr>
      <w:r w:rsidRPr="00E950B2">
        <w:rPr>
          <w:rFonts w:ascii="Times" w:hAnsi="Times" w:cs="Times"/>
          <w:color w:val="000000"/>
        </w:rPr>
        <w:t>Les chercheurs qui étudient la relation diversification internationale-performance ont largement utilisé des m</w:t>
      </w:r>
      <w:r>
        <w:rPr>
          <w:rFonts w:ascii="Times" w:hAnsi="Times" w:cs="Times"/>
          <w:color w:val="000000"/>
        </w:rPr>
        <w:t>esures de performance comptable. Cependant,</w:t>
      </w:r>
      <w:r w:rsidRPr="00E950B2">
        <w:rPr>
          <w:rFonts w:ascii="Times" w:hAnsi="Times" w:cs="Times"/>
          <w:color w:val="000000"/>
        </w:rPr>
        <w:t xml:space="preserve"> d'autres disciplines utilisent des mesures fondées sur le marché qui peuvent ne pas don</w:t>
      </w:r>
      <w:r>
        <w:rPr>
          <w:rFonts w:ascii="Times" w:hAnsi="Times" w:cs="Times"/>
          <w:color w:val="000000"/>
        </w:rPr>
        <w:t>ner les mêmes résultats. En effet</w:t>
      </w:r>
      <w:r w:rsidRPr="00E950B2">
        <w:rPr>
          <w:rFonts w:ascii="Times" w:hAnsi="Times" w:cs="Times"/>
          <w:color w:val="000000"/>
        </w:rPr>
        <w:t>, Keats et Hitt (1988) ont constaté que les mesures de performance fondées sur la comptabilité et le m</w:t>
      </w:r>
      <w:r>
        <w:rPr>
          <w:rFonts w:ascii="Times" w:hAnsi="Times" w:cs="Times"/>
          <w:color w:val="000000"/>
        </w:rPr>
        <w:t>arché étaient négativement corrélées</w:t>
      </w:r>
      <w:r w:rsidRPr="00E950B2">
        <w:rPr>
          <w:rFonts w:ascii="Times" w:hAnsi="Times" w:cs="Times"/>
          <w:color w:val="000000"/>
        </w:rPr>
        <w:t xml:space="preserve">. </w:t>
      </w:r>
    </w:p>
    <w:p w14:paraId="725B709F" w14:textId="19265B40" w:rsidR="008F797E" w:rsidRPr="00DF7363" w:rsidRDefault="004D5763" w:rsidP="006D1B07">
      <w:pPr>
        <w:widowControl w:val="0"/>
        <w:autoSpaceDE w:val="0"/>
        <w:autoSpaceDN w:val="0"/>
        <w:adjustRightInd w:val="0"/>
        <w:spacing w:after="240" w:line="360" w:lineRule="auto"/>
        <w:jc w:val="both"/>
        <w:rPr>
          <w:rFonts w:ascii="Times" w:hAnsi="Times" w:cs="Times"/>
          <w:i/>
          <w:color w:val="000000"/>
        </w:rPr>
      </w:pPr>
      <w:r>
        <w:rPr>
          <w:rFonts w:ascii="Times" w:hAnsi="Times" w:cs="Times"/>
          <w:i/>
          <w:color w:val="000000"/>
        </w:rPr>
        <w:t>I.3</w:t>
      </w:r>
      <w:r w:rsidR="00DF7363" w:rsidRPr="00DF7363">
        <w:rPr>
          <w:rFonts w:ascii="Times" w:hAnsi="Times" w:cs="Times"/>
          <w:i/>
          <w:color w:val="000000"/>
        </w:rPr>
        <w:t xml:space="preserve">.3. </w:t>
      </w:r>
      <w:r w:rsidR="00E950B2">
        <w:rPr>
          <w:rFonts w:ascii="Times" w:hAnsi="Times" w:cs="Times"/>
          <w:i/>
          <w:color w:val="000000"/>
        </w:rPr>
        <w:t>Discussion et r</w:t>
      </w:r>
      <w:r w:rsidR="00DF7363" w:rsidRPr="00DF7363">
        <w:rPr>
          <w:rFonts w:ascii="Times" w:hAnsi="Times" w:cs="Times"/>
          <w:i/>
          <w:color w:val="000000"/>
        </w:rPr>
        <w:t>ecommandation</w:t>
      </w:r>
      <w:r w:rsidR="00D63A2A">
        <w:rPr>
          <w:rFonts w:ascii="Times" w:hAnsi="Times" w:cs="Times"/>
          <w:i/>
          <w:color w:val="000000"/>
        </w:rPr>
        <w:t>s</w:t>
      </w:r>
    </w:p>
    <w:p w14:paraId="651C1C44" w14:textId="71DB39A7" w:rsidR="00F0441A" w:rsidRDefault="00E950B2" w:rsidP="00E950B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In</w:t>
      </w:r>
      <w:r w:rsidRPr="00E950B2">
        <w:rPr>
          <w:rFonts w:ascii="Times" w:hAnsi="Times" w:cs="Times"/>
          <w:color w:val="000000"/>
        </w:rPr>
        <w:t>dépendamment des diverses mesures de performance utilisées, les résultats restent peu concluants</w:t>
      </w:r>
      <w:r w:rsidR="00F0441A">
        <w:rPr>
          <w:rFonts w:ascii="Times" w:hAnsi="Times" w:cs="Times"/>
          <w:color w:val="000000"/>
        </w:rPr>
        <w:t xml:space="preserve">. Ceci peut être en partie expliqué par le fait que </w:t>
      </w:r>
      <w:r w:rsidR="0001180A">
        <w:rPr>
          <w:rFonts w:ascii="Times" w:hAnsi="Times" w:cs="Times"/>
          <w:color w:val="000000"/>
        </w:rPr>
        <w:t xml:space="preserve">les </w:t>
      </w:r>
      <w:r w:rsidR="00F0441A">
        <w:rPr>
          <w:rFonts w:ascii="Times" w:hAnsi="Times" w:cs="Times"/>
          <w:color w:val="000000"/>
        </w:rPr>
        <w:t>recherches ont été effectuées sur des industries et</w:t>
      </w:r>
      <w:r w:rsidR="0001180A">
        <w:rPr>
          <w:rFonts w:ascii="Times" w:hAnsi="Times" w:cs="Times"/>
          <w:color w:val="000000"/>
        </w:rPr>
        <w:t xml:space="preserve"> des</w:t>
      </w:r>
      <w:r w:rsidR="00F0441A">
        <w:rPr>
          <w:rFonts w:ascii="Times" w:hAnsi="Times" w:cs="Times"/>
          <w:color w:val="000000"/>
        </w:rPr>
        <w:t xml:space="preserve"> périodes différentes</w:t>
      </w:r>
      <w:r w:rsidRPr="00E950B2">
        <w:rPr>
          <w:rFonts w:ascii="Times" w:hAnsi="Times" w:cs="Times"/>
          <w:color w:val="000000"/>
        </w:rPr>
        <w:t>.</w:t>
      </w:r>
    </w:p>
    <w:p w14:paraId="179A2006" w14:textId="2B1106DC" w:rsidR="00F0441A" w:rsidRDefault="00E950B2" w:rsidP="00E950B2">
      <w:pPr>
        <w:widowControl w:val="0"/>
        <w:autoSpaceDE w:val="0"/>
        <w:autoSpaceDN w:val="0"/>
        <w:adjustRightInd w:val="0"/>
        <w:spacing w:after="240" w:line="360" w:lineRule="auto"/>
        <w:jc w:val="both"/>
        <w:rPr>
          <w:rFonts w:ascii="Times" w:hAnsi="Times" w:cs="Times"/>
          <w:color w:val="000000"/>
        </w:rPr>
      </w:pPr>
      <w:r w:rsidRPr="00E950B2">
        <w:rPr>
          <w:rFonts w:ascii="Times" w:hAnsi="Times" w:cs="Times"/>
          <w:color w:val="000000"/>
        </w:rPr>
        <w:t xml:space="preserve">Contractor et al. (2003) </w:t>
      </w:r>
      <w:r w:rsidR="0001180A">
        <w:rPr>
          <w:rFonts w:ascii="Times" w:hAnsi="Times" w:cs="Times"/>
          <w:color w:val="000000"/>
        </w:rPr>
        <w:t>ont</w:t>
      </w:r>
      <w:r w:rsidR="00F0441A">
        <w:rPr>
          <w:rFonts w:ascii="Times" w:hAnsi="Times" w:cs="Times"/>
          <w:color w:val="000000"/>
        </w:rPr>
        <w:t xml:space="preserve"> également mis en lumière le fait qu’il existe sans doute une distinction à faire entre les entreprises de services et de production. Selon lui, les sociétés de service</w:t>
      </w:r>
      <w:r w:rsidR="0001180A">
        <w:rPr>
          <w:rFonts w:ascii="Times" w:hAnsi="Times" w:cs="Times"/>
          <w:color w:val="000000"/>
        </w:rPr>
        <w:t>s</w:t>
      </w:r>
      <w:r w:rsidR="00F0441A">
        <w:rPr>
          <w:rFonts w:ascii="Times" w:hAnsi="Times" w:cs="Times"/>
          <w:color w:val="000000"/>
        </w:rPr>
        <w:t xml:space="preserve"> qui sont basées sur le savoir réalisent de </w:t>
      </w:r>
      <w:r w:rsidR="003A2050">
        <w:rPr>
          <w:rFonts w:ascii="Times" w:hAnsi="Times" w:cs="Times"/>
          <w:color w:val="000000"/>
        </w:rPr>
        <w:t>meilleures</w:t>
      </w:r>
      <w:r w:rsidR="00F0441A">
        <w:rPr>
          <w:rFonts w:ascii="Times" w:hAnsi="Times" w:cs="Times"/>
          <w:color w:val="000000"/>
        </w:rPr>
        <w:t xml:space="preserve"> performances dans les premières phases d’internationalisation </w:t>
      </w:r>
      <w:r w:rsidR="003A2050">
        <w:rPr>
          <w:rFonts w:ascii="Times" w:hAnsi="Times" w:cs="Times"/>
          <w:color w:val="000000"/>
        </w:rPr>
        <w:t>comparée</w:t>
      </w:r>
      <w:r w:rsidR="0001180A">
        <w:rPr>
          <w:rFonts w:ascii="Times" w:hAnsi="Times" w:cs="Times"/>
          <w:color w:val="000000"/>
        </w:rPr>
        <w:t>s</w:t>
      </w:r>
      <w:r w:rsidR="003A2050">
        <w:rPr>
          <w:rFonts w:ascii="Times" w:hAnsi="Times" w:cs="Times"/>
          <w:color w:val="000000"/>
        </w:rPr>
        <w:t xml:space="preserve"> aux sociétés de production </w:t>
      </w:r>
      <w:r w:rsidR="00BC6F78">
        <w:rPr>
          <w:rFonts w:ascii="Times" w:hAnsi="Times" w:cs="Times"/>
          <w:color w:val="000000"/>
        </w:rPr>
        <w:t>car</w:t>
      </w:r>
      <w:r w:rsidR="00F0441A">
        <w:rPr>
          <w:rFonts w:ascii="Times" w:hAnsi="Times" w:cs="Times"/>
          <w:color w:val="000000"/>
        </w:rPr>
        <w:t xml:space="preserve"> celles-ci possèdent moins d’actifs tangibles à gérer et plus de clients internationaux.</w:t>
      </w:r>
    </w:p>
    <w:p w14:paraId="273A0397" w14:textId="513456A0" w:rsidR="007737C8" w:rsidRDefault="00F0441A" w:rsidP="00E950B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Un autre point à prendre en compte dans l’analyse de la relation performance-internationalisation concerne la motivation première de l’entreprise. Est-ce que l’entreprise se développe à l’international pour avoir accès à de meilleures ressources, pour augmenter son profit ou encore pour augmenter sa part de marché</w:t>
      </w:r>
      <w:r w:rsidR="00BC6F78">
        <w:rPr>
          <w:rFonts w:ascii="Times" w:hAnsi="Times" w:cs="Times"/>
          <w:color w:val="000000"/>
        </w:rPr>
        <w:t> ?</w:t>
      </w:r>
      <w:r w:rsidR="00E950B2" w:rsidRPr="00E950B2">
        <w:rPr>
          <w:rFonts w:ascii="Times" w:hAnsi="Times" w:cs="Times"/>
          <w:color w:val="000000"/>
        </w:rPr>
        <w:t xml:space="preserve"> Par exemple, certaines entreprises peuvent s'engager dans une </w:t>
      </w:r>
      <w:r>
        <w:rPr>
          <w:rFonts w:ascii="Times" w:hAnsi="Times" w:cs="Times"/>
          <w:color w:val="000000"/>
        </w:rPr>
        <w:t xml:space="preserve">stratégie de </w:t>
      </w:r>
      <w:r w:rsidR="00E950B2" w:rsidRPr="00E950B2">
        <w:rPr>
          <w:rFonts w:ascii="Times" w:hAnsi="Times" w:cs="Times"/>
          <w:color w:val="000000"/>
        </w:rPr>
        <w:t xml:space="preserve">diversification internationale pour amortir les effets de la concurrence et, par conséquent, les avantages de leurs efforts de diversification peuvent être imperceptibles </w:t>
      </w:r>
      <w:r>
        <w:rPr>
          <w:rFonts w:ascii="Times" w:hAnsi="Times" w:cs="Times"/>
          <w:color w:val="000000"/>
        </w:rPr>
        <w:t>au niveau de la rentabilité</w:t>
      </w:r>
      <w:r w:rsidR="00E950B2" w:rsidRPr="00E950B2">
        <w:rPr>
          <w:rFonts w:ascii="Times" w:hAnsi="Times" w:cs="Times"/>
          <w:color w:val="000000"/>
        </w:rPr>
        <w:t xml:space="preserve"> (Gomes et Ramaswamy, 1999).</w:t>
      </w:r>
      <w:r w:rsidR="00E950B2">
        <w:rPr>
          <w:rFonts w:ascii="Times" w:hAnsi="Times" w:cs="Times"/>
          <w:color w:val="000000"/>
        </w:rPr>
        <w:t xml:space="preserve"> </w:t>
      </w:r>
      <w:r w:rsidR="003A2050">
        <w:rPr>
          <w:rFonts w:ascii="Times" w:hAnsi="Times" w:cs="Times"/>
          <w:color w:val="000000"/>
        </w:rPr>
        <w:t xml:space="preserve">Ce type d’information est particulièrement difficile à obtenir et </w:t>
      </w:r>
      <w:r w:rsidR="00BC6F78">
        <w:rPr>
          <w:rFonts w:ascii="Times" w:hAnsi="Times" w:cs="Times"/>
          <w:color w:val="000000"/>
        </w:rPr>
        <w:t>n’</w:t>
      </w:r>
      <w:r w:rsidR="003A2050">
        <w:rPr>
          <w:rFonts w:ascii="Times" w:hAnsi="Times" w:cs="Times"/>
          <w:color w:val="000000"/>
        </w:rPr>
        <w:t>a donc été que très peu développé en IB.</w:t>
      </w:r>
    </w:p>
    <w:p w14:paraId="5D6A0045" w14:textId="36CDA724" w:rsidR="00F0441A" w:rsidRDefault="00F0441A" w:rsidP="00F0441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Selon Thomas et Eden (2004), il est possible d’apporter des justifications théoriques plus complètes sur les résultats empiriques rencontrés et de centrer sa recherche sur des secteurs </w:t>
      </w:r>
      <w:r w:rsidR="00783F5F">
        <w:rPr>
          <w:rFonts w:ascii="Times" w:hAnsi="Times" w:cs="Times"/>
          <w:color w:val="000000"/>
        </w:rPr>
        <w:t>spécifiques</w:t>
      </w:r>
      <w:r>
        <w:rPr>
          <w:rFonts w:ascii="Times" w:hAnsi="Times" w:cs="Times"/>
          <w:color w:val="000000"/>
        </w:rPr>
        <w:t xml:space="preserve">. Par exemple, la relation internationalisation-performance sera différente en fonction de </w:t>
      </w:r>
      <w:r w:rsidR="00BC6F78">
        <w:rPr>
          <w:rFonts w:ascii="Times" w:hAnsi="Times" w:cs="Times"/>
          <w:color w:val="000000"/>
        </w:rPr>
        <w:t>l’</w:t>
      </w:r>
      <w:r>
        <w:rPr>
          <w:rFonts w:ascii="Times" w:hAnsi="Times" w:cs="Times"/>
          <w:color w:val="000000"/>
        </w:rPr>
        <w:t xml:space="preserve">échelle </w:t>
      </w:r>
      <w:r w:rsidR="00BC6F78">
        <w:rPr>
          <w:rFonts w:ascii="Times" w:hAnsi="Times" w:cs="Times"/>
          <w:color w:val="000000"/>
        </w:rPr>
        <w:t>temporelle choisie (court ou long terme).</w:t>
      </w:r>
    </w:p>
    <w:p w14:paraId="6F9FC6B6" w14:textId="144AE9C9" w:rsidR="00ED2193" w:rsidRDefault="00ED2193" w:rsidP="00ED2193">
      <w:pPr>
        <w:widowControl w:val="0"/>
        <w:autoSpaceDE w:val="0"/>
        <w:autoSpaceDN w:val="0"/>
        <w:adjustRightInd w:val="0"/>
        <w:spacing w:after="240" w:line="360" w:lineRule="auto"/>
        <w:outlineLvl w:val="0"/>
        <w:rPr>
          <w:rFonts w:ascii="Times" w:hAnsi="Times" w:cs="Times"/>
          <w:b/>
          <w:color w:val="000000"/>
        </w:rPr>
      </w:pPr>
      <w:r>
        <w:rPr>
          <w:rFonts w:ascii="Times" w:hAnsi="Times" w:cs="Times"/>
          <w:b/>
          <w:color w:val="000000"/>
        </w:rPr>
        <w:lastRenderedPageBreak/>
        <w:t>Chapitre I.4</w:t>
      </w:r>
      <w:r w:rsidRPr="001E2863">
        <w:rPr>
          <w:rFonts w:ascii="Times" w:hAnsi="Times" w:cs="Times"/>
          <w:b/>
          <w:color w:val="000000"/>
        </w:rPr>
        <w:t xml:space="preserve">. </w:t>
      </w:r>
      <w:r>
        <w:rPr>
          <w:rFonts w:ascii="Times" w:hAnsi="Times" w:cs="Times"/>
          <w:b/>
          <w:color w:val="000000"/>
        </w:rPr>
        <w:t>Diversification</w:t>
      </w:r>
      <w:r w:rsidR="0001180A">
        <w:rPr>
          <w:rFonts w:ascii="Times" w:hAnsi="Times" w:cs="Times"/>
          <w:b/>
          <w:color w:val="000000"/>
        </w:rPr>
        <w:t xml:space="preserve"> internationale et innovation </w:t>
      </w:r>
    </w:p>
    <w:p w14:paraId="60AD645E" w14:textId="099C33A0" w:rsidR="00DD2ECC" w:rsidRDefault="00455B83" w:rsidP="00DD2EC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Selon Caves (1982), les firmes produisant des innovations sont plus à même de se diversifier géographiquement afin d’augmenter leur retour sur </w:t>
      </w:r>
      <w:r w:rsidR="00C22937">
        <w:rPr>
          <w:rFonts w:ascii="Times" w:hAnsi="Times" w:cs="Times"/>
          <w:color w:val="000000"/>
        </w:rPr>
        <w:t xml:space="preserve">investissement. De plus, les firmes opérant uniquement dans leur marché domestique peuvent trouver que le retour sur investissement prend trop de temps ou est difficile à réaliser. En effet, dans certaines industries à haute technologie, </w:t>
      </w:r>
      <w:r w:rsidR="00DD2ECC">
        <w:rPr>
          <w:rFonts w:ascii="Times" w:hAnsi="Times" w:cs="Times"/>
          <w:color w:val="000000"/>
        </w:rPr>
        <w:t xml:space="preserve">ou une technologie arrive vite à terme, certaines innovations ne sont rentabilisées qu’une fois la technologie obsolète (Kotabe, 1990). </w:t>
      </w:r>
      <w:r w:rsidR="00DD2ECC" w:rsidRPr="00DD2ECC">
        <w:rPr>
          <w:rFonts w:ascii="Times" w:hAnsi="Times" w:cs="Times"/>
          <w:color w:val="000000"/>
        </w:rPr>
        <w:t>Cependant, des arguments convaincants suggère</w:t>
      </w:r>
      <w:r w:rsidR="00DD2ECC">
        <w:rPr>
          <w:rFonts w:ascii="Times" w:hAnsi="Times" w:cs="Times"/>
          <w:color w:val="000000"/>
        </w:rPr>
        <w:t>nt</w:t>
      </w:r>
      <w:r w:rsidR="00DD2ECC" w:rsidRPr="00DD2ECC">
        <w:rPr>
          <w:rFonts w:ascii="Times" w:hAnsi="Times" w:cs="Times"/>
          <w:color w:val="000000"/>
        </w:rPr>
        <w:t xml:space="preserve"> que la relation peut être inversée dans le cas de la diversification internationale. </w:t>
      </w:r>
      <w:r w:rsidR="00DD2ECC">
        <w:rPr>
          <w:rFonts w:ascii="Times" w:hAnsi="Times" w:cs="Times"/>
          <w:color w:val="000000"/>
        </w:rPr>
        <w:t>En effet</w:t>
      </w:r>
      <w:r w:rsidR="00DD2ECC" w:rsidRPr="00DD2ECC">
        <w:rPr>
          <w:rFonts w:ascii="Times" w:hAnsi="Times" w:cs="Times"/>
          <w:color w:val="000000"/>
        </w:rPr>
        <w:t xml:space="preserve">, la diversification internationale peut avoir un effet positif sur l'innovation des entreprises. Cela est particulièrement vrai dans le nouveau paysage </w:t>
      </w:r>
      <w:r w:rsidR="00DD2ECC">
        <w:rPr>
          <w:rFonts w:ascii="Times" w:hAnsi="Times" w:cs="Times"/>
          <w:color w:val="000000"/>
        </w:rPr>
        <w:t xml:space="preserve">hyper </w:t>
      </w:r>
      <w:r w:rsidR="00DD2ECC" w:rsidRPr="00DD2ECC">
        <w:rPr>
          <w:rFonts w:ascii="Times" w:hAnsi="Times" w:cs="Times"/>
          <w:color w:val="000000"/>
        </w:rPr>
        <w:t xml:space="preserve">concurrentiel </w:t>
      </w:r>
      <w:r w:rsidR="00DD2ECC">
        <w:rPr>
          <w:rFonts w:ascii="Times" w:hAnsi="Times" w:cs="Times"/>
          <w:color w:val="000000"/>
        </w:rPr>
        <w:t>ou de nombreux marchés ont mis davantage l'accent sur l'importance de</w:t>
      </w:r>
      <w:r w:rsidR="00DD2ECC" w:rsidRPr="00DD2ECC">
        <w:rPr>
          <w:rFonts w:ascii="Times" w:hAnsi="Times" w:cs="Times"/>
          <w:color w:val="000000"/>
        </w:rPr>
        <w:t xml:space="preserve"> l</w:t>
      </w:r>
      <w:r w:rsidR="00DD2ECC">
        <w:rPr>
          <w:rFonts w:ascii="Times" w:hAnsi="Times" w:cs="Times"/>
          <w:color w:val="000000"/>
        </w:rPr>
        <w:t>'innovation en tant que moyen pour</w:t>
      </w:r>
      <w:r w:rsidR="00DD2ECC" w:rsidRPr="00DD2ECC">
        <w:rPr>
          <w:rFonts w:ascii="Times" w:hAnsi="Times" w:cs="Times"/>
          <w:color w:val="000000"/>
        </w:rPr>
        <w:t xml:space="preserve"> </w:t>
      </w:r>
      <w:r w:rsidR="00DD2ECC">
        <w:rPr>
          <w:rFonts w:ascii="Times" w:hAnsi="Times" w:cs="Times"/>
          <w:color w:val="000000"/>
        </w:rPr>
        <w:t xml:space="preserve">se </w:t>
      </w:r>
      <w:r w:rsidR="00DD2ECC" w:rsidRPr="00DD2ECC">
        <w:rPr>
          <w:rFonts w:ascii="Times" w:hAnsi="Times" w:cs="Times"/>
          <w:color w:val="000000"/>
        </w:rPr>
        <w:t>dévelop</w:t>
      </w:r>
      <w:r w:rsidR="00DD2ECC">
        <w:rPr>
          <w:rFonts w:ascii="Times" w:hAnsi="Times" w:cs="Times"/>
          <w:color w:val="000000"/>
        </w:rPr>
        <w:t>per et pour</w:t>
      </w:r>
      <w:r w:rsidR="00DD2ECC" w:rsidRPr="00DD2ECC">
        <w:rPr>
          <w:rFonts w:ascii="Times" w:hAnsi="Times" w:cs="Times"/>
          <w:color w:val="000000"/>
        </w:rPr>
        <w:t xml:space="preserve"> main</w:t>
      </w:r>
      <w:r w:rsidR="00DD2ECC">
        <w:rPr>
          <w:rFonts w:ascii="Times" w:hAnsi="Times" w:cs="Times"/>
          <w:color w:val="000000"/>
        </w:rPr>
        <w:t>tenir un avantage concurrentiel (Bettis &amp; Hitt, 1995).</w:t>
      </w:r>
    </w:p>
    <w:p w14:paraId="3256AE30" w14:textId="384B4BBC" w:rsidR="009E50CB" w:rsidRDefault="00DD2ECC" w:rsidP="00DD2EC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w:t>
      </w:r>
      <w:r w:rsidR="009E50CB">
        <w:rPr>
          <w:rFonts w:ascii="Times" w:hAnsi="Times" w:cs="Times"/>
          <w:color w:val="000000"/>
        </w:rPr>
        <w:t>diversification</w:t>
      </w:r>
      <w:r>
        <w:rPr>
          <w:rFonts w:ascii="Times" w:hAnsi="Times" w:cs="Times"/>
          <w:color w:val="000000"/>
        </w:rPr>
        <w:t xml:space="preserve"> interna</w:t>
      </w:r>
      <w:r w:rsidR="009E50CB">
        <w:rPr>
          <w:rFonts w:ascii="Times" w:hAnsi="Times" w:cs="Times"/>
          <w:color w:val="000000"/>
        </w:rPr>
        <w:t xml:space="preserve">tionale permet aux firmes </w:t>
      </w:r>
      <w:r w:rsidR="00AF7AB8">
        <w:rPr>
          <w:rFonts w:ascii="Times" w:hAnsi="Times" w:cs="Times"/>
          <w:color w:val="000000"/>
        </w:rPr>
        <w:t>de tirer avantage</w:t>
      </w:r>
      <w:r>
        <w:rPr>
          <w:rFonts w:ascii="Times" w:hAnsi="Times" w:cs="Times"/>
          <w:color w:val="000000"/>
        </w:rPr>
        <w:t xml:space="preserve"> des pays dans lesquels </w:t>
      </w:r>
      <w:r w:rsidR="009E50CB">
        <w:rPr>
          <w:rFonts w:ascii="Times" w:hAnsi="Times" w:cs="Times"/>
          <w:color w:val="000000"/>
        </w:rPr>
        <w:t>elles s’installent, tandis que l’innovation peut parfois permettre de surmonter certains désavantages locaux. De cette manière, l’innovation peut permettre à une firme de développer son avantage concurrentiel au niveau international (Porter, 1990). De p</w:t>
      </w:r>
      <w:r w:rsidR="00BF4B36">
        <w:rPr>
          <w:rFonts w:ascii="Times" w:hAnsi="Times" w:cs="Times"/>
          <w:color w:val="000000"/>
        </w:rPr>
        <w:t>lus, avec des cycles de vies de</w:t>
      </w:r>
      <w:r w:rsidR="009E50CB">
        <w:rPr>
          <w:rFonts w:ascii="Times" w:hAnsi="Times" w:cs="Times"/>
          <w:color w:val="000000"/>
        </w:rPr>
        <w:t xml:space="preserve"> produits de plus en plus court</w:t>
      </w:r>
      <w:r w:rsidR="00A273B1">
        <w:rPr>
          <w:rFonts w:ascii="Times" w:hAnsi="Times" w:cs="Times"/>
          <w:color w:val="000000"/>
        </w:rPr>
        <w:t>s</w:t>
      </w:r>
      <w:r w:rsidR="009E50CB">
        <w:rPr>
          <w:rFonts w:ascii="Times" w:hAnsi="Times" w:cs="Times"/>
          <w:color w:val="000000"/>
        </w:rPr>
        <w:t>, les investissement</w:t>
      </w:r>
      <w:r w:rsidR="00BF4B36">
        <w:rPr>
          <w:rFonts w:ascii="Times" w:hAnsi="Times" w:cs="Times"/>
          <w:color w:val="000000"/>
        </w:rPr>
        <w:t>s</w:t>
      </w:r>
      <w:r w:rsidR="009E50CB">
        <w:rPr>
          <w:rFonts w:ascii="Times" w:hAnsi="Times" w:cs="Times"/>
          <w:color w:val="000000"/>
        </w:rPr>
        <w:t xml:space="preserve"> requis pour développer des avancées technologiques sont de plus en plus important. La di</w:t>
      </w:r>
      <w:r w:rsidR="00A273B1">
        <w:rPr>
          <w:rFonts w:ascii="Times" w:hAnsi="Times" w:cs="Times"/>
          <w:color w:val="000000"/>
        </w:rPr>
        <w:t>versification à l’international</w:t>
      </w:r>
      <w:r w:rsidR="009E50CB">
        <w:rPr>
          <w:rFonts w:ascii="Times" w:hAnsi="Times" w:cs="Times"/>
          <w:color w:val="000000"/>
        </w:rPr>
        <w:t xml:space="preserve"> peut générer assez de ressource</w:t>
      </w:r>
      <w:r w:rsidR="00DF0902">
        <w:rPr>
          <w:rFonts w:ascii="Times" w:hAnsi="Times" w:cs="Times"/>
          <w:color w:val="000000"/>
        </w:rPr>
        <w:t>s</w:t>
      </w:r>
      <w:r w:rsidR="009E50CB">
        <w:rPr>
          <w:rFonts w:ascii="Times" w:hAnsi="Times" w:cs="Times"/>
          <w:color w:val="000000"/>
        </w:rPr>
        <w:t xml:space="preserve"> pour maintenir un niveau élevé de R&amp;D (Kobrin, 1991).  </w:t>
      </w:r>
    </w:p>
    <w:p w14:paraId="48753BB8" w14:textId="34D657AC" w:rsidR="00DD2ECC" w:rsidRDefault="00A273B1" w:rsidP="00DD2EC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Pour résumer</w:t>
      </w:r>
      <w:r w:rsidR="009E50CB">
        <w:rPr>
          <w:rFonts w:ascii="Times" w:hAnsi="Times" w:cs="Times"/>
          <w:color w:val="000000"/>
        </w:rPr>
        <w:t xml:space="preserve">, </w:t>
      </w:r>
      <w:r w:rsidR="009E50CB" w:rsidRPr="009E50CB">
        <w:rPr>
          <w:rFonts w:ascii="Times" w:hAnsi="Times" w:cs="Times"/>
          <w:color w:val="000000"/>
        </w:rPr>
        <w:t xml:space="preserve">les entreprises </w:t>
      </w:r>
      <w:r w:rsidR="009E50CB">
        <w:rPr>
          <w:rFonts w:ascii="Times" w:hAnsi="Times" w:cs="Times"/>
          <w:color w:val="000000"/>
        </w:rPr>
        <w:t>qui se diversifient à l’international</w:t>
      </w:r>
      <w:r w:rsidR="009E50CB" w:rsidRPr="009E50CB">
        <w:rPr>
          <w:rFonts w:ascii="Times" w:hAnsi="Times" w:cs="Times"/>
          <w:color w:val="000000"/>
        </w:rPr>
        <w:t xml:space="preserve"> ont accès à </w:t>
      </w:r>
      <w:r w:rsidR="009E50CB">
        <w:rPr>
          <w:rFonts w:ascii="Times" w:hAnsi="Times" w:cs="Times"/>
          <w:color w:val="000000"/>
        </w:rPr>
        <w:t>plus de ressources</w:t>
      </w:r>
      <w:r w:rsidR="009E50CB" w:rsidRPr="009E50CB">
        <w:rPr>
          <w:rFonts w:ascii="Times" w:hAnsi="Times" w:cs="Times"/>
          <w:color w:val="000000"/>
        </w:rPr>
        <w:t xml:space="preserve"> </w:t>
      </w:r>
      <w:r>
        <w:rPr>
          <w:rFonts w:ascii="Times" w:hAnsi="Times" w:cs="Times"/>
          <w:color w:val="000000"/>
        </w:rPr>
        <w:t>grâce</w:t>
      </w:r>
      <w:r w:rsidR="009E50CB">
        <w:rPr>
          <w:rFonts w:ascii="Times" w:hAnsi="Times" w:cs="Times"/>
          <w:color w:val="000000"/>
        </w:rPr>
        <w:t xml:space="preserve"> </w:t>
      </w:r>
      <w:r w:rsidR="006473DC">
        <w:rPr>
          <w:rFonts w:ascii="Times" w:hAnsi="Times" w:cs="Times"/>
          <w:color w:val="000000"/>
        </w:rPr>
        <w:t>aux plus vastes marchés</w:t>
      </w:r>
      <w:r w:rsidR="009E50CB">
        <w:rPr>
          <w:rFonts w:ascii="Times" w:hAnsi="Times" w:cs="Times"/>
          <w:color w:val="000000"/>
        </w:rPr>
        <w:t xml:space="preserve"> dans lesquels elles opèrent ainsi qu’à</w:t>
      </w:r>
      <w:r w:rsidR="009E50CB" w:rsidRPr="009E50CB">
        <w:rPr>
          <w:rFonts w:ascii="Times" w:hAnsi="Times" w:cs="Times"/>
          <w:color w:val="000000"/>
        </w:rPr>
        <w:t xml:space="preserve"> des rendemen</w:t>
      </w:r>
      <w:r w:rsidR="009E50CB">
        <w:rPr>
          <w:rFonts w:ascii="Times" w:hAnsi="Times" w:cs="Times"/>
          <w:color w:val="000000"/>
        </w:rPr>
        <w:t>ts potentiellement plus élevés. E</w:t>
      </w:r>
      <w:r w:rsidR="009E50CB" w:rsidRPr="009E50CB">
        <w:rPr>
          <w:rFonts w:ascii="Times" w:hAnsi="Times" w:cs="Times"/>
          <w:color w:val="000000"/>
        </w:rPr>
        <w:t xml:space="preserve">lles ont </w:t>
      </w:r>
      <w:r w:rsidR="009E50CB">
        <w:rPr>
          <w:rFonts w:ascii="Times" w:hAnsi="Times" w:cs="Times"/>
          <w:color w:val="000000"/>
        </w:rPr>
        <w:t xml:space="preserve">donc </w:t>
      </w:r>
      <w:r w:rsidR="009E50CB" w:rsidRPr="009E50CB">
        <w:rPr>
          <w:rFonts w:ascii="Times" w:hAnsi="Times" w:cs="Times"/>
          <w:color w:val="000000"/>
        </w:rPr>
        <w:t xml:space="preserve">plus de ressources pour investir </w:t>
      </w:r>
      <w:r w:rsidR="009E50CB">
        <w:rPr>
          <w:rFonts w:ascii="Times" w:hAnsi="Times" w:cs="Times"/>
          <w:color w:val="000000"/>
        </w:rPr>
        <w:t>en R&amp;D</w:t>
      </w:r>
      <w:r w:rsidR="009E50CB" w:rsidRPr="009E50CB">
        <w:rPr>
          <w:rFonts w:ascii="Times" w:hAnsi="Times" w:cs="Times"/>
          <w:color w:val="000000"/>
        </w:rPr>
        <w:t>. Il ne fait aucun doute que l'amélioration de la capacité à tirer parti des retours sur l'innovation incite davantage les entreprises internationalement diversifiées à invest</w:t>
      </w:r>
      <w:r>
        <w:rPr>
          <w:rFonts w:ascii="Times" w:hAnsi="Times" w:cs="Times"/>
          <w:color w:val="000000"/>
        </w:rPr>
        <w:t>ir et à développer l'innovation</w:t>
      </w:r>
      <w:r w:rsidR="00284ED3">
        <w:rPr>
          <w:rFonts w:ascii="Times" w:hAnsi="Times" w:cs="Times"/>
          <w:color w:val="000000"/>
        </w:rPr>
        <w:t xml:space="preserve"> (Hitt et al. 1997)</w:t>
      </w:r>
      <w:r>
        <w:rPr>
          <w:rFonts w:ascii="Times" w:hAnsi="Times" w:cs="Times"/>
          <w:color w:val="000000"/>
        </w:rPr>
        <w:t>.</w:t>
      </w:r>
    </w:p>
    <w:p w14:paraId="6414E6B4" w14:textId="1C3BFAC0" w:rsidR="00FD3F08" w:rsidRPr="001E2863" w:rsidRDefault="00394005" w:rsidP="00DD2ECC">
      <w:pPr>
        <w:widowControl w:val="0"/>
        <w:autoSpaceDE w:val="0"/>
        <w:autoSpaceDN w:val="0"/>
        <w:adjustRightInd w:val="0"/>
        <w:spacing w:after="240" w:line="360" w:lineRule="auto"/>
        <w:jc w:val="both"/>
        <w:rPr>
          <w:rFonts w:ascii="Times" w:hAnsi="Times" w:cs="Times"/>
          <w:b/>
          <w:color w:val="000000"/>
        </w:rPr>
      </w:pPr>
      <w:r w:rsidRPr="001E2863">
        <w:rPr>
          <w:rFonts w:ascii="Times" w:hAnsi="Times" w:cs="Times"/>
          <w:b/>
          <w:color w:val="000000"/>
        </w:rPr>
        <w:t>C</w:t>
      </w:r>
      <w:r w:rsidR="00ED2193">
        <w:rPr>
          <w:rFonts w:ascii="Times" w:hAnsi="Times" w:cs="Times"/>
          <w:b/>
          <w:color w:val="000000"/>
        </w:rPr>
        <w:t>hapitre I.5</w:t>
      </w:r>
      <w:r w:rsidRPr="001E2863">
        <w:rPr>
          <w:rFonts w:ascii="Times" w:hAnsi="Times" w:cs="Times"/>
          <w:b/>
          <w:color w:val="000000"/>
        </w:rPr>
        <w:t xml:space="preserve">. L’internationalisation des firmes dans </w:t>
      </w:r>
      <w:r w:rsidR="00C4268C">
        <w:rPr>
          <w:rFonts w:ascii="Times" w:hAnsi="Times" w:cs="Times"/>
          <w:b/>
          <w:color w:val="000000"/>
        </w:rPr>
        <w:t>les pays émergents</w:t>
      </w:r>
    </w:p>
    <w:p w14:paraId="251F519F" w14:textId="6AF3C616" w:rsidR="00533AD6" w:rsidRPr="000A000D" w:rsidRDefault="00A273B1" w:rsidP="000A000D">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On assiste depuis les trente</w:t>
      </w:r>
      <w:r w:rsidR="000A000D">
        <w:rPr>
          <w:rFonts w:ascii="Times" w:hAnsi="Times" w:cs="Times"/>
          <w:color w:val="000000"/>
        </w:rPr>
        <w:t xml:space="preserve"> dernières années à une croissance rapide et à une transformation des économies émergentes. Selon le </w:t>
      </w:r>
      <w:r w:rsidR="000A000D" w:rsidRPr="00151303">
        <w:rPr>
          <w:rFonts w:ascii="Times" w:hAnsi="Times" w:cs="Times"/>
          <w:i/>
          <w:color w:val="000000"/>
        </w:rPr>
        <w:t>World Investment Report 2005</w:t>
      </w:r>
      <w:r w:rsidR="000A000D" w:rsidRPr="00151303">
        <w:rPr>
          <w:rFonts w:ascii="Times" w:hAnsi="Times" w:cs="Times"/>
          <w:color w:val="000000"/>
        </w:rPr>
        <w:t>, (UNCTAD, 2005 : 34),</w:t>
      </w:r>
      <w:r w:rsidR="000A000D">
        <w:rPr>
          <w:rFonts w:ascii="Times" w:hAnsi="Times" w:cs="Times"/>
          <w:color w:val="000000"/>
        </w:rPr>
        <w:t xml:space="preserve"> sur le top 6 des endroits les plus attr</w:t>
      </w:r>
      <w:r>
        <w:rPr>
          <w:rFonts w:ascii="Times" w:hAnsi="Times" w:cs="Times"/>
          <w:color w:val="000000"/>
        </w:rPr>
        <w:t>actifs pour faire du business, cinq</w:t>
      </w:r>
      <w:r w:rsidR="000A000D">
        <w:rPr>
          <w:rFonts w:ascii="Times" w:hAnsi="Times" w:cs="Times"/>
          <w:color w:val="000000"/>
        </w:rPr>
        <w:t xml:space="preserve"> pays étaient des pays émergents (Chine, </w:t>
      </w:r>
      <w:r w:rsidR="007E59BA">
        <w:rPr>
          <w:rFonts w:ascii="Times" w:hAnsi="Times" w:cs="Times"/>
          <w:color w:val="000000"/>
        </w:rPr>
        <w:lastRenderedPageBreak/>
        <w:t>Inde, Russie, Brésil, et</w:t>
      </w:r>
      <w:r w:rsidR="000A000D">
        <w:rPr>
          <w:rFonts w:ascii="Times" w:hAnsi="Times" w:cs="Times"/>
          <w:color w:val="000000"/>
        </w:rPr>
        <w:t xml:space="preserve"> Mexique). Contrairement aux mul</w:t>
      </w:r>
      <w:r w:rsidR="0046117D">
        <w:rPr>
          <w:rFonts w:ascii="Times" w:hAnsi="Times" w:cs="Times"/>
          <w:color w:val="000000"/>
        </w:rPr>
        <w:t>tinationales des pays développé</w:t>
      </w:r>
      <w:r w:rsidR="000A000D">
        <w:rPr>
          <w:rFonts w:ascii="Times" w:hAnsi="Times" w:cs="Times"/>
          <w:color w:val="000000"/>
        </w:rPr>
        <w:t>s, les multinationales des pays émergents ont pu rapidement se développer grâce à une coopération avec certains acteurs majeurs du marché. Cette coopération a permis à ces nouvelles MN</w:t>
      </w:r>
      <w:r w:rsidR="00697D5A">
        <w:rPr>
          <w:rFonts w:ascii="Times" w:hAnsi="Times" w:cs="Times"/>
          <w:color w:val="000000"/>
        </w:rPr>
        <w:t>ES</w:t>
      </w:r>
      <w:r w:rsidR="007E59BA">
        <w:rPr>
          <w:rFonts w:ascii="Times" w:hAnsi="Times" w:cs="Times"/>
          <w:color w:val="000000"/>
        </w:rPr>
        <w:t xml:space="preserve"> d’acquérir des ressources et des </w:t>
      </w:r>
      <w:r w:rsidR="000A000D">
        <w:rPr>
          <w:rFonts w:ascii="Times" w:hAnsi="Times" w:cs="Times"/>
          <w:color w:val="000000"/>
        </w:rPr>
        <w:t>compétences clés pour s’étendre à l’</w:t>
      </w:r>
      <w:r w:rsidR="006B12D2">
        <w:rPr>
          <w:rFonts w:ascii="Times" w:hAnsi="Times" w:cs="Times"/>
          <w:color w:val="000000"/>
        </w:rPr>
        <w:t>international (Luo et Tung, 2007).</w:t>
      </w:r>
    </w:p>
    <w:p w14:paraId="0286AB19" w14:textId="57C248C2" w:rsidR="00040FAD" w:rsidRPr="004F44CB" w:rsidRDefault="00ED2193" w:rsidP="00040FAD">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I.5</w:t>
      </w:r>
      <w:r w:rsidR="006B12D2" w:rsidRPr="004F44CB">
        <w:rPr>
          <w:rFonts w:ascii="Times" w:hAnsi="Times" w:cs="Times"/>
          <w:i/>
          <w:color w:val="000000"/>
        </w:rPr>
        <w:t>.1. Définition et typologie</w:t>
      </w:r>
    </w:p>
    <w:p w14:paraId="4334CC71" w14:textId="4F89A04B" w:rsidR="006B12D2" w:rsidRDefault="006B12D2" w:rsidP="006473D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EM MNES</w:t>
      </w:r>
      <w:r w:rsidRPr="00310711">
        <w:rPr>
          <w:rStyle w:val="Appelnotedebasdep"/>
          <w:rFonts w:cs="Times"/>
          <w:color w:val="000000"/>
        </w:rPr>
        <w:footnoteReference w:id="10"/>
      </w:r>
      <w:r>
        <w:rPr>
          <w:rFonts w:ascii="Times" w:hAnsi="Times" w:cs="Times"/>
          <w:color w:val="000000"/>
        </w:rPr>
        <w:t> : Firmes</w:t>
      </w:r>
      <w:r w:rsidRPr="006B12D2">
        <w:rPr>
          <w:rFonts w:ascii="Times" w:hAnsi="Times" w:cs="Times"/>
          <w:color w:val="000000"/>
        </w:rPr>
        <w:t xml:space="preserve"> internationales issues des marchés émergents et exerçant des activités d'IDE</w:t>
      </w:r>
      <w:r w:rsidRPr="00310711">
        <w:rPr>
          <w:rStyle w:val="Appelnotedebasdep"/>
          <w:rFonts w:cs="Times"/>
          <w:color w:val="000000"/>
        </w:rPr>
        <w:footnoteReference w:id="11"/>
      </w:r>
      <w:r w:rsidRPr="00310711">
        <w:rPr>
          <w:rFonts w:cs="Times"/>
          <w:color w:val="000000"/>
        </w:rPr>
        <w:t xml:space="preserve"> </w:t>
      </w:r>
      <w:r w:rsidRPr="006B12D2">
        <w:rPr>
          <w:rFonts w:ascii="Times" w:hAnsi="Times" w:cs="Times"/>
          <w:color w:val="000000"/>
        </w:rPr>
        <w:t>à l'étranger, où elles exercent un contrôle effectif et entreprennent des activités à valeur ajoutée dans</w:t>
      </w:r>
      <w:r>
        <w:rPr>
          <w:rFonts w:ascii="Times" w:hAnsi="Times" w:cs="Times"/>
          <w:color w:val="000000"/>
        </w:rPr>
        <w:t xml:space="preserve"> un ou plusieurs pays étrangers (Luo et Tung, 2007).</w:t>
      </w:r>
    </w:p>
    <w:p w14:paraId="21648EFB" w14:textId="25032D4F" w:rsidR="006B12D2" w:rsidRDefault="006B12D2" w:rsidP="006473D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multinationales des pays émergents sont assez hétérogènes et également assez différentes des MNES des pays développés. En effet, </w:t>
      </w:r>
      <w:r w:rsidR="004F44CB">
        <w:rPr>
          <w:rFonts w:ascii="Times" w:hAnsi="Times" w:cs="Times"/>
          <w:color w:val="000000"/>
        </w:rPr>
        <w:t xml:space="preserve">un pourcentage important de EM MNES </w:t>
      </w:r>
      <w:proofErr w:type="gramStart"/>
      <w:r w:rsidR="004F44CB">
        <w:rPr>
          <w:rFonts w:ascii="Times" w:hAnsi="Times" w:cs="Times"/>
          <w:color w:val="000000"/>
        </w:rPr>
        <w:t>appartiennent</w:t>
      </w:r>
      <w:proofErr w:type="gramEnd"/>
      <w:r w:rsidR="004F44CB">
        <w:rPr>
          <w:rFonts w:ascii="Times" w:hAnsi="Times" w:cs="Times"/>
          <w:color w:val="000000"/>
        </w:rPr>
        <w:t xml:space="preserve"> à des États pour des raisons historiques, politiques ou économiques même si celles-ci sont détenues selon différents modèles (Andreff</w:t>
      </w:r>
      <w:r w:rsidR="00697D5A">
        <w:rPr>
          <w:rFonts w:ascii="Times" w:hAnsi="Times" w:cs="Times"/>
          <w:color w:val="000000"/>
        </w:rPr>
        <w:t>,</w:t>
      </w:r>
      <w:r w:rsidR="004F44CB">
        <w:rPr>
          <w:rFonts w:ascii="Times" w:hAnsi="Times" w:cs="Times"/>
          <w:color w:val="000000"/>
        </w:rPr>
        <w:t xml:space="preserve"> 2002 ; Kalotay, 2004). Sur base de la propriété et du niveau d’internationalisation, les EM MNES peuvent être catégorisées en 4 groupes.</w:t>
      </w:r>
    </w:p>
    <w:p w14:paraId="0228373D" w14:textId="30774CEA" w:rsidR="004F44CB" w:rsidRDefault="00310711"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noProof/>
          <w:color w:val="000000"/>
        </w:rPr>
        <w:drawing>
          <wp:anchor distT="0" distB="0" distL="114300" distR="114300" simplePos="0" relativeHeight="251670016" behindDoc="0" locked="0" layoutInCell="1" allowOverlap="1" wp14:anchorId="67847071" wp14:editId="5B40871D">
            <wp:simplePos x="0" y="0"/>
            <wp:positionH relativeFrom="column">
              <wp:posOffset>471952</wp:posOffset>
            </wp:positionH>
            <wp:positionV relativeFrom="paragraph">
              <wp:posOffset>197529</wp:posOffset>
            </wp:positionV>
            <wp:extent cx="5120005" cy="3049905"/>
            <wp:effectExtent l="0" t="0" r="0" b="0"/>
            <wp:wrapTopAndBottom/>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Capture d’écran 2018-06-06 à 09.44.33.png"/>
                    <pic:cNvPicPr/>
                  </pic:nvPicPr>
                  <pic:blipFill rotWithShape="1">
                    <a:blip r:embed="rId29">
                      <a:extLst>
                        <a:ext uri="{28A0092B-C50C-407E-A947-70E740481C1C}">
                          <a14:useLocalDpi xmlns:a14="http://schemas.microsoft.com/office/drawing/2010/main" val="0"/>
                        </a:ext>
                      </a:extLst>
                    </a:blip>
                    <a:srcRect t="4284"/>
                    <a:stretch/>
                  </pic:blipFill>
                  <pic:spPr bwMode="auto">
                    <a:xfrm>
                      <a:off x="0" y="0"/>
                      <a:ext cx="5120005" cy="30499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46117D">
        <w:rPr>
          <w:rFonts w:ascii="Times" w:hAnsi="Times" w:cs="Times"/>
          <w:color w:val="000000"/>
        </w:rPr>
        <w:t>Figure 8</w:t>
      </w:r>
      <w:r w:rsidR="004F44CB">
        <w:rPr>
          <w:rFonts w:ascii="Times" w:hAnsi="Times" w:cs="Times"/>
          <w:color w:val="000000"/>
        </w:rPr>
        <w:t> : Typologie des EM MNES</w:t>
      </w:r>
    </w:p>
    <w:p w14:paraId="395469D2" w14:textId="2A16CD88" w:rsidR="004F44CB" w:rsidRDefault="004F44CB" w:rsidP="006473DC">
      <w:pPr>
        <w:widowControl w:val="0"/>
        <w:tabs>
          <w:tab w:val="left" w:pos="3415"/>
        </w:tabs>
        <w:autoSpaceDE w:val="0"/>
        <w:autoSpaceDN w:val="0"/>
        <w:adjustRightInd w:val="0"/>
        <w:spacing w:after="240" w:line="360" w:lineRule="auto"/>
        <w:jc w:val="center"/>
        <w:rPr>
          <w:rFonts w:ascii="Times" w:hAnsi="Times" w:cs="Times"/>
          <w:color w:val="000000"/>
        </w:rPr>
      </w:pPr>
      <w:r>
        <w:rPr>
          <w:rFonts w:ascii="Times" w:hAnsi="Times" w:cs="Times"/>
          <w:color w:val="000000"/>
        </w:rPr>
        <w:t>Source : Luo et Tung (2007)</w:t>
      </w:r>
    </w:p>
    <w:p w14:paraId="5E16B6B6" w14:textId="46AAC370" w:rsidR="004F44CB" w:rsidRDefault="00310711" w:rsidP="004F44CB">
      <w:pPr>
        <w:pStyle w:val="Paragraphedeliste"/>
        <w:widowControl w:val="0"/>
        <w:numPr>
          <w:ilvl w:val="0"/>
          <w:numId w:val="22"/>
        </w:numPr>
        <w:autoSpaceDE w:val="0"/>
        <w:autoSpaceDN w:val="0"/>
        <w:adjustRightInd w:val="0"/>
        <w:spacing w:after="240" w:line="360" w:lineRule="auto"/>
        <w:jc w:val="both"/>
        <w:rPr>
          <w:rFonts w:ascii="Times" w:hAnsi="Times" w:cs="Times"/>
          <w:color w:val="000000"/>
        </w:rPr>
      </w:pPr>
      <w:r>
        <w:rPr>
          <w:rFonts w:ascii="Times" w:hAnsi="Times" w:cs="Times"/>
          <w:i/>
          <w:color w:val="000000"/>
        </w:rPr>
        <w:lastRenderedPageBreak/>
        <w:t>Niche entrepreneur</w:t>
      </w:r>
      <w:r w:rsidR="004F44CB">
        <w:rPr>
          <w:rFonts w:ascii="Times" w:hAnsi="Times" w:cs="Times"/>
          <w:i/>
          <w:color w:val="000000"/>
        </w:rPr>
        <w:t xml:space="preserve"> : </w:t>
      </w:r>
      <w:r w:rsidR="004F44CB">
        <w:rPr>
          <w:rFonts w:ascii="Times" w:hAnsi="Times" w:cs="Times"/>
          <w:color w:val="000000"/>
        </w:rPr>
        <w:t>MNE</w:t>
      </w:r>
      <w:r>
        <w:rPr>
          <w:rFonts w:ascii="Times" w:hAnsi="Times" w:cs="Times"/>
          <w:color w:val="000000"/>
        </w:rPr>
        <w:t xml:space="preserve"> qui n’est pas détenue par un </w:t>
      </w:r>
      <w:r w:rsidR="00697D5A">
        <w:rPr>
          <w:rFonts w:ascii="Times" w:hAnsi="Times" w:cs="Times"/>
          <w:color w:val="000000"/>
        </w:rPr>
        <w:t>État</w:t>
      </w:r>
      <w:r w:rsidR="004F44CB">
        <w:rPr>
          <w:rFonts w:ascii="Times" w:hAnsi="Times" w:cs="Times"/>
          <w:color w:val="000000"/>
        </w:rPr>
        <w:t xml:space="preserve"> et dont </w:t>
      </w:r>
      <w:r>
        <w:rPr>
          <w:rFonts w:ascii="Times" w:hAnsi="Times" w:cs="Times"/>
          <w:color w:val="000000"/>
        </w:rPr>
        <w:t>l</w:t>
      </w:r>
      <w:r w:rsidR="00A6012E">
        <w:rPr>
          <w:rFonts w:ascii="Times" w:hAnsi="Times" w:cs="Times"/>
          <w:color w:val="000000"/>
        </w:rPr>
        <w:t>a diversification géographique et de produit</w:t>
      </w:r>
      <w:r>
        <w:rPr>
          <w:rFonts w:ascii="Times" w:hAnsi="Times" w:cs="Times"/>
          <w:color w:val="000000"/>
        </w:rPr>
        <w:t>s</w:t>
      </w:r>
      <w:r w:rsidR="00A6012E">
        <w:rPr>
          <w:rFonts w:ascii="Times" w:hAnsi="Times" w:cs="Times"/>
          <w:color w:val="000000"/>
        </w:rPr>
        <w:t xml:space="preserve"> dans les marchés internationaux </w:t>
      </w:r>
      <w:r w:rsidR="00DE7F34">
        <w:rPr>
          <w:rFonts w:ascii="Times" w:hAnsi="Times" w:cs="Times"/>
          <w:color w:val="000000"/>
        </w:rPr>
        <w:t xml:space="preserve">est </w:t>
      </w:r>
      <w:r w:rsidR="00A6012E">
        <w:rPr>
          <w:rFonts w:ascii="Times" w:hAnsi="Times" w:cs="Times"/>
          <w:color w:val="000000"/>
        </w:rPr>
        <w:t>très spécia</w:t>
      </w:r>
      <w:r w:rsidR="00955B84">
        <w:rPr>
          <w:rFonts w:ascii="Times" w:hAnsi="Times" w:cs="Times"/>
          <w:color w:val="000000"/>
        </w:rPr>
        <w:t>lisée. Contrair</w:t>
      </w:r>
      <w:r w:rsidR="00697D5A">
        <w:rPr>
          <w:rFonts w:ascii="Times" w:hAnsi="Times" w:cs="Times"/>
          <w:color w:val="000000"/>
        </w:rPr>
        <w:t>ement aux MNEs appartenant à un État</w:t>
      </w:r>
      <w:r w:rsidR="00955B84">
        <w:rPr>
          <w:rFonts w:ascii="Times" w:hAnsi="Times" w:cs="Times"/>
          <w:color w:val="000000"/>
        </w:rPr>
        <w:t>, ces MNEs</w:t>
      </w:r>
      <w:r w:rsidR="00A6012E">
        <w:rPr>
          <w:rFonts w:ascii="Times" w:hAnsi="Times" w:cs="Times"/>
          <w:color w:val="000000"/>
        </w:rPr>
        <w:t xml:space="preserve"> ne reçoivent pas de fonds de l’état et ne possède</w:t>
      </w:r>
      <w:r>
        <w:rPr>
          <w:rFonts w:ascii="Times" w:hAnsi="Times" w:cs="Times"/>
          <w:color w:val="000000"/>
        </w:rPr>
        <w:t>nt</w:t>
      </w:r>
      <w:r w:rsidR="00A6012E">
        <w:rPr>
          <w:rFonts w:ascii="Times" w:hAnsi="Times" w:cs="Times"/>
          <w:color w:val="000000"/>
        </w:rPr>
        <w:t xml:space="preserve"> pas beaucoup d’expérience industrielle. Ces firmes se focalisent s</w:t>
      </w:r>
      <w:r w:rsidR="00890085">
        <w:rPr>
          <w:rFonts w:ascii="Times" w:hAnsi="Times" w:cs="Times"/>
          <w:color w:val="000000"/>
        </w:rPr>
        <w:t>ur une gamme étroite de produit</w:t>
      </w:r>
      <w:r w:rsidR="00A6012E">
        <w:rPr>
          <w:rFonts w:ascii="Times" w:hAnsi="Times" w:cs="Times"/>
          <w:color w:val="000000"/>
        </w:rPr>
        <w:t xml:space="preserve"> et de marché afin de développer leur</w:t>
      </w:r>
      <w:r w:rsidR="00DE7F34">
        <w:rPr>
          <w:rFonts w:ascii="Times" w:hAnsi="Times" w:cs="Times"/>
          <w:color w:val="000000"/>
        </w:rPr>
        <w:t>s</w:t>
      </w:r>
      <w:r w:rsidR="00A6012E">
        <w:rPr>
          <w:rFonts w:ascii="Times" w:hAnsi="Times" w:cs="Times"/>
          <w:color w:val="000000"/>
        </w:rPr>
        <w:t xml:space="preserve"> force</w:t>
      </w:r>
      <w:r w:rsidR="00DE7F34">
        <w:rPr>
          <w:rFonts w:ascii="Times" w:hAnsi="Times" w:cs="Times"/>
          <w:color w:val="000000"/>
        </w:rPr>
        <w:t>s</w:t>
      </w:r>
      <w:r w:rsidR="00A6012E">
        <w:rPr>
          <w:rFonts w:ascii="Times" w:hAnsi="Times" w:cs="Times"/>
          <w:color w:val="000000"/>
        </w:rPr>
        <w:t xml:space="preserve">. </w:t>
      </w:r>
    </w:p>
    <w:p w14:paraId="48C7B14E" w14:textId="1A2CE06F" w:rsidR="00A6012E" w:rsidRPr="001B4EB0" w:rsidRDefault="00310711" w:rsidP="004F44CB">
      <w:pPr>
        <w:pStyle w:val="Paragraphedeliste"/>
        <w:widowControl w:val="0"/>
        <w:numPr>
          <w:ilvl w:val="0"/>
          <w:numId w:val="22"/>
        </w:numPr>
        <w:autoSpaceDE w:val="0"/>
        <w:autoSpaceDN w:val="0"/>
        <w:adjustRightInd w:val="0"/>
        <w:spacing w:after="240" w:line="360" w:lineRule="auto"/>
        <w:jc w:val="both"/>
        <w:rPr>
          <w:rFonts w:ascii="Times" w:hAnsi="Times" w:cs="Times"/>
          <w:i/>
          <w:color w:val="000000"/>
        </w:rPr>
      </w:pPr>
      <w:r>
        <w:rPr>
          <w:rFonts w:ascii="Times" w:hAnsi="Times" w:cs="Times"/>
          <w:i/>
          <w:color w:val="000000"/>
        </w:rPr>
        <w:t>World-stage aspirant</w:t>
      </w:r>
      <w:r w:rsidR="00A6012E">
        <w:rPr>
          <w:rFonts w:ascii="Times" w:hAnsi="Times" w:cs="Times"/>
          <w:i/>
          <w:color w:val="000000"/>
        </w:rPr>
        <w:t xml:space="preserve"> : </w:t>
      </w:r>
      <w:r w:rsidR="00955B84">
        <w:rPr>
          <w:rFonts w:ascii="Times" w:hAnsi="Times" w:cs="Times"/>
          <w:color w:val="000000"/>
        </w:rPr>
        <w:t xml:space="preserve">MNE qui n’est pas détenue par un </w:t>
      </w:r>
      <w:r w:rsidR="00697D5A">
        <w:rPr>
          <w:rFonts w:ascii="Times" w:hAnsi="Times" w:cs="Times"/>
          <w:color w:val="000000"/>
        </w:rPr>
        <w:t>État</w:t>
      </w:r>
      <w:r w:rsidR="00A6012E">
        <w:rPr>
          <w:rFonts w:ascii="Times" w:hAnsi="Times" w:cs="Times"/>
          <w:color w:val="000000"/>
        </w:rPr>
        <w:t xml:space="preserve"> mais qui possède une large gamme de produits et est fort présente sur les marchés internationaux. Dans cette catégorie rentre par exemple la compagnie Lukoil qui</w:t>
      </w:r>
      <w:r w:rsidR="00890085">
        <w:rPr>
          <w:rFonts w:ascii="Times" w:hAnsi="Times" w:cs="Times"/>
          <w:color w:val="000000"/>
        </w:rPr>
        <w:t xml:space="preserve"> est détenue par un groupe privé</w:t>
      </w:r>
      <w:r w:rsidR="00A6012E">
        <w:rPr>
          <w:rFonts w:ascii="Times" w:hAnsi="Times" w:cs="Times"/>
          <w:color w:val="000000"/>
        </w:rPr>
        <w:t xml:space="preserve"> et est présente mondialement. Bien que ces firmes n’aient pas encore atteint le stade d</w:t>
      </w:r>
      <w:r w:rsidR="00955B84">
        <w:rPr>
          <w:rFonts w:ascii="Times" w:hAnsi="Times" w:cs="Times"/>
          <w:color w:val="000000"/>
        </w:rPr>
        <w:t>e développement des grandes MNEs</w:t>
      </w:r>
      <w:r w:rsidR="00A6012E">
        <w:rPr>
          <w:rFonts w:ascii="Times" w:hAnsi="Times" w:cs="Times"/>
          <w:color w:val="000000"/>
        </w:rPr>
        <w:t xml:space="preserve"> des pays développés, celles-ci sont devenues de </w:t>
      </w:r>
      <w:r w:rsidR="00A453BD">
        <w:rPr>
          <w:rFonts w:ascii="Times" w:hAnsi="Times" w:cs="Times"/>
          <w:color w:val="000000"/>
        </w:rPr>
        <w:t>véritables concurrents capables</w:t>
      </w:r>
      <w:r w:rsidR="00A6012E">
        <w:rPr>
          <w:rFonts w:ascii="Times" w:hAnsi="Times" w:cs="Times"/>
          <w:color w:val="000000"/>
        </w:rPr>
        <w:t xml:space="preserve"> de redéfinir le paysage concurrentiel dans certain</w:t>
      </w:r>
      <w:r w:rsidR="00955B84">
        <w:rPr>
          <w:rFonts w:ascii="Times" w:hAnsi="Times" w:cs="Times"/>
          <w:color w:val="000000"/>
        </w:rPr>
        <w:t>s</w:t>
      </w:r>
      <w:r w:rsidR="00A6012E">
        <w:rPr>
          <w:rFonts w:ascii="Times" w:hAnsi="Times" w:cs="Times"/>
          <w:color w:val="000000"/>
        </w:rPr>
        <w:t xml:space="preserve"> marché</w:t>
      </w:r>
      <w:r w:rsidR="00955B84">
        <w:rPr>
          <w:rFonts w:ascii="Times" w:hAnsi="Times" w:cs="Times"/>
          <w:color w:val="000000"/>
        </w:rPr>
        <w:t>s</w:t>
      </w:r>
      <w:r w:rsidR="00A6012E">
        <w:rPr>
          <w:rFonts w:ascii="Times" w:hAnsi="Times" w:cs="Times"/>
          <w:color w:val="000000"/>
        </w:rPr>
        <w:t xml:space="preserve"> ou le facteur cout est devenu essentiel.</w:t>
      </w:r>
    </w:p>
    <w:p w14:paraId="64571B1D" w14:textId="0230BB8D" w:rsidR="001B4EB0" w:rsidRPr="001B4EB0" w:rsidRDefault="00310711" w:rsidP="004F44CB">
      <w:pPr>
        <w:pStyle w:val="Paragraphedeliste"/>
        <w:widowControl w:val="0"/>
        <w:numPr>
          <w:ilvl w:val="0"/>
          <w:numId w:val="22"/>
        </w:numPr>
        <w:autoSpaceDE w:val="0"/>
        <w:autoSpaceDN w:val="0"/>
        <w:adjustRightInd w:val="0"/>
        <w:spacing w:after="240" w:line="360" w:lineRule="auto"/>
        <w:jc w:val="both"/>
        <w:rPr>
          <w:rFonts w:ascii="Times" w:hAnsi="Times" w:cs="Times"/>
          <w:i/>
          <w:color w:val="000000"/>
        </w:rPr>
      </w:pPr>
      <w:r>
        <w:rPr>
          <w:rFonts w:ascii="Times" w:hAnsi="Times" w:cs="Times"/>
          <w:i/>
          <w:color w:val="000000"/>
        </w:rPr>
        <w:t>Transnational agent</w:t>
      </w:r>
      <w:r w:rsidR="001B4EB0">
        <w:rPr>
          <w:rFonts w:ascii="Times" w:hAnsi="Times" w:cs="Times"/>
          <w:i/>
          <w:color w:val="000000"/>
        </w:rPr>
        <w:t xml:space="preserve"> : </w:t>
      </w:r>
      <w:r w:rsidR="00DE7F34">
        <w:rPr>
          <w:rFonts w:ascii="Times" w:hAnsi="Times" w:cs="Times"/>
          <w:color w:val="000000"/>
        </w:rPr>
        <w:t>F</w:t>
      </w:r>
      <w:r w:rsidR="00955B84">
        <w:rPr>
          <w:rFonts w:ascii="Times" w:hAnsi="Times" w:cs="Times"/>
          <w:color w:val="000000"/>
        </w:rPr>
        <w:t>irmes détenues par un État et qui ont</w:t>
      </w:r>
      <w:r w:rsidR="001B4EB0">
        <w:rPr>
          <w:rFonts w:ascii="Times" w:hAnsi="Times" w:cs="Times"/>
          <w:color w:val="000000"/>
        </w:rPr>
        <w:t xml:space="preserve"> invest</w:t>
      </w:r>
      <w:r w:rsidR="00955B84">
        <w:rPr>
          <w:rFonts w:ascii="Times" w:hAnsi="Times" w:cs="Times"/>
          <w:color w:val="000000"/>
        </w:rPr>
        <w:t>i de manière importante dans leur</w:t>
      </w:r>
      <w:r w:rsidR="001B4EB0">
        <w:rPr>
          <w:rFonts w:ascii="Times" w:hAnsi="Times" w:cs="Times"/>
          <w:color w:val="000000"/>
        </w:rPr>
        <w:t xml:space="preserve"> expansion à l’international tout en restant à l’écoute des instr</w:t>
      </w:r>
      <w:r w:rsidR="00955B84">
        <w:rPr>
          <w:rFonts w:ascii="Times" w:hAnsi="Times" w:cs="Times"/>
          <w:color w:val="000000"/>
        </w:rPr>
        <w:t>uctions et des influences de leur</w:t>
      </w:r>
      <w:r w:rsidR="001B4EB0">
        <w:rPr>
          <w:rFonts w:ascii="Times" w:hAnsi="Times" w:cs="Times"/>
          <w:color w:val="000000"/>
        </w:rPr>
        <w:t xml:space="preserve"> gouvernement. Un exemple bien connu est la société Gazprom, qui est à la solde du gouvernement russe. Ces entreprises opèrent généralement dans des secteurs</w:t>
      </w:r>
      <w:r w:rsidR="00955B84">
        <w:rPr>
          <w:rFonts w:ascii="Times" w:hAnsi="Times" w:cs="Times"/>
          <w:color w:val="000000"/>
        </w:rPr>
        <w:t xml:space="preserve"> à haute importance stratégique</w:t>
      </w:r>
      <w:r w:rsidR="001B4EB0">
        <w:rPr>
          <w:rFonts w:ascii="Times" w:hAnsi="Times" w:cs="Times"/>
          <w:color w:val="000000"/>
        </w:rPr>
        <w:t xml:space="preserve"> pour leur pays. Les gouvernements sont donc souvent les plus gros actionnaires. Ce</w:t>
      </w:r>
      <w:r w:rsidR="00955B84">
        <w:rPr>
          <w:rFonts w:ascii="Times" w:hAnsi="Times" w:cs="Times"/>
          <w:color w:val="000000"/>
        </w:rPr>
        <w:t>s MNEs</w:t>
      </w:r>
      <w:r w:rsidR="001B4EB0">
        <w:rPr>
          <w:rFonts w:ascii="Times" w:hAnsi="Times" w:cs="Times"/>
          <w:color w:val="000000"/>
        </w:rPr>
        <w:t xml:space="preserve"> se développent à l’international afin de saisir les opportunités de croissance que l’international offre tout en supportant le développement économique de leur pays. </w:t>
      </w:r>
    </w:p>
    <w:p w14:paraId="3937C304" w14:textId="4A89CE9F" w:rsidR="001B4EB0" w:rsidRPr="0019382E" w:rsidRDefault="00310711" w:rsidP="0019382E">
      <w:pPr>
        <w:pStyle w:val="Paragraphedeliste"/>
        <w:widowControl w:val="0"/>
        <w:numPr>
          <w:ilvl w:val="0"/>
          <w:numId w:val="22"/>
        </w:numPr>
        <w:autoSpaceDE w:val="0"/>
        <w:autoSpaceDN w:val="0"/>
        <w:adjustRightInd w:val="0"/>
        <w:spacing w:after="240" w:line="360" w:lineRule="auto"/>
        <w:jc w:val="both"/>
        <w:rPr>
          <w:rFonts w:ascii="Times" w:hAnsi="Times" w:cs="Times"/>
          <w:color w:val="000000"/>
        </w:rPr>
      </w:pPr>
      <w:r>
        <w:rPr>
          <w:rFonts w:ascii="Times" w:hAnsi="Times" w:cs="Times"/>
          <w:i/>
          <w:color w:val="000000"/>
        </w:rPr>
        <w:t>Co</w:t>
      </w:r>
      <w:r w:rsidR="00955B84">
        <w:rPr>
          <w:rFonts w:ascii="Times" w:hAnsi="Times" w:cs="Times"/>
          <w:i/>
          <w:color w:val="000000"/>
        </w:rPr>
        <w:t>m</w:t>
      </w:r>
      <w:r>
        <w:rPr>
          <w:rFonts w:ascii="Times" w:hAnsi="Times" w:cs="Times"/>
          <w:i/>
          <w:color w:val="000000"/>
        </w:rPr>
        <w:t>missioned specialist</w:t>
      </w:r>
      <w:r w:rsidR="00DE7F34">
        <w:rPr>
          <w:rFonts w:ascii="Times" w:hAnsi="Times" w:cs="Times"/>
          <w:i/>
          <w:color w:val="000000"/>
        </w:rPr>
        <w:t> :</w:t>
      </w:r>
      <w:r w:rsidR="00DE7F34">
        <w:rPr>
          <w:rFonts w:ascii="Times" w:hAnsi="Times" w:cs="Times"/>
          <w:color w:val="000000"/>
        </w:rPr>
        <w:t xml:space="preserve"> Ces firmes </w:t>
      </w:r>
      <w:r w:rsidR="00A453BD" w:rsidRPr="00A453BD">
        <w:rPr>
          <w:rFonts w:ascii="Times" w:hAnsi="Times" w:cs="Times"/>
          <w:color w:val="000000"/>
        </w:rPr>
        <w:t>sont des multinationales appartenant à l'État dont les investissements à l'étranger ne sont axés que sur quelques marchés étrangers dans lesquels elles tirent parti de leurs forces concurrentielles tout en s'acquittant parfois d'initiatives mandatées par le gouvernement.</w:t>
      </w:r>
      <w:r w:rsidR="0019382E">
        <w:rPr>
          <w:rFonts w:ascii="Times" w:hAnsi="Times" w:cs="Times"/>
          <w:color w:val="000000"/>
        </w:rPr>
        <w:t xml:space="preserve"> </w:t>
      </w:r>
      <w:r w:rsidR="0019382E" w:rsidRPr="0019382E">
        <w:rPr>
          <w:rFonts w:ascii="Times" w:hAnsi="Times" w:cs="Times"/>
          <w:color w:val="000000"/>
        </w:rPr>
        <w:t xml:space="preserve">Ces spécialistes mettent l'accent sur </w:t>
      </w:r>
      <w:r w:rsidR="0019382E">
        <w:rPr>
          <w:rFonts w:ascii="Times" w:hAnsi="Times" w:cs="Times"/>
          <w:color w:val="000000"/>
        </w:rPr>
        <w:t>certains domaines géographiques et opèrent</w:t>
      </w:r>
      <w:r w:rsidR="0019382E" w:rsidRPr="0019382E">
        <w:rPr>
          <w:rFonts w:ascii="Times" w:hAnsi="Times" w:cs="Times"/>
          <w:color w:val="000000"/>
        </w:rPr>
        <w:t xml:space="preserve"> dans le cadre d'une activité ou de produits ciblés pour jouer leur double rôle : récolter les fruits de l'expansion internationale en tant qu'entreprise légitime</w:t>
      </w:r>
      <w:r w:rsidR="0019382E">
        <w:rPr>
          <w:rFonts w:ascii="Times" w:hAnsi="Times" w:cs="Times"/>
          <w:color w:val="000000"/>
        </w:rPr>
        <w:t xml:space="preserve"> et</w:t>
      </w:r>
      <w:r w:rsidR="0019382E" w:rsidRPr="0019382E">
        <w:rPr>
          <w:rFonts w:ascii="Times" w:hAnsi="Times" w:cs="Times"/>
          <w:color w:val="000000"/>
        </w:rPr>
        <w:t xml:space="preserve"> en même temps, accomp</w:t>
      </w:r>
      <w:r w:rsidR="00890085">
        <w:rPr>
          <w:rFonts w:ascii="Times" w:hAnsi="Times" w:cs="Times"/>
          <w:color w:val="000000"/>
        </w:rPr>
        <w:t>lir les mandats as</w:t>
      </w:r>
      <w:r w:rsidR="00955B84">
        <w:rPr>
          <w:rFonts w:ascii="Times" w:hAnsi="Times" w:cs="Times"/>
          <w:color w:val="000000"/>
        </w:rPr>
        <w:t>signés par l'É</w:t>
      </w:r>
      <w:r w:rsidR="00955B84" w:rsidRPr="0019382E">
        <w:rPr>
          <w:rFonts w:ascii="Times" w:hAnsi="Times" w:cs="Times"/>
          <w:color w:val="000000"/>
        </w:rPr>
        <w:t>tat</w:t>
      </w:r>
      <w:r w:rsidR="0019382E" w:rsidRPr="0019382E">
        <w:rPr>
          <w:rFonts w:ascii="Times" w:hAnsi="Times" w:cs="Times"/>
          <w:color w:val="000000"/>
        </w:rPr>
        <w:t xml:space="preserve"> dans leur domaine d'expertise.</w:t>
      </w:r>
    </w:p>
    <w:p w14:paraId="5E7718F4" w14:textId="2297D23D" w:rsidR="00040FAD" w:rsidRPr="00A348F7" w:rsidRDefault="00ED2193" w:rsidP="00040FAD">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I.5</w:t>
      </w:r>
      <w:r w:rsidR="00040FAD" w:rsidRPr="00A348F7">
        <w:rPr>
          <w:rFonts w:ascii="Times" w:hAnsi="Times" w:cs="Times"/>
          <w:i/>
          <w:color w:val="000000"/>
        </w:rPr>
        <w:t xml:space="preserve">.2. </w:t>
      </w:r>
      <w:r w:rsidR="00A348F7" w:rsidRPr="00A348F7">
        <w:rPr>
          <w:rFonts w:ascii="Times" w:hAnsi="Times" w:cs="Times"/>
          <w:i/>
          <w:color w:val="000000"/>
        </w:rPr>
        <w:t>Motivation</w:t>
      </w:r>
      <w:r w:rsidR="00955B84">
        <w:rPr>
          <w:rFonts w:ascii="Times" w:hAnsi="Times" w:cs="Times"/>
          <w:i/>
          <w:color w:val="000000"/>
        </w:rPr>
        <w:t>s</w:t>
      </w:r>
      <w:r w:rsidR="00A348F7" w:rsidRPr="00A348F7">
        <w:rPr>
          <w:rFonts w:ascii="Times" w:hAnsi="Times" w:cs="Times"/>
          <w:i/>
          <w:color w:val="000000"/>
        </w:rPr>
        <w:t xml:space="preserve"> à s’internationaliser pour les pays émergents</w:t>
      </w:r>
    </w:p>
    <w:p w14:paraId="111AFD5B" w14:textId="204077D2" w:rsidR="001D3CB2" w:rsidRDefault="00CA57A9" w:rsidP="00F27AF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motivations liées à l’internationalisation pour les pays émergents sont similaires à celle des </w:t>
      </w:r>
      <w:r w:rsidR="00890085">
        <w:rPr>
          <w:rFonts w:ascii="Times" w:hAnsi="Times" w:cs="Times"/>
          <w:color w:val="000000"/>
        </w:rPr>
        <w:t>pays développés (cfr. Chapitre I</w:t>
      </w:r>
      <w:r>
        <w:rPr>
          <w:rFonts w:ascii="Times" w:hAnsi="Times" w:cs="Times"/>
          <w:color w:val="000000"/>
        </w:rPr>
        <w:t>.2.), e</w:t>
      </w:r>
      <w:r w:rsidR="00FC201E">
        <w:rPr>
          <w:rFonts w:ascii="Times" w:hAnsi="Times" w:cs="Times"/>
          <w:color w:val="000000"/>
        </w:rPr>
        <w:t>t donc principalement liée</w:t>
      </w:r>
      <w:r w:rsidR="00955B84">
        <w:rPr>
          <w:rFonts w:ascii="Times" w:hAnsi="Times" w:cs="Times"/>
          <w:color w:val="000000"/>
        </w:rPr>
        <w:t>s</w:t>
      </w:r>
      <w:r w:rsidR="00FC201E">
        <w:rPr>
          <w:rFonts w:ascii="Times" w:hAnsi="Times" w:cs="Times"/>
          <w:color w:val="000000"/>
        </w:rPr>
        <w:t xml:space="preserve"> aux </w:t>
      </w:r>
      <w:r>
        <w:rPr>
          <w:rFonts w:ascii="Times" w:hAnsi="Times" w:cs="Times"/>
          <w:color w:val="000000"/>
        </w:rPr>
        <w:t xml:space="preserve">opportunités </w:t>
      </w:r>
      <w:r w:rsidR="001D3CB2">
        <w:rPr>
          <w:rFonts w:ascii="Times" w:hAnsi="Times" w:cs="Times"/>
          <w:color w:val="000000"/>
        </w:rPr>
        <w:t xml:space="preserve">d’expansion et </w:t>
      </w:r>
      <w:r w:rsidR="001D3CB2">
        <w:rPr>
          <w:rFonts w:ascii="Times" w:hAnsi="Times" w:cs="Times"/>
          <w:color w:val="000000"/>
        </w:rPr>
        <w:lastRenderedPageBreak/>
        <w:t>de développement</w:t>
      </w:r>
      <w:r>
        <w:rPr>
          <w:rFonts w:ascii="Times" w:hAnsi="Times" w:cs="Times"/>
          <w:color w:val="000000"/>
        </w:rPr>
        <w:t xml:space="preserve">. </w:t>
      </w:r>
      <w:r w:rsidR="001D3CB2">
        <w:rPr>
          <w:rFonts w:ascii="Times" w:hAnsi="Times" w:cs="Times"/>
          <w:color w:val="000000"/>
        </w:rPr>
        <w:t>Notons qu’un aspect concerne particulièrement les pays émergents. En effet</w:t>
      </w:r>
      <w:r w:rsidRPr="00CA57A9">
        <w:rPr>
          <w:rFonts w:ascii="Times" w:hAnsi="Times" w:cs="Times"/>
          <w:color w:val="000000"/>
        </w:rPr>
        <w:t xml:space="preserve">, </w:t>
      </w:r>
      <w:r>
        <w:rPr>
          <w:rFonts w:ascii="Times" w:hAnsi="Times" w:cs="Times"/>
          <w:color w:val="000000"/>
        </w:rPr>
        <w:t>l</w:t>
      </w:r>
      <w:r w:rsidR="00955B84">
        <w:rPr>
          <w:rFonts w:ascii="Times" w:hAnsi="Times" w:cs="Times"/>
          <w:color w:val="000000"/>
        </w:rPr>
        <w:t>es MNEs</w:t>
      </w:r>
      <w:r w:rsidR="00A348F7" w:rsidRPr="00CA57A9">
        <w:rPr>
          <w:rFonts w:ascii="Times" w:hAnsi="Times" w:cs="Times"/>
          <w:color w:val="000000"/>
        </w:rPr>
        <w:t xml:space="preserve"> des pays émergents utilisent systématiquement l'expansion</w:t>
      </w:r>
      <w:r w:rsidR="00A348F7" w:rsidRPr="00A348F7">
        <w:rPr>
          <w:rFonts w:ascii="Times" w:hAnsi="Times" w:cs="Times"/>
          <w:color w:val="000000"/>
        </w:rPr>
        <w:t xml:space="preserve"> internationale comme tremplin pour acquérir les ressources critiques nécessaires pour rivaliser </w:t>
      </w:r>
      <w:r w:rsidR="00A348F7">
        <w:rPr>
          <w:rFonts w:ascii="Times" w:hAnsi="Times" w:cs="Times"/>
          <w:color w:val="000000"/>
        </w:rPr>
        <w:t>avec leurs concurrents</w:t>
      </w:r>
      <w:r w:rsidR="00A348F7" w:rsidRPr="00A348F7">
        <w:rPr>
          <w:rFonts w:ascii="Times" w:hAnsi="Times" w:cs="Times"/>
          <w:color w:val="000000"/>
        </w:rPr>
        <w:t xml:space="preserve"> mondiaux</w:t>
      </w:r>
      <w:r>
        <w:rPr>
          <w:rFonts w:ascii="Times" w:hAnsi="Times" w:cs="Times"/>
          <w:color w:val="000000"/>
        </w:rPr>
        <w:t xml:space="preserve"> des pays développés</w:t>
      </w:r>
      <w:r w:rsidR="00A348F7" w:rsidRPr="00A348F7">
        <w:rPr>
          <w:rFonts w:ascii="Times" w:hAnsi="Times" w:cs="Times"/>
          <w:color w:val="000000"/>
        </w:rPr>
        <w:t xml:space="preserve"> </w:t>
      </w:r>
      <w:r w:rsidR="00A348F7">
        <w:rPr>
          <w:rFonts w:ascii="Times" w:hAnsi="Times" w:cs="Times"/>
          <w:color w:val="000000"/>
        </w:rPr>
        <w:t>ainsi que pour</w:t>
      </w:r>
      <w:r w:rsidR="00A348F7" w:rsidRPr="00A348F7">
        <w:rPr>
          <w:rFonts w:ascii="Times" w:hAnsi="Times" w:cs="Times"/>
          <w:color w:val="000000"/>
        </w:rPr>
        <w:t xml:space="preserve"> réduire leur vulnérabilité </w:t>
      </w:r>
      <w:r w:rsidR="00A348F7">
        <w:rPr>
          <w:rFonts w:ascii="Times" w:hAnsi="Times" w:cs="Times"/>
          <w:color w:val="000000"/>
        </w:rPr>
        <w:t>face</w:t>
      </w:r>
      <w:r w:rsidR="00A348F7" w:rsidRPr="00A348F7">
        <w:rPr>
          <w:rFonts w:ascii="Times" w:hAnsi="Times" w:cs="Times"/>
          <w:color w:val="000000"/>
        </w:rPr>
        <w:t xml:space="preserve"> </w:t>
      </w:r>
      <w:r>
        <w:rPr>
          <w:rFonts w:ascii="Times" w:hAnsi="Times" w:cs="Times"/>
          <w:color w:val="000000"/>
        </w:rPr>
        <w:t xml:space="preserve">aux </w:t>
      </w:r>
      <w:r w:rsidR="00A348F7" w:rsidRPr="00A348F7">
        <w:rPr>
          <w:rFonts w:ascii="Times" w:hAnsi="Times" w:cs="Times"/>
          <w:color w:val="000000"/>
        </w:rPr>
        <w:t>contraintes ins</w:t>
      </w:r>
      <w:r>
        <w:rPr>
          <w:rFonts w:ascii="Times" w:hAnsi="Times" w:cs="Times"/>
          <w:color w:val="000000"/>
        </w:rPr>
        <w:t>titutionnelles et de marché de</w:t>
      </w:r>
      <w:r w:rsidR="00A348F7" w:rsidRPr="00A348F7">
        <w:rPr>
          <w:rFonts w:ascii="Times" w:hAnsi="Times" w:cs="Times"/>
          <w:color w:val="000000"/>
        </w:rPr>
        <w:t xml:space="preserve"> leur pays.</w:t>
      </w:r>
      <w:r w:rsidR="001D3CB2">
        <w:rPr>
          <w:rFonts w:ascii="Times" w:hAnsi="Times" w:cs="Times"/>
          <w:color w:val="000000"/>
        </w:rPr>
        <w:t xml:space="preserve"> Ceci leur permet de se développer bien plus vite que si elles devaient acquérir ces ressources sans aide des pays développés. </w:t>
      </w:r>
    </w:p>
    <w:p w14:paraId="4F7E70C2" w14:textId="6F5DA6BB" w:rsidR="00A348F7" w:rsidRDefault="001D3CB2" w:rsidP="00890085">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figure ci-de</w:t>
      </w:r>
      <w:r w:rsidR="00955B84">
        <w:rPr>
          <w:rFonts w:ascii="Times" w:hAnsi="Times" w:cs="Times"/>
          <w:color w:val="000000"/>
        </w:rPr>
        <w:t>ssous résume très bien ce point et offre une vue complète sur l’internationalisation des pays émergents.</w:t>
      </w:r>
    </w:p>
    <w:p w14:paraId="08511E92" w14:textId="3A15D7B1" w:rsidR="00A348F7" w:rsidRDefault="00890085" w:rsidP="00971EB6">
      <w:pPr>
        <w:widowControl w:val="0"/>
        <w:autoSpaceDE w:val="0"/>
        <w:autoSpaceDN w:val="0"/>
        <w:adjustRightInd w:val="0"/>
        <w:spacing w:after="240" w:line="360" w:lineRule="auto"/>
        <w:jc w:val="center"/>
        <w:outlineLvl w:val="0"/>
        <w:rPr>
          <w:rFonts w:ascii="Times" w:hAnsi="Times" w:cs="Times"/>
          <w:color w:val="000000"/>
        </w:rPr>
      </w:pPr>
      <w:r>
        <w:rPr>
          <w:rFonts w:ascii="Times" w:hAnsi="Times" w:cs="Times"/>
          <w:noProof/>
          <w:color w:val="000000"/>
        </w:rPr>
        <w:drawing>
          <wp:anchor distT="0" distB="0" distL="114300" distR="114300" simplePos="0" relativeHeight="251671040" behindDoc="0" locked="0" layoutInCell="1" allowOverlap="1" wp14:anchorId="68EE0F08" wp14:editId="5120FCF9">
            <wp:simplePos x="0" y="0"/>
            <wp:positionH relativeFrom="column">
              <wp:posOffset>20791</wp:posOffset>
            </wp:positionH>
            <wp:positionV relativeFrom="paragraph">
              <wp:posOffset>353784</wp:posOffset>
            </wp:positionV>
            <wp:extent cx="6059170" cy="5226685"/>
            <wp:effectExtent l="0" t="0" r="0" b="5715"/>
            <wp:wrapTopAndBottom/>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Capture d’écran 2018-06-06 à 10.19.07.png"/>
                    <pic:cNvPicPr/>
                  </pic:nvPicPr>
                  <pic:blipFill>
                    <a:blip r:embed="rId30">
                      <a:extLst>
                        <a:ext uri="{28A0092B-C50C-407E-A947-70E740481C1C}">
                          <a14:useLocalDpi xmlns:a14="http://schemas.microsoft.com/office/drawing/2010/main" val="0"/>
                        </a:ext>
                      </a:extLst>
                    </a:blip>
                    <a:stretch>
                      <a:fillRect/>
                    </a:stretch>
                  </pic:blipFill>
                  <pic:spPr>
                    <a:xfrm>
                      <a:off x="0" y="0"/>
                      <a:ext cx="6059170" cy="5226685"/>
                    </a:xfrm>
                    <a:prstGeom prst="rect">
                      <a:avLst/>
                    </a:prstGeom>
                  </pic:spPr>
                </pic:pic>
              </a:graphicData>
            </a:graphic>
            <wp14:sizeRelH relativeFrom="page">
              <wp14:pctWidth>0</wp14:pctWidth>
            </wp14:sizeRelH>
            <wp14:sizeRelV relativeFrom="page">
              <wp14:pctHeight>0</wp14:pctHeight>
            </wp14:sizeRelV>
          </wp:anchor>
        </w:drawing>
      </w:r>
      <w:r>
        <w:rPr>
          <w:rFonts w:ascii="Times" w:hAnsi="Times" w:cs="Times"/>
          <w:color w:val="000000"/>
        </w:rPr>
        <w:t>Figure 9</w:t>
      </w:r>
      <w:r w:rsidR="00A348F7">
        <w:rPr>
          <w:rFonts w:ascii="Times" w:hAnsi="Times" w:cs="Times"/>
          <w:color w:val="000000"/>
        </w:rPr>
        <w:t> :</w:t>
      </w:r>
      <w:r w:rsidR="00182845">
        <w:rPr>
          <w:rFonts w:ascii="Times" w:hAnsi="Times" w:cs="Times"/>
          <w:color w:val="000000"/>
        </w:rPr>
        <w:t xml:space="preserve"> </w:t>
      </w:r>
      <w:r w:rsidR="004A2097">
        <w:rPr>
          <w:rFonts w:ascii="Times" w:hAnsi="Times" w:cs="Times"/>
          <w:color w:val="000000"/>
        </w:rPr>
        <w:t>Synthèse sur le</w:t>
      </w:r>
      <w:r w:rsidR="00955B84">
        <w:rPr>
          <w:rFonts w:ascii="Times" w:hAnsi="Times" w:cs="Times"/>
          <w:color w:val="000000"/>
        </w:rPr>
        <w:t xml:space="preserve"> développement des EM MNEs</w:t>
      </w:r>
    </w:p>
    <w:p w14:paraId="3B3721D5" w14:textId="7FC8014B" w:rsidR="00A348F7" w:rsidRDefault="00182845" w:rsidP="00310711">
      <w:pPr>
        <w:widowControl w:val="0"/>
        <w:autoSpaceDE w:val="0"/>
        <w:autoSpaceDN w:val="0"/>
        <w:adjustRightInd w:val="0"/>
        <w:spacing w:after="240" w:line="360" w:lineRule="auto"/>
        <w:jc w:val="center"/>
        <w:rPr>
          <w:rFonts w:ascii="Times" w:hAnsi="Times" w:cs="Times"/>
          <w:color w:val="000000"/>
        </w:rPr>
      </w:pPr>
      <w:r w:rsidRPr="00182845">
        <w:rPr>
          <w:rFonts w:ascii="Times" w:hAnsi="Times" w:cs="Times"/>
          <w:color w:val="000000"/>
        </w:rPr>
        <w:t xml:space="preserve"> </w:t>
      </w:r>
      <w:r>
        <w:rPr>
          <w:rFonts w:ascii="Times" w:hAnsi="Times" w:cs="Times"/>
          <w:color w:val="000000"/>
        </w:rPr>
        <w:t xml:space="preserve">Source : Luo et Tung (2007) </w:t>
      </w:r>
    </w:p>
    <w:p w14:paraId="14FFD612" w14:textId="3569229D" w:rsidR="00040FAD" w:rsidRPr="0098509D" w:rsidRDefault="00ED2193" w:rsidP="00040FAD">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lastRenderedPageBreak/>
        <w:t>I.5</w:t>
      </w:r>
      <w:r w:rsidR="00040FAD" w:rsidRPr="0098509D">
        <w:rPr>
          <w:rFonts w:ascii="Times" w:hAnsi="Times" w:cs="Times"/>
          <w:i/>
          <w:color w:val="000000"/>
        </w:rPr>
        <w:t xml:space="preserve">.3. </w:t>
      </w:r>
      <w:r w:rsidR="0098509D" w:rsidRPr="0098509D">
        <w:rPr>
          <w:rFonts w:ascii="Times" w:hAnsi="Times" w:cs="Times"/>
          <w:i/>
          <w:color w:val="000000"/>
        </w:rPr>
        <w:t>Problèmes et défis lié</w:t>
      </w:r>
      <w:r w:rsidR="00955B84">
        <w:rPr>
          <w:rFonts w:ascii="Times" w:hAnsi="Times" w:cs="Times"/>
          <w:i/>
          <w:color w:val="000000"/>
        </w:rPr>
        <w:t>s</w:t>
      </w:r>
      <w:r w:rsidR="0098509D" w:rsidRPr="0098509D">
        <w:rPr>
          <w:rFonts w:ascii="Times" w:hAnsi="Times" w:cs="Times"/>
          <w:i/>
          <w:color w:val="000000"/>
        </w:rPr>
        <w:t xml:space="preserve"> à l’internationalisation des pays émergents</w:t>
      </w:r>
    </w:p>
    <w:p w14:paraId="5F9FA13F" w14:textId="6026C39B" w:rsidR="008C7B38" w:rsidRDefault="0098509D" w:rsidP="00A6525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Bien que l’internationalisation des pays émergents présente de nombreuses opportunités et avantages, elle présen</w:t>
      </w:r>
      <w:r w:rsidR="00E54245">
        <w:rPr>
          <w:rFonts w:ascii="Times" w:hAnsi="Times" w:cs="Times"/>
          <w:color w:val="000000"/>
        </w:rPr>
        <w:t>te également plusieurs risques</w:t>
      </w:r>
      <w:r w:rsidR="00A6525E">
        <w:rPr>
          <w:rFonts w:ascii="Times" w:hAnsi="Times" w:cs="Times"/>
          <w:color w:val="000000"/>
        </w:rPr>
        <w:t xml:space="preserve"> et défis. </w:t>
      </w:r>
    </w:p>
    <w:p w14:paraId="4A2B0A51" w14:textId="464463C9" w:rsidR="00A6525E" w:rsidRDefault="00A6525E" w:rsidP="00A6525E">
      <w:pPr>
        <w:widowControl w:val="0"/>
        <w:autoSpaceDE w:val="0"/>
        <w:autoSpaceDN w:val="0"/>
        <w:adjustRightInd w:val="0"/>
        <w:spacing w:after="240" w:line="360" w:lineRule="auto"/>
        <w:jc w:val="both"/>
        <w:rPr>
          <w:rFonts w:ascii="Times" w:hAnsi="Times" w:cs="Times"/>
          <w:color w:val="000000"/>
        </w:rPr>
      </w:pPr>
      <w:r w:rsidRPr="00A6525E">
        <w:rPr>
          <w:rFonts w:ascii="Times" w:hAnsi="Times" w:cs="Times"/>
          <w:color w:val="000000"/>
        </w:rPr>
        <w:t>Premièrement, en raison du sous-dévelo</w:t>
      </w:r>
      <w:r>
        <w:rPr>
          <w:rFonts w:ascii="Times" w:hAnsi="Times" w:cs="Times"/>
          <w:color w:val="000000"/>
        </w:rPr>
        <w:t xml:space="preserve">ppement des marchés boursiers </w:t>
      </w:r>
      <w:r w:rsidRPr="00A6525E">
        <w:rPr>
          <w:rFonts w:ascii="Times" w:hAnsi="Times" w:cs="Times"/>
          <w:color w:val="000000"/>
        </w:rPr>
        <w:t>de</w:t>
      </w:r>
      <w:r>
        <w:rPr>
          <w:rFonts w:ascii="Times" w:hAnsi="Times" w:cs="Times"/>
          <w:color w:val="000000"/>
        </w:rPr>
        <w:t xml:space="preserve"> ces </w:t>
      </w:r>
      <w:r w:rsidRPr="00A6525E">
        <w:rPr>
          <w:rFonts w:ascii="Times" w:hAnsi="Times" w:cs="Times"/>
          <w:color w:val="000000"/>
        </w:rPr>
        <w:t xml:space="preserve">pays, de la faible responsabilisation et du manque de transparence découlant de leurs liens avec le gouvernement hôte, la gouvernance d'entreprise </w:t>
      </w:r>
      <w:r>
        <w:rPr>
          <w:rFonts w:ascii="Times" w:hAnsi="Times" w:cs="Times"/>
          <w:color w:val="000000"/>
        </w:rPr>
        <w:t>des pays émergents</w:t>
      </w:r>
      <w:r w:rsidRPr="00A6525E">
        <w:rPr>
          <w:rFonts w:ascii="Times" w:hAnsi="Times" w:cs="Times"/>
          <w:color w:val="000000"/>
        </w:rPr>
        <w:t xml:space="preserve"> est généralement faible. </w:t>
      </w:r>
      <w:r>
        <w:rPr>
          <w:rFonts w:ascii="Times" w:hAnsi="Times" w:cs="Times"/>
          <w:color w:val="000000"/>
        </w:rPr>
        <w:t>Ces éléments</w:t>
      </w:r>
      <w:r w:rsidRPr="00A6525E">
        <w:rPr>
          <w:rFonts w:ascii="Times" w:hAnsi="Times" w:cs="Times"/>
          <w:color w:val="000000"/>
        </w:rPr>
        <w:t xml:space="preserve"> ternissent la réputation de </w:t>
      </w:r>
      <w:r>
        <w:rPr>
          <w:rFonts w:ascii="Times" w:hAnsi="Times" w:cs="Times"/>
          <w:color w:val="000000"/>
        </w:rPr>
        <w:t>l’entreprise</w:t>
      </w:r>
      <w:r w:rsidR="00DE7F34">
        <w:rPr>
          <w:rFonts w:ascii="Times" w:hAnsi="Times" w:cs="Times"/>
          <w:color w:val="000000"/>
        </w:rPr>
        <w:t>,</w:t>
      </w:r>
      <w:r w:rsidRPr="00A6525E">
        <w:rPr>
          <w:rFonts w:ascii="Times" w:hAnsi="Times" w:cs="Times"/>
          <w:color w:val="000000"/>
        </w:rPr>
        <w:t xml:space="preserve"> entravent la confiance des actionnaires et</w:t>
      </w:r>
      <w:r w:rsidR="00DE7F34">
        <w:rPr>
          <w:rFonts w:ascii="Times" w:hAnsi="Times" w:cs="Times"/>
          <w:color w:val="000000"/>
        </w:rPr>
        <w:t xml:space="preserve"> compromettent</w:t>
      </w:r>
      <w:r w:rsidRPr="00A6525E">
        <w:rPr>
          <w:rFonts w:ascii="Times" w:hAnsi="Times" w:cs="Times"/>
          <w:color w:val="000000"/>
        </w:rPr>
        <w:t xml:space="preserve"> l'établissement de relati</w:t>
      </w:r>
      <w:r>
        <w:rPr>
          <w:rFonts w:ascii="Times" w:hAnsi="Times" w:cs="Times"/>
          <w:color w:val="000000"/>
        </w:rPr>
        <w:t>ons</w:t>
      </w:r>
      <w:r w:rsidR="00DE7F34">
        <w:rPr>
          <w:rFonts w:ascii="Times" w:hAnsi="Times" w:cs="Times"/>
          <w:color w:val="000000"/>
        </w:rPr>
        <w:t xml:space="preserve"> de confiance</w:t>
      </w:r>
      <w:r>
        <w:rPr>
          <w:rFonts w:ascii="Times" w:hAnsi="Times" w:cs="Times"/>
          <w:color w:val="000000"/>
        </w:rPr>
        <w:t xml:space="preserve"> avec les parties prenantes</w:t>
      </w:r>
      <w:r w:rsidRPr="00A6525E">
        <w:rPr>
          <w:rFonts w:ascii="Times" w:hAnsi="Times" w:cs="Times"/>
          <w:color w:val="000000"/>
        </w:rPr>
        <w:t xml:space="preserve"> (y compris celles avec les législateurs des pays étrangers et les régulateurs).</w:t>
      </w:r>
      <w:r w:rsidR="00955B84">
        <w:rPr>
          <w:rFonts w:ascii="Times" w:hAnsi="Times" w:cs="Times"/>
          <w:color w:val="000000"/>
        </w:rPr>
        <w:t xml:space="preserve"> En particulier, certaines MNEs</w:t>
      </w:r>
      <w:r w:rsidR="00B5732B">
        <w:rPr>
          <w:rFonts w:ascii="Times" w:hAnsi="Times" w:cs="Times"/>
          <w:color w:val="000000"/>
        </w:rPr>
        <w:t xml:space="preserve"> nationales appartenant à un </w:t>
      </w:r>
      <w:r w:rsidRPr="00A6525E">
        <w:rPr>
          <w:rFonts w:ascii="Times" w:hAnsi="Times" w:cs="Times"/>
          <w:color w:val="000000"/>
        </w:rPr>
        <w:t xml:space="preserve">État, telles que les agents transnationaux et les spécialistes commandités, peuvent être considérées comme encore plus préoccupantes en termes de gouvernance d'entreprise et de responsabilité. </w:t>
      </w:r>
      <w:r w:rsidR="00B5732B">
        <w:rPr>
          <w:rFonts w:ascii="Times" w:hAnsi="Times" w:cs="Times"/>
          <w:color w:val="000000"/>
        </w:rPr>
        <w:t xml:space="preserve">Les stéréotypes </w:t>
      </w:r>
      <w:r>
        <w:rPr>
          <w:rFonts w:ascii="Times" w:hAnsi="Times" w:cs="Times"/>
          <w:color w:val="000000"/>
        </w:rPr>
        <w:t>sur la mauvaise gouvernance d’entreprise</w:t>
      </w:r>
      <w:r w:rsidRPr="00A6525E">
        <w:rPr>
          <w:rFonts w:ascii="Times" w:hAnsi="Times" w:cs="Times"/>
          <w:color w:val="000000"/>
        </w:rPr>
        <w:t xml:space="preserve"> dans les marchés émergents</w:t>
      </w:r>
      <w:r w:rsidR="00B5732B">
        <w:rPr>
          <w:rFonts w:ascii="Times" w:hAnsi="Times" w:cs="Times"/>
          <w:color w:val="000000"/>
        </w:rPr>
        <w:t xml:space="preserve"> alimentés par </w:t>
      </w:r>
      <w:r w:rsidR="00C6555F">
        <w:rPr>
          <w:rFonts w:ascii="Times" w:hAnsi="Times" w:cs="Times"/>
          <w:color w:val="000000"/>
        </w:rPr>
        <w:t xml:space="preserve">les </w:t>
      </w:r>
      <w:r w:rsidR="00B5732B">
        <w:rPr>
          <w:rFonts w:ascii="Times" w:hAnsi="Times" w:cs="Times"/>
          <w:color w:val="000000"/>
        </w:rPr>
        <w:t>acteurs mondiaux donne une image négative</w:t>
      </w:r>
      <w:r w:rsidRPr="00A6525E">
        <w:rPr>
          <w:rFonts w:ascii="Times" w:hAnsi="Times" w:cs="Times"/>
          <w:color w:val="000000"/>
        </w:rPr>
        <w:t xml:space="preserve"> </w:t>
      </w:r>
      <w:r w:rsidR="00890085">
        <w:rPr>
          <w:rFonts w:ascii="Times" w:hAnsi="Times" w:cs="Times"/>
          <w:color w:val="000000"/>
        </w:rPr>
        <w:t>des</w:t>
      </w:r>
      <w:r w:rsidRPr="00A6525E">
        <w:rPr>
          <w:rFonts w:ascii="Times" w:hAnsi="Times" w:cs="Times"/>
          <w:color w:val="000000"/>
        </w:rPr>
        <w:t xml:space="preserve"> </w:t>
      </w:r>
      <w:r w:rsidR="00955B84">
        <w:rPr>
          <w:rFonts w:ascii="Times" w:hAnsi="Times" w:cs="Times"/>
          <w:color w:val="000000"/>
        </w:rPr>
        <w:t>EM MNEs</w:t>
      </w:r>
      <w:r w:rsidR="00890085">
        <w:rPr>
          <w:rFonts w:ascii="Times" w:hAnsi="Times" w:cs="Times"/>
          <w:color w:val="000000"/>
        </w:rPr>
        <w:t>,</w:t>
      </w:r>
      <w:r w:rsidR="00C6555F">
        <w:rPr>
          <w:rFonts w:ascii="Times" w:hAnsi="Times" w:cs="Times"/>
          <w:color w:val="000000"/>
        </w:rPr>
        <w:t xml:space="preserve"> malgré le fait que certaines d’entre-elles ne rencontrent pas ce type de problème</w:t>
      </w:r>
      <w:r w:rsidR="00955B84">
        <w:rPr>
          <w:rFonts w:ascii="Times" w:hAnsi="Times" w:cs="Times"/>
          <w:color w:val="000000"/>
        </w:rPr>
        <w:t>s</w:t>
      </w:r>
      <w:r w:rsidR="00C6555F">
        <w:rPr>
          <w:rFonts w:ascii="Times" w:hAnsi="Times" w:cs="Times"/>
          <w:color w:val="000000"/>
        </w:rPr>
        <w:t>.</w:t>
      </w:r>
    </w:p>
    <w:p w14:paraId="5E5729B6" w14:textId="46F19A4F" w:rsidR="004A2097" w:rsidRDefault="004A2097" w:rsidP="00A6525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w:t>
      </w:r>
      <w:r w:rsidRPr="004A2097">
        <w:rPr>
          <w:rFonts w:ascii="Times" w:hAnsi="Times" w:cs="Times"/>
          <w:color w:val="000000"/>
        </w:rPr>
        <w:t xml:space="preserve"> deuxième défi concerne les difficultés </w:t>
      </w:r>
      <w:r>
        <w:rPr>
          <w:rFonts w:ascii="Times" w:hAnsi="Times" w:cs="Times"/>
          <w:color w:val="000000"/>
        </w:rPr>
        <w:t>post-tremplin aussi appelé</w:t>
      </w:r>
      <w:r w:rsidRPr="004A2097">
        <w:rPr>
          <w:rFonts w:ascii="Times" w:hAnsi="Times" w:cs="Times"/>
          <w:color w:val="000000"/>
        </w:rPr>
        <w:t xml:space="preserve"> post-acquisition. Cela peut aller de l'établissement de relations de travail efficaces avec les parties prenantes du pays hôte, à la réconciliation de cultures disparates au niveau national et au niveau des entreprises, à l'organisation d'activités complexes d</w:t>
      </w:r>
      <w:r w:rsidR="00B5732B">
        <w:rPr>
          <w:rFonts w:ascii="Times" w:hAnsi="Times" w:cs="Times"/>
          <w:color w:val="000000"/>
        </w:rPr>
        <w:t xml:space="preserve">ispersées à l'échelle mondiale et </w:t>
      </w:r>
      <w:r w:rsidRPr="004A2097">
        <w:rPr>
          <w:rFonts w:ascii="Times" w:hAnsi="Times" w:cs="Times"/>
          <w:color w:val="000000"/>
        </w:rPr>
        <w:t>à l'intégrat</w:t>
      </w:r>
      <w:r w:rsidR="00D126FC">
        <w:rPr>
          <w:rFonts w:ascii="Times" w:hAnsi="Times" w:cs="Times"/>
          <w:color w:val="000000"/>
        </w:rPr>
        <w:t>ion des opérations du pays hôte.</w:t>
      </w:r>
    </w:p>
    <w:p w14:paraId="0151651E" w14:textId="290C50E0" w:rsidR="00D126FC" w:rsidRDefault="00D126FC" w:rsidP="00A6525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 troisième élément concerne le manque d’expérience globale, de compétences managériales et d’expertise professionnelle. Il est vrai que </w:t>
      </w:r>
      <w:r w:rsidR="001020F2">
        <w:rPr>
          <w:rFonts w:ascii="Times" w:hAnsi="Times" w:cs="Times"/>
          <w:color w:val="000000"/>
        </w:rPr>
        <w:t>certaines connaissances dites</w:t>
      </w:r>
      <w:r>
        <w:rPr>
          <w:rFonts w:ascii="Times" w:hAnsi="Times" w:cs="Times"/>
          <w:color w:val="000000"/>
        </w:rPr>
        <w:t xml:space="preserve"> objective</w:t>
      </w:r>
      <w:r w:rsidR="007D0BC8">
        <w:rPr>
          <w:rFonts w:ascii="Times" w:hAnsi="Times" w:cs="Times"/>
          <w:color w:val="000000"/>
        </w:rPr>
        <w:t>s</w:t>
      </w:r>
      <w:r>
        <w:rPr>
          <w:rFonts w:ascii="Times" w:hAnsi="Times" w:cs="Times"/>
          <w:color w:val="000000"/>
        </w:rPr>
        <w:t xml:space="preserve"> peuvent être apprises ou acquises via le développement international mais </w:t>
      </w:r>
      <w:r w:rsidR="001020F2">
        <w:rPr>
          <w:rFonts w:ascii="Times" w:hAnsi="Times" w:cs="Times"/>
          <w:color w:val="000000"/>
        </w:rPr>
        <w:t>certaines connaissances liées</w:t>
      </w:r>
      <w:r>
        <w:rPr>
          <w:rFonts w:ascii="Times" w:hAnsi="Times" w:cs="Times"/>
          <w:color w:val="000000"/>
        </w:rPr>
        <w:t xml:space="preserve"> à l’expérience quant à elles peuvent être acquises uniquement via l’expérience (Davidson, 1980 ; Barkema et Vermeulen, 1998). </w:t>
      </w:r>
    </w:p>
    <w:p w14:paraId="31525F6A" w14:textId="45023D80" w:rsidR="00300DE8" w:rsidRDefault="00D126FC" w:rsidP="00C6555F">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En dernier lieu</w:t>
      </w:r>
      <w:r w:rsidR="007D0BC8">
        <w:rPr>
          <w:rFonts w:ascii="Times" w:hAnsi="Times" w:cs="Times"/>
          <w:color w:val="000000"/>
        </w:rPr>
        <w:t>,</w:t>
      </w:r>
      <w:r>
        <w:rPr>
          <w:rFonts w:ascii="Times" w:hAnsi="Times" w:cs="Times"/>
          <w:color w:val="000000"/>
        </w:rPr>
        <w:t xml:space="preserve"> nous pouvons souligner que les multinationales des pays émergents possèdent une innovation de produit et de </w:t>
      </w:r>
      <w:r w:rsidR="00955B84">
        <w:rPr>
          <w:rFonts w:ascii="Times" w:hAnsi="Times" w:cs="Times"/>
          <w:color w:val="000000"/>
        </w:rPr>
        <w:t>procédé plus faible que les MNEs</w:t>
      </w:r>
      <w:r>
        <w:rPr>
          <w:rFonts w:ascii="Times" w:hAnsi="Times" w:cs="Times"/>
          <w:color w:val="000000"/>
        </w:rPr>
        <w:t xml:space="preserve"> des pays développés.</w:t>
      </w:r>
      <w:r w:rsidR="007D0BC8">
        <w:rPr>
          <w:rFonts w:ascii="Times" w:hAnsi="Times" w:cs="Times"/>
          <w:color w:val="000000"/>
        </w:rPr>
        <w:t xml:space="preserve"> Cette faiblesse peut </w:t>
      </w:r>
      <w:r w:rsidR="00E8169B">
        <w:rPr>
          <w:rFonts w:ascii="Times" w:hAnsi="Times" w:cs="Times"/>
          <w:color w:val="000000"/>
        </w:rPr>
        <w:t>empêcher</w:t>
      </w:r>
      <w:r>
        <w:rPr>
          <w:rFonts w:ascii="Times" w:hAnsi="Times" w:cs="Times"/>
          <w:color w:val="000000"/>
        </w:rPr>
        <w:t xml:space="preserve"> les firmes des pays émergents à se positionner en tant que leader d’un point de vue de l’innovation. Il es</w:t>
      </w:r>
      <w:r w:rsidR="00955B84">
        <w:rPr>
          <w:rFonts w:ascii="Times" w:hAnsi="Times" w:cs="Times"/>
          <w:color w:val="000000"/>
        </w:rPr>
        <w:t>t donc essentiel que les EM MNEs</w:t>
      </w:r>
      <w:r>
        <w:rPr>
          <w:rFonts w:ascii="Times" w:hAnsi="Times" w:cs="Times"/>
          <w:color w:val="000000"/>
        </w:rPr>
        <w:t xml:space="preserve"> développent </w:t>
      </w:r>
      <w:r w:rsidR="001020F2">
        <w:rPr>
          <w:rFonts w:ascii="Times" w:hAnsi="Times" w:cs="Times"/>
          <w:color w:val="000000"/>
        </w:rPr>
        <w:t>des capacités</w:t>
      </w:r>
      <w:r>
        <w:rPr>
          <w:rFonts w:ascii="Times" w:hAnsi="Times" w:cs="Times"/>
          <w:color w:val="000000"/>
        </w:rPr>
        <w:t xml:space="preserve"> d’innovation et ne compte</w:t>
      </w:r>
      <w:r w:rsidR="007D4D98">
        <w:rPr>
          <w:rFonts w:ascii="Times" w:hAnsi="Times" w:cs="Times"/>
          <w:color w:val="000000"/>
        </w:rPr>
        <w:t>nt</w:t>
      </w:r>
      <w:r>
        <w:rPr>
          <w:rFonts w:ascii="Times" w:hAnsi="Times" w:cs="Times"/>
          <w:color w:val="000000"/>
        </w:rPr>
        <w:t xml:space="preserve"> pas uniquement sur </w:t>
      </w:r>
      <w:r w:rsidR="001020F2">
        <w:rPr>
          <w:rFonts w:ascii="Times" w:hAnsi="Times" w:cs="Times"/>
          <w:color w:val="000000"/>
        </w:rPr>
        <w:t>les innovations acquises</w:t>
      </w:r>
      <w:r w:rsidR="00C6555F">
        <w:rPr>
          <w:rFonts w:ascii="Times" w:hAnsi="Times" w:cs="Times"/>
          <w:color w:val="000000"/>
        </w:rPr>
        <w:t xml:space="preserve"> via l’achat de savoir.</w:t>
      </w:r>
    </w:p>
    <w:p w14:paraId="01FE2DBF" w14:textId="0F2DAE7D"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668BAA6E" w14:textId="17163793"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4A5EAE4F" w14:textId="2D51F779"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3C8FB094" w14:textId="6F75EC83"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19FF5A20" w14:textId="74312CE7"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1D948B5D" w14:textId="66B3228F"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0141B580" w14:textId="50DC920B"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38DB7FB9" w14:textId="57BFA556"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6E36B8DE" w14:textId="445F1AAE"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0F8F4CC5" w14:textId="0780E6F4"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7728D9C2" w14:textId="7536CD60"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5271DD46" w14:textId="7542BAF1"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1C0A9AB3" w14:textId="5DDD9546"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18B48CE0" w14:textId="618D3D2C"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0270ABFC" w14:textId="3782A4B6"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29F59C82" w14:textId="4E81EF28"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69C0B9C1" w14:textId="21A3145B"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0850A87A" w14:textId="195BF364" w:rsidR="00CD3925" w:rsidRDefault="00CD3925" w:rsidP="00C6555F">
      <w:pPr>
        <w:widowControl w:val="0"/>
        <w:autoSpaceDE w:val="0"/>
        <w:autoSpaceDN w:val="0"/>
        <w:adjustRightInd w:val="0"/>
        <w:spacing w:after="240" w:line="360" w:lineRule="auto"/>
        <w:jc w:val="both"/>
        <w:rPr>
          <w:rFonts w:ascii="Times" w:hAnsi="Times" w:cs="Times"/>
          <w:color w:val="000000"/>
        </w:rPr>
      </w:pPr>
    </w:p>
    <w:p w14:paraId="7794F71A" w14:textId="77777777" w:rsidR="00CD3925" w:rsidRPr="008C7B38" w:rsidRDefault="00CD3925" w:rsidP="00C6555F">
      <w:pPr>
        <w:widowControl w:val="0"/>
        <w:autoSpaceDE w:val="0"/>
        <w:autoSpaceDN w:val="0"/>
        <w:adjustRightInd w:val="0"/>
        <w:spacing w:after="240" w:line="360" w:lineRule="auto"/>
        <w:jc w:val="both"/>
        <w:rPr>
          <w:rFonts w:ascii="Times" w:hAnsi="Times" w:cs="Times"/>
          <w:color w:val="000000"/>
        </w:rPr>
      </w:pPr>
    </w:p>
    <w:p w14:paraId="370046B1" w14:textId="3507FC51" w:rsidR="008734DD" w:rsidRPr="00CC176B" w:rsidRDefault="008734DD" w:rsidP="00300DE8">
      <w:pPr>
        <w:pStyle w:val="Style1"/>
        <w:snapToGrid w:val="0"/>
        <w:spacing w:before="720" w:after="480"/>
      </w:pPr>
      <w:r w:rsidRPr="00CC176B">
        <w:lastRenderedPageBreak/>
        <w:t>PARTIE II : HYPOTHÈSES DE RECHERCHE, DONNÉES ET MÉTHODOLOGIE</w:t>
      </w:r>
    </w:p>
    <w:p w14:paraId="2E1750A7" w14:textId="0AAB3124" w:rsidR="00783F5F" w:rsidRPr="00C70065" w:rsidRDefault="00783F5F" w:rsidP="00783F5F">
      <w:pPr>
        <w:widowControl w:val="0"/>
        <w:autoSpaceDE w:val="0"/>
        <w:autoSpaceDN w:val="0"/>
        <w:adjustRightInd w:val="0"/>
        <w:spacing w:after="240" w:line="360" w:lineRule="auto"/>
        <w:jc w:val="both"/>
        <w:rPr>
          <w:rFonts w:ascii="Times" w:hAnsi="Times" w:cs="Times"/>
          <w:color w:val="000000"/>
          <w:lang w:val="fr-BE"/>
        </w:rPr>
      </w:pPr>
      <w:r>
        <w:rPr>
          <w:rFonts w:ascii="Times" w:hAnsi="Times" w:cs="Times"/>
          <w:color w:val="000000"/>
          <w:lang w:val="fr-BE"/>
        </w:rPr>
        <w:t xml:space="preserve">Dans la seconde </w:t>
      </w:r>
      <w:r w:rsidR="00C70065" w:rsidRPr="00C70065">
        <w:rPr>
          <w:rFonts w:ascii="Times" w:hAnsi="Times" w:cs="Times"/>
          <w:color w:val="000000"/>
          <w:lang w:val="fr-BE"/>
        </w:rPr>
        <w:t>partie</w:t>
      </w:r>
      <w:r w:rsidR="00D443FA">
        <w:rPr>
          <w:rFonts w:ascii="Times" w:hAnsi="Times" w:cs="Times"/>
          <w:color w:val="000000"/>
          <w:lang w:val="fr-BE"/>
        </w:rPr>
        <w:t xml:space="preserve"> de ce mémoire je présenterai</w:t>
      </w:r>
      <w:r>
        <w:rPr>
          <w:rFonts w:ascii="Times" w:hAnsi="Times" w:cs="Times"/>
          <w:color w:val="000000"/>
          <w:lang w:val="fr-BE"/>
        </w:rPr>
        <w:t xml:space="preserve"> dans un premier temps mes hypothèses de recherche. Ensuite</w:t>
      </w:r>
      <w:r w:rsidR="00C70065" w:rsidRPr="00C70065">
        <w:rPr>
          <w:rFonts w:ascii="Times" w:hAnsi="Times" w:cs="Times"/>
          <w:color w:val="000000"/>
          <w:lang w:val="fr-BE"/>
        </w:rPr>
        <w:t xml:space="preserve"> </w:t>
      </w:r>
      <w:r w:rsidR="004C2408">
        <w:rPr>
          <w:rFonts w:ascii="Times" w:hAnsi="Times" w:cs="Times"/>
          <w:color w:val="000000"/>
          <w:lang w:val="fr-BE"/>
        </w:rPr>
        <w:t xml:space="preserve">je décrirai </w:t>
      </w:r>
      <w:r w:rsidRPr="00C70065">
        <w:rPr>
          <w:rFonts w:ascii="Times" w:hAnsi="Times" w:cs="Times"/>
          <w:color w:val="000000"/>
          <w:lang w:val="fr-BE"/>
        </w:rPr>
        <w:t>la base d</w:t>
      </w:r>
      <w:r>
        <w:rPr>
          <w:rFonts w:ascii="Times" w:hAnsi="Times" w:cs="Times"/>
          <w:color w:val="000000"/>
          <w:lang w:val="fr-BE"/>
        </w:rPr>
        <w:t>e données utilisée pour les</w:t>
      </w:r>
      <w:r w:rsidRPr="00C70065">
        <w:rPr>
          <w:rFonts w:ascii="Times" w:hAnsi="Times" w:cs="Times"/>
          <w:color w:val="000000"/>
          <w:lang w:val="fr-BE"/>
        </w:rPr>
        <w:t xml:space="preserve"> tests statistiques </w:t>
      </w:r>
      <w:r>
        <w:rPr>
          <w:rFonts w:ascii="Times" w:hAnsi="Times" w:cs="Times"/>
          <w:color w:val="000000"/>
          <w:lang w:val="fr-BE"/>
        </w:rPr>
        <w:t>ainsi que la méthodologie utilisée pour la compléter.</w:t>
      </w:r>
      <w:r w:rsidR="00D443FA">
        <w:rPr>
          <w:rFonts w:ascii="Times" w:hAnsi="Times" w:cs="Times"/>
          <w:color w:val="000000"/>
          <w:lang w:val="fr-BE"/>
        </w:rPr>
        <w:t xml:space="preserve"> J’exposerai également</w:t>
      </w:r>
      <w:r w:rsidRPr="00C70065">
        <w:rPr>
          <w:rFonts w:ascii="Times" w:hAnsi="Times" w:cs="Times"/>
          <w:color w:val="000000"/>
          <w:lang w:val="fr-BE"/>
        </w:rPr>
        <w:t xml:space="preserve"> les difficultés rencontrées lors de l’élaboration de</w:t>
      </w:r>
      <w:r>
        <w:rPr>
          <w:rFonts w:ascii="Times" w:hAnsi="Times" w:cs="Times"/>
          <w:color w:val="000000"/>
          <w:lang w:val="fr-BE"/>
        </w:rPr>
        <w:t xml:space="preserve"> </w:t>
      </w:r>
      <w:r w:rsidR="00D443FA">
        <w:rPr>
          <w:rFonts w:ascii="Times" w:hAnsi="Times" w:cs="Times"/>
          <w:color w:val="000000"/>
          <w:lang w:val="fr-BE"/>
        </w:rPr>
        <w:t>cette base de données</w:t>
      </w:r>
      <w:r w:rsidRPr="00C70065">
        <w:rPr>
          <w:rFonts w:ascii="Times" w:hAnsi="Times" w:cs="Times"/>
          <w:color w:val="000000"/>
          <w:lang w:val="fr-BE"/>
        </w:rPr>
        <w:t>.</w:t>
      </w:r>
      <w:r w:rsidR="00D443FA">
        <w:rPr>
          <w:rFonts w:ascii="Times" w:hAnsi="Times" w:cs="Times"/>
          <w:color w:val="000000"/>
          <w:lang w:val="fr-BE"/>
        </w:rPr>
        <w:t xml:space="preserve"> Enfin, </w:t>
      </w:r>
      <w:r w:rsidR="004C2408">
        <w:rPr>
          <w:rFonts w:ascii="Times" w:hAnsi="Times" w:cs="Times"/>
          <w:color w:val="000000"/>
          <w:lang w:val="fr-BE"/>
        </w:rPr>
        <w:t xml:space="preserve">j’expliquerai </w:t>
      </w:r>
      <w:r w:rsidR="00D443FA">
        <w:rPr>
          <w:rFonts w:ascii="Times" w:hAnsi="Times" w:cs="Times"/>
          <w:color w:val="000000"/>
          <w:lang w:val="fr-BE"/>
        </w:rPr>
        <w:t>les modèles ainsi que les var</w:t>
      </w:r>
      <w:r w:rsidR="004C2408">
        <w:rPr>
          <w:rFonts w:ascii="Times" w:hAnsi="Times" w:cs="Times"/>
          <w:color w:val="000000"/>
          <w:lang w:val="fr-BE"/>
        </w:rPr>
        <w:t xml:space="preserve">iables utilisées. </w:t>
      </w:r>
    </w:p>
    <w:p w14:paraId="2F92CEE1" w14:textId="53F0223B" w:rsidR="00783F5F" w:rsidRPr="00C70065" w:rsidRDefault="00D443FA" w:rsidP="00C70065">
      <w:pPr>
        <w:widowControl w:val="0"/>
        <w:autoSpaceDE w:val="0"/>
        <w:autoSpaceDN w:val="0"/>
        <w:adjustRightInd w:val="0"/>
        <w:spacing w:after="240" w:line="360" w:lineRule="auto"/>
        <w:jc w:val="both"/>
        <w:rPr>
          <w:rFonts w:ascii="Times" w:hAnsi="Times" w:cs="Times"/>
          <w:color w:val="000000"/>
          <w:lang w:val="fr-BE"/>
        </w:rPr>
      </w:pPr>
      <w:r>
        <w:rPr>
          <w:rFonts w:ascii="Times" w:hAnsi="Times" w:cs="Times"/>
          <w:color w:val="000000"/>
          <w:lang w:val="fr-BE"/>
        </w:rPr>
        <w:t xml:space="preserve">Cette partie II a été réalisée en collaboration avec les </w:t>
      </w:r>
      <w:r w:rsidR="003C13B2">
        <w:rPr>
          <w:rFonts w:ascii="Times" w:hAnsi="Times" w:cs="Times"/>
          <w:color w:val="000000"/>
          <w:lang w:val="fr-BE"/>
        </w:rPr>
        <w:t>étudiant</w:t>
      </w:r>
      <w:r>
        <w:rPr>
          <w:rFonts w:ascii="Times" w:hAnsi="Times" w:cs="Times"/>
          <w:color w:val="000000"/>
          <w:lang w:val="fr-BE"/>
        </w:rPr>
        <w:t>s ayant participé à l’élaboration de cette base de donnée</w:t>
      </w:r>
      <w:r w:rsidR="0083088A">
        <w:rPr>
          <w:rFonts w:ascii="Times" w:hAnsi="Times" w:cs="Times"/>
          <w:color w:val="000000"/>
          <w:lang w:val="fr-BE"/>
        </w:rPr>
        <w:t>s</w:t>
      </w:r>
      <w:r w:rsidR="00045155">
        <w:rPr>
          <w:rFonts w:ascii="Times" w:hAnsi="Times" w:cs="Times"/>
          <w:color w:val="000000"/>
          <w:lang w:val="fr-BE"/>
        </w:rPr>
        <w:t xml:space="preserve">, c’est-à-dire : </w:t>
      </w:r>
      <w:r w:rsidR="00045155">
        <w:rPr>
          <w:rFonts w:ascii="Times" w:hAnsi="Times" w:cs="Times"/>
          <w:color w:val="000000"/>
          <w:lang w:val="fr-BE"/>
        </w:rPr>
        <w:t>Justin Joly</w:t>
      </w:r>
      <w:r w:rsidR="00045155">
        <w:rPr>
          <w:rFonts w:ascii="Times" w:hAnsi="Times" w:cs="Times"/>
          <w:color w:val="000000"/>
          <w:lang w:val="fr-BE"/>
        </w:rPr>
        <w:t>,</w:t>
      </w:r>
      <w:r w:rsidR="00045155">
        <w:rPr>
          <w:rFonts w:ascii="Times" w:hAnsi="Times" w:cs="Times"/>
          <w:color w:val="000000"/>
          <w:lang w:val="fr-BE"/>
        </w:rPr>
        <w:t xml:space="preserve"> </w:t>
      </w:r>
      <w:r>
        <w:rPr>
          <w:rFonts w:ascii="Times" w:hAnsi="Times" w:cs="Times"/>
          <w:color w:val="000000"/>
          <w:lang w:val="fr-BE"/>
        </w:rPr>
        <w:t>Thomas Pugg</w:t>
      </w:r>
      <w:r w:rsidR="003F2EE7">
        <w:rPr>
          <w:rFonts w:ascii="Times" w:hAnsi="Times" w:cs="Times"/>
          <w:color w:val="000000"/>
          <w:lang w:val="fr-BE"/>
        </w:rPr>
        <w:t>ia et Max</w:t>
      </w:r>
      <w:r w:rsidR="00045155">
        <w:rPr>
          <w:rFonts w:ascii="Times" w:hAnsi="Times" w:cs="Times"/>
          <w:color w:val="000000"/>
          <w:lang w:val="fr-BE"/>
        </w:rPr>
        <w:t>imilien</w:t>
      </w:r>
      <w:r w:rsidR="003F2EE7">
        <w:rPr>
          <w:rFonts w:ascii="Times" w:hAnsi="Times" w:cs="Times"/>
          <w:color w:val="000000"/>
          <w:lang w:val="fr-BE"/>
        </w:rPr>
        <w:t xml:space="preserve"> Van</w:t>
      </w:r>
      <w:r w:rsidR="00045155">
        <w:rPr>
          <w:rFonts w:ascii="Times" w:hAnsi="Times" w:cs="Times"/>
          <w:color w:val="000000"/>
          <w:lang w:val="fr-BE"/>
        </w:rPr>
        <w:t xml:space="preserve"> N</w:t>
      </w:r>
      <w:r>
        <w:rPr>
          <w:rFonts w:ascii="Times" w:hAnsi="Times" w:cs="Times"/>
          <w:color w:val="000000"/>
          <w:lang w:val="fr-BE"/>
        </w:rPr>
        <w:t>eer.</w:t>
      </w:r>
    </w:p>
    <w:p w14:paraId="2ABB4D0A" w14:textId="0CAB2E34" w:rsidR="00394005" w:rsidRDefault="00394005" w:rsidP="00971EB6">
      <w:pPr>
        <w:widowControl w:val="0"/>
        <w:autoSpaceDE w:val="0"/>
        <w:autoSpaceDN w:val="0"/>
        <w:adjustRightInd w:val="0"/>
        <w:spacing w:after="240" w:line="360" w:lineRule="auto"/>
        <w:outlineLvl w:val="0"/>
        <w:rPr>
          <w:rFonts w:ascii="Times" w:hAnsi="Times" w:cs="Times"/>
          <w:b/>
          <w:color w:val="000000"/>
        </w:rPr>
      </w:pPr>
      <w:r w:rsidRPr="00C70065">
        <w:rPr>
          <w:rFonts w:ascii="Times" w:hAnsi="Times" w:cs="Times"/>
          <w:b/>
          <w:color w:val="000000"/>
        </w:rPr>
        <w:t>Chapitre II.1. Développem</w:t>
      </w:r>
      <w:r w:rsidR="008C7B38">
        <w:rPr>
          <w:rFonts w:ascii="Times" w:hAnsi="Times" w:cs="Times"/>
          <w:b/>
          <w:color w:val="000000"/>
        </w:rPr>
        <w:t>ent des hypothèses de recherche</w:t>
      </w:r>
    </w:p>
    <w:p w14:paraId="1E18418E" w14:textId="26D98C56" w:rsidR="003C63C0" w:rsidRPr="003C63C0" w:rsidRDefault="003C63C0" w:rsidP="00971EB6">
      <w:pPr>
        <w:widowControl w:val="0"/>
        <w:autoSpaceDE w:val="0"/>
        <w:autoSpaceDN w:val="0"/>
        <w:adjustRightInd w:val="0"/>
        <w:spacing w:after="240" w:line="360" w:lineRule="auto"/>
        <w:outlineLvl w:val="0"/>
        <w:rPr>
          <w:rFonts w:ascii="Times" w:hAnsi="Times" w:cs="Times"/>
          <w:i/>
          <w:color w:val="000000"/>
        </w:rPr>
      </w:pPr>
      <w:r w:rsidRPr="003C63C0">
        <w:rPr>
          <w:rFonts w:ascii="Times" w:hAnsi="Times" w:cs="Times"/>
          <w:i/>
          <w:color w:val="000000"/>
        </w:rPr>
        <w:t>II.1.1. Hypothèse 1</w:t>
      </w:r>
    </w:p>
    <w:p w14:paraId="414ACF44" w14:textId="24064486" w:rsidR="00151303" w:rsidRPr="00E37DC1" w:rsidRDefault="00151303" w:rsidP="00151303">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L’idée est de tester de manière empirique le modèle des</w:t>
      </w:r>
      <w:r w:rsidR="003D5DFD">
        <w:rPr>
          <w:rFonts w:ascii="Times" w:hAnsi="Times" w:cs="Times"/>
          <w:color w:val="000000"/>
        </w:rPr>
        <w:t xml:space="preserve"> 3 phases (</w:t>
      </w:r>
      <w:r w:rsidR="003D5DFD" w:rsidRPr="00CB2E67">
        <w:rPr>
          <w:rFonts w:ascii="Times" w:hAnsi="Times" w:cs="Times"/>
          <w:i/>
          <w:color w:val="000000"/>
        </w:rPr>
        <w:t>S-shape</w:t>
      </w:r>
      <w:r w:rsidR="003D5DFD">
        <w:rPr>
          <w:rFonts w:ascii="Times" w:hAnsi="Times" w:cs="Times"/>
          <w:color w:val="000000"/>
        </w:rPr>
        <w:t>) sur les MNEs</w:t>
      </w:r>
      <w:r>
        <w:rPr>
          <w:rFonts w:ascii="Times" w:hAnsi="Times" w:cs="Times"/>
          <w:color w:val="000000"/>
        </w:rPr>
        <w:t xml:space="preserve"> de mon échantillon afin de confirmer ou d’infirmer ce modèle. </w:t>
      </w:r>
    </w:p>
    <w:p w14:paraId="2A48AE13" w14:textId="206DB8F7" w:rsidR="00151303" w:rsidRDefault="00151303" w:rsidP="00151303">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8C7B38">
        <w:rPr>
          <w:rFonts w:ascii="Times" w:hAnsi="Times" w:cs="Times"/>
          <w:b/>
          <w:color w:val="000000"/>
        </w:rPr>
        <w:t>Hypothèse 1</w:t>
      </w:r>
      <w:r>
        <w:rPr>
          <w:rFonts w:ascii="Times" w:hAnsi="Times" w:cs="Times"/>
          <w:color w:val="000000"/>
        </w:rPr>
        <w:t xml:space="preserve"> : La forme de la relation entre internationalisation et performance pour l’ensemble de mon échantillon sera en forme de S </w:t>
      </w:r>
      <w:r w:rsidRPr="00151303">
        <w:rPr>
          <w:rFonts w:ascii="Times" w:hAnsi="Times" w:cs="Times"/>
          <w:i/>
          <w:color w:val="000000"/>
        </w:rPr>
        <w:t>(S-curve hypothesis).</w:t>
      </w:r>
    </w:p>
    <w:p w14:paraId="6AF3CD70" w14:textId="54B477EF" w:rsidR="003C63C0" w:rsidRPr="003C63C0" w:rsidRDefault="003C63C0" w:rsidP="003C63C0">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II.1.2. Hypothèse 2</w:t>
      </w:r>
    </w:p>
    <w:p w14:paraId="66EB1906" w14:textId="6880702B" w:rsidR="00C458A6" w:rsidRPr="00E37DC1" w:rsidRDefault="00151303" w:rsidP="003E5D70">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Ma deuxième hypothèse va s’intéresse</w:t>
      </w:r>
      <w:r w:rsidR="0039586B">
        <w:rPr>
          <w:rFonts w:ascii="Times" w:hAnsi="Times" w:cs="Times"/>
          <w:color w:val="000000"/>
        </w:rPr>
        <w:t>r</w:t>
      </w:r>
      <w:r>
        <w:rPr>
          <w:rFonts w:ascii="Times" w:hAnsi="Times" w:cs="Times"/>
          <w:color w:val="000000"/>
        </w:rPr>
        <w:t xml:space="preserve"> </w:t>
      </w:r>
      <w:r w:rsidR="00471B8A">
        <w:rPr>
          <w:rFonts w:ascii="Times" w:hAnsi="Times" w:cs="Times"/>
          <w:color w:val="000000"/>
        </w:rPr>
        <w:t>plus</w:t>
      </w:r>
      <w:r>
        <w:rPr>
          <w:rFonts w:ascii="Times" w:hAnsi="Times" w:cs="Times"/>
          <w:color w:val="000000"/>
        </w:rPr>
        <w:t xml:space="preserve"> particulièrement aux pays émergents</w:t>
      </w:r>
      <w:r w:rsidR="005B6BEE">
        <w:rPr>
          <w:rFonts w:ascii="Times" w:hAnsi="Times" w:cs="Times"/>
          <w:color w:val="000000"/>
        </w:rPr>
        <w:t>. Après plusieurs lectures (Contractor et al.</w:t>
      </w:r>
      <w:r w:rsidR="00045155">
        <w:rPr>
          <w:rFonts w:ascii="Times" w:hAnsi="Times" w:cs="Times"/>
          <w:color w:val="000000"/>
        </w:rPr>
        <w:t>,</w:t>
      </w:r>
      <w:r w:rsidR="005B6BEE">
        <w:rPr>
          <w:rFonts w:ascii="Times" w:hAnsi="Times" w:cs="Times"/>
          <w:color w:val="000000"/>
        </w:rPr>
        <w:t xml:space="preserve"> 2007), il semble a priori incohérent de trouver les 3 phases dans les pays éme</w:t>
      </w:r>
      <w:r w:rsidR="0056059A">
        <w:rPr>
          <w:rFonts w:ascii="Times" w:hAnsi="Times" w:cs="Times"/>
          <w:color w:val="000000"/>
        </w:rPr>
        <w:t>rgents. En effet, il semble</w:t>
      </w:r>
      <w:r w:rsidR="005B6BEE">
        <w:rPr>
          <w:rFonts w:ascii="Times" w:hAnsi="Times" w:cs="Times"/>
          <w:color w:val="000000"/>
        </w:rPr>
        <w:t xml:space="preserve"> peu probable </w:t>
      </w:r>
      <w:r w:rsidR="00CB2E67">
        <w:rPr>
          <w:rFonts w:ascii="Times" w:hAnsi="Times" w:cs="Times"/>
          <w:color w:val="000000"/>
        </w:rPr>
        <w:t>qu’une firme d’un pays émergent</w:t>
      </w:r>
      <w:r w:rsidR="00045155">
        <w:rPr>
          <w:rFonts w:ascii="Times" w:hAnsi="Times" w:cs="Times"/>
          <w:color w:val="000000"/>
        </w:rPr>
        <w:t xml:space="preserve"> soit déjà d</w:t>
      </w:r>
      <w:r w:rsidR="005B6BEE">
        <w:rPr>
          <w:rFonts w:ascii="Times" w:hAnsi="Times" w:cs="Times"/>
          <w:color w:val="000000"/>
        </w:rPr>
        <w:t xml:space="preserve">ans la phase 3 de « sur-internationalisation ». Si les firmes de mon échantillon occupent principalement les phases 1 et 2, je dois m’attendre dans mes résultats à trouver une relation initiale négative (phase 1) suivie d’une pente positive (phase 2). </w:t>
      </w:r>
    </w:p>
    <w:p w14:paraId="1FC67E35" w14:textId="11DB900F" w:rsidR="008C7B38" w:rsidRDefault="00D643E8" w:rsidP="008C7B38">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8C7B38">
        <w:rPr>
          <w:rFonts w:ascii="Times" w:hAnsi="Times" w:cs="Times"/>
          <w:b/>
          <w:color w:val="000000"/>
        </w:rPr>
        <w:t>Hypothèse</w:t>
      </w:r>
      <w:r w:rsidR="00CF1E40" w:rsidRPr="008C7B38">
        <w:rPr>
          <w:rFonts w:ascii="Times" w:hAnsi="Times" w:cs="Times"/>
          <w:b/>
          <w:color w:val="000000"/>
        </w:rPr>
        <w:t xml:space="preserve"> </w:t>
      </w:r>
      <w:r w:rsidR="00151303">
        <w:rPr>
          <w:rFonts w:ascii="Times" w:hAnsi="Times" w:cs="Times"/>
          <w:b/>
          <w:color w:val="000000"/>
        </w:rPr>
        <w:t>2</w:t>
      </w:r>
      <w:r w:rsidR="00CF1E40">
        <w:rPr>
          <w:rFonts w:ascii="Times" w:hAnsi="Times" w:cs="Times"/>
          <w:color w:val="000000"/>
        </w:rPr>
        <w:t xml:space="preserve"> : La forme de la relation entre internationalisation et performance pour les firmes des pays </w:t>
      </w:r>
      <w:r w:rsidR="008C7B38">
        <w:rPr>
          <w:rFonts w:ascii="Times" w:hAnsi="Times" w:cs="Times"/>
          <w:color w:val="000000"/>
        </w:rPr>
        <w:t>émergents</w:t>
      </w:r>
      <w:r w:rsidR="00CF1E40">
        <w:rPr>
          <w:rFonts w:ascii="Times" w:hAnsi="Times" w:cs="Times"/>
          <w:color w:val="000000"/>
        </w:rPr>
        <w:t xml:space="preserve"> sera en forme de U (</w:t>
      </w:r>
      <w:r w:rsidR="008C7B38">
        <w:rPr>
          <w:rFonts w:ascii="Times" w:hAnsi="Times" w:cs="Times"/>
          <w:color w:val="000000"/>
        </w:rPr>
        <w:t>Étant</w:t>
      </w:r>
      <w:r w:rsidR="00CF1E40">
        <w:rPr>
          <w:rFonts w:ascii="Times" w:hAnsi="Times" w:cs="Times"/>
          <w:color w:val="000000"/>
        </w:rPr>
        <w:t xml:space="preserve"> donné que les firmes des pays émergents </w:t>
      </w:r>
      <w:r w:rsidR="008C7B38">
        <w:rPr>
          <w:rFonts w:ascii="Times" w:hAnsi="Times" w:cs="Times"/>
          <w:color w:val="000000"/>
        </w:rPr>
        <w:t>occupent</w:t>
      </w:r>
      <w:r w:rsidR="00CF1E40">
        <w:rPr>
          <w:rFonts w:ascii="Times" w:hAnsi="Times" w:cs="Times"/>
          <w:color w:val="000000"/>
        </w:rPr>
        <w:t xml:space="preserve"> seulement </w:t>
      </w:r>
      <w:r w:rsidR="008C7B38">
        <w:rPr>
          <w:rFonts w:ascii="Times" w:hAnsi="Times" w:cs="Times"/>
          <w:color w:val="000000"/>
        </w:rPr>
        <w:t>les deux premières phases</w:t>
      </w:r>
      <w:r w:rsidR="00600FF5">
        <w:rPr>
          <w:rFonts w:ascii="Times" w:hAnsi="Times" w:cs="Times"/>
          <w:color w:val="000000"/>
        </w:rPr>
        <w:t xml:space="preserve"> du modèle des 3 phases).</w:t>
      </w:r>
    </w:p>
    <w:p w14:paraId="3B5D3F47" w14:textId="24D4121D" w:rsidR="003C63C0" w:rsidRPr="003C63C0" w:rsidRDefault="003C63C0" w:rsidP="003C63C0">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lastRenderedPageBreak/>
        <w:t>II.1.3. Hypothèse 3</w:t>
      </w:r>
    </w:p>
    <w:p w14:paraId="590F1E3F" w14:textId="7A1630EE" w:rsidR="003C63C0" w:rsidRDefault="003C63C0" w:rsidP="008C7B3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troisième hypothèse s’intéresse plus particulièrement à la différence </w:t>
      </w:r>
      <w:r w:rsidR="0056059A">
        <w:rPr>
          <w:rFonts w:ascii="Times" w:hAnsi="Times" w:cs="Times"/>
          <w:color w:val="000000"/>
        </w:rPr>
        <w:t>en termes de</w:t>
      </w:r>
      <w:r>
        <w:rPr>
          <w:rFonts w:ascii="Times" w:hAnsi="Times" w:cs="Times"/>
          <w:color w:val="000000"/>
        </w:rPr>
        <w:t xml:space="preserve"> performance lors de la première phase d’internationalisatio</w:t>
      </w:r>
      <w:r w:rsidR="00FB5AD7">
        <w:rPr>
          <w:rFonts w:ascii="Times" w:hAnsi="Times" w:cs="Times"/>
          <w:color w:val="000000"/>
        </w:rPr>
        <w:t>n entre les sociétés de service</w:t>
      </w:r>
      <w:r>
        <w:rPr>
          <w:rFonts w:ascii="Times" w:hAnsi="Times" w:cs="Times"/>
          <w:color w:val="000000"/>
        </w:rPr>
        <w:t xml:space="preserve"> et de production.</w:t>
      </w:r>
    </w:p>
    <w:p w14:paraId="6E68B522" w14:textId="247FA19F" w:rsidR="005E4326" w:rsidRDefault="00E45400" w:rsidP="008C7B38">
      <w:pPr>
        <w:widowControl w:val="0"/>
        <w:autoSpaceDE w:val="0"/>
        <w:autoSpaceDN w:val="0"/>
        <w:adjustRightInd w:val="0"/>
        <w:spacing w:after="240" w:line="360" w:lineRule="auto"/>
        <w:jc w:val="both"/>
        <w:rPr>
          <w:rFonts w:ascii="Times" w:hAnsi="Times" w:cs="Times"/>
          <w:color w:val="000000"/>
        </w:rPr>
      </w:pPr>
      <w:r w:rsidRPr="0008199E">
        <w:rPr>
          <w:rFonts w:ascii="Times" w:hAnsi="Times" w:cs="Times"/>
          <w:color w:val="000000"/>
        </w:rPr>
        <w:t>Le secteur des services</w:t>
      </w:r>
      <w:r w:rsidR="00A40330">
        <w:rPr>
          <w:rFonts w:ascii="Times" w:hAnsi="Times" w:cs="Times"/>
          <w:color w:val="000000"/>
        </w:rPr>
        <w:t xml:space="preserve"> </w:t>
      </w:r>
      <w:r w:rsidR="00A40330">
        <w:rPr>
          <w:rFonts w:ascii="Times" w:hAnsi="Times" w:cs="Times"/>
          <w:i/>
          <w:color w:val="000000"/>
        </w:rPr>
        <w:t xml:space="preserve">(knowledge intensive </w:t>
      </w:r>
      <w:proofErr w:type="gramStart"/>
      <w:r w:rsidR="00A40330">
        <w:rPr>
          <w:rFonts w:ascii="Times" w:hAnsi="Times" w:cs="Times"/>
          <w:i/>
          <w:color w:val="000000"/>
        </w:rPr>
        <w:t>firms</w:t>
      </w:r>
      <w:r w:rsidR="00A40330">
        <w:rPr>
          <w:rFonts w:ascii="Times" w:hAnsi="Times" w:cs="Times"/>
          <w:i/>
          <w:color w:val="000000"/>
        </w:rPr>
        <w:t> </w:t>
      </w:r>
      <w:r w:rsidR="00A40330">
        <w:rPr>
          <w:rFonts w:ascii="Times" w:hAnsi="Times" w:cs="Times"/>
          <w:i/>
          <w:color w:val="000000"/>
        </w:rPr>
        <w:t>)</w:t>
      </w:r>
      <w:proofErr w:type="gramEnd"/>
      <w:r w:rsidR="00A40330" w:rsidRPr="0008199E">
        <w:rPr>
          <w:rFonts w:ascii="Times" w:hAnsi="Times" w:cs="Times"/>
          <w:color w:val="000000"/>
        </w:rPr>
        <w:t xml:space="preserve"> </w:t>
      </w:r>
      <w:r w:rsidRPr="0008199E">
        <w:rPr>
          <w:rFonts w:ascii="Times" w:hAnsi="Times" w:cs="Times"/>
          <w:color w:val="000000"/>
        </w:rPr>
        <w:t xml:space="preserve">diffère de celui de la production en plusieurs points. Premièrement, </w:t>
      </w:r>
      <w:r w:rsidR="00FC579B">
        <w:rPr>
          <w:rFonts w:ascii="Times" w:hAnsi="Times" w:cs="Times"/>
          <w:color w:val="000000"/>
        </w:rPr>
        <w:t>par le côté intangible et par le fait que la production et consommation du service se font de manière simultanée, il est impossible dans c</w:t>
      </w:r>
      <w:r w:rsidR="00653C6F">
        <w:rPr>
          <w:rFonts w:ascii="Times" w:hAnsi="Times" w:cs="Times"/>
          <w:color w:val="000000"/>
        </w:rPr>
        <w:t>ertaines entreprises de service</w:t>
      </w:r>
      <w:r w:rsidR="00CB2E67">
        <w:rPr>
          <w:rFonts w:ascii="Times" w:hAnsi="Times" w:cs="Times"/>
          <w:color w:val="000000"/>
        </w:rPr>
        <w:t>s</w:t>
      </w:r>
      <w:r w:rsidR="00FC579B">
        <w:rPr>
          <w:rFonts w:ascii="Times" w:hAnsi="Times" w:cs="Times"/>
          <w:color w:val="000000"/>
        </w:rPr>
        <w:t xml:space="preserve"> de stocker les produits (services) vendus (Habib et Victor, 1991). De plus, les services nécessitent souvent une plus grande adaptation culturelle (Knight, 1999). </w:t>
      </w:r>
      <w:r w:rsidR="00A0225E">
        <w:rPr>
          <w:rFonts w:ascii="Times" w:hAnsi="Times" w:cs="Times"/>
          <w:color w:val="000000"/>
        </w:rPr>
        <w:t>Cependant, i</w:t>
      </w:r>
      <w:r w:rsidR="00FC579B">
        <w:rPr>
          <w:rFonts w:ascii="Times" w:hAnsi="Times" w:cs="Times"/>
          <w:color w:val="000000"/>
        </w:rPr>
        <w:t xml:space="preserve">l a été mis en avant lors d’études passées que le déclin initial de la profitabilité lors de l’internationalisation est plus faible dans les sociétés de services. Ceci s’explique par le </w:t>
      </w:r>
      <w:r w:rsidR="00A0225E">
        <w:rPr>
          <w:rFonts w:ascii="Times" w:hAnsi="Times" w:cs="Times"/>
          <w:color w:val="000000"/>
        </w:rPr>
        <w:t xml:space="preserve">fait que celles-ci ont en général besoin de moins capital pour s’étendre à l’international </w:t>
      </w:r>
      <w:r w:rsidR="007F7937">
        <w:rPr>
          <w:rFonts w:ascii="Times" w:hAnsi="Times" w:cs="Times"/>
          <w:color w:val="000000"/>
        </w:rPr>
        <w:t>en comparaison</w:t>
      </w:r>
      <w:r w:rsidR="00CB2E67">
        <w:rPr>
          <w:rFonts w:ascii="Times" w:hAnsi="Times" w:cs="Times"/>
          <w:color w:val="000000"/>
        </w:rPr>
        <w:t xml:space="preserve"> aux firmes de production</w:t>
      </w:r>
      <w:r w:rsidR="00A0225E">
        <w:rPr>
          <w:rFonts w:ascii="Times" w:hAnsi="Times" w:cs="Times"/>
          <w:color w:val="000000"/>
        </w:rPr>
        <w:t xml:space="preserve"> (Contractor et al</w:t>
      </w:r>
      <w:r w:rsidR="00CB2E67">
        <w:rPr>
          <w:rFonts w:ascii="Times" w:hAnsi="Times" w:cs="Times"/>
          <w:color w:val="000000"/>
        </w:rPr>
        <w:t>.</w:t>
      </w:r>
      <w:r w:rsidR="00A0225E">
        <w:rPr>
          <w:rFonts w:ascii="Times" w:hAnsi="Times" w:cs="Times"/>
          <w:color w:val="000000"/>
        </w:rPr>
        <w:t xml:space="preserve">, 2003). </w:t>
      </w:r>
    </w:p>
    <w:p w14:paraId="2718F983" w14:textId="3F33505C" w:rsidR="008C7B38" w:rsidRPr="0008199E" w:rsidRDefault="002E4987" w:rsidP="008C7B3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Contractor et al. </w:t>
      </w:r>
      <w:proofErr w:type="gramStart"/>
      <w:r w:rsidR="005E4326">
        <w:rPr>
          <w:rFonts w:ascii="Times" w:hAnsi="Times" w:cs="Times"/>
          <w:color w:val="000000"/>
        </w:rPr>
        <w:t>e</w:t>
      </w:r>
      <w:r>
        <w:rPr>
          <w:rFonts w:ascii="Times" w:hAnsi="Times" w:cs="Times"/>
          <w:color w:val="000000"/>
        </w:rPr>
        <w:t>n</w:t>
      </w:r>
      <w:proofErr w:type="gramEnd"/>
      <w:r>
        <w:rPr>
          <w:rFonts w:ascii="Times" w:hAnsi="Times" w:cs="Times"/>
          <w:color w:val="000000"/>
        </w:rPr>
        <w:t xml:space="preserve"> 2003 ont déjà testé cette hypothèse </w:t>
      </w:r>
      <w:r w:rsidR="005E4326">
        <w:rPr>
          <w:rFonts w:ascii="Times" w:hAnsi="Times" w:cs="Times"/>
          <w:color w:val="000000"/>
        </w:rPr>
        <w:t xml:space="preserve">sur 269 entreprises indiennes. Leurs résultats avaient seulement donné lieu à des relations linéaires entre performance et internationalisation lorsqu’ils </w:t>
      </w:r>
      <w:r w:rsidR="00FA7B45">
        <w:rPr>
          <w:rFonts w:ascii="Times" w:hAnsi="Times" w:cs="Times"/>
          <w:color w:val="000000"/>
        </w:rPr>
        <w:t>analysaient</w:t>
      </w:r>
      <w:r w:rsidR="005E4326">
        <w:rPr>
          <w:rFonts w:ascii="Times" w:hAnsi="Times" w:cs="Times"/>
          <w:color w:val="000000"/>
        </w:rPr>
        <w:t xml:space="preserve"> séparément les échantillons des firmes de services et de production. Les modèles quadratiques s’étaient avérés non significatifs. </w:t>
      </w:r>
      <w:r w:rsidR="003C63C0">
        <w:rPr>
          <w:rFonts w:ascii="Times" w:hAnsi="Times" w:cs="Times"/>
          <w:color w:val="000000"/>
        </w:rPr>
        <w:t>Le but ici est de tester à nouveau cette hypothèse sur cet autre échantillon et de voir si les modèles quadratiques sont significatifs et respectent les prédictions imaginées par ces auteurs.</w:t>
      </w:r>
    </w:p>
    <w:p w14:paraId="6068000C" w14:textId="2E05122D" w:rsidR="00CF1E40" w:rsidRDefault="00CF1E40" w:rsidP="008C7B38">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08199E">
        <w:rPr>
          <w:rFonts w:ascii="Times" w:hAnsi="Times" w:cs="Times"/>
          <w:b/>
          <w:color w:val="000000"/>
        </w:rPr>
        <w:t xml:space="preserve">Hypothèse </w:t>
      </w:r>
      <w:r w:rsidR="00151303" w:rsidRPr="0008199E">
        <w:rPr>
          <w:rFonts w:ascii="Times" w:hAnsi="Times" w:cs="Times"/>
          <w:b/>
          <w:color w:val="000000"/>
        </w:rPr>
        <w:t>3</w:t>
      </w:r>
      <w:r w:rsidRPr="0008199E">
        <w:rPr>
          <w:rFonts w:ascii="Times" w:hAnsi="Times" w:cs="Times"/>
          <w:color w:val="000000"/>
        </w:rPr>
        <w:t xml:space="preserve"> : </w:t>
      </w:r>
      <w:r w:rsidR="008C7B38" w:rsidRPr="0008199E">
        <w:rPr>
          <w:rFonts w:ascii="Times" w:hAnsi="Times" w:cs="Times"/>
          <w:color w:val="000000"/>
        </w:rPr>
        <w:t>L’effet négatif de la première phase d’internationalisation est significativement plus faible pour les sociétés de services</w:t>
      </w:r>
      <w:r w:rsidR="008F3957">
        <w:rPr>
          <w:rFonts w:ascii="Times" w:hAnsi="Times" w:cs="Times"/>
          <w:color w:val="000000"/>
        </w:rPr>
        <w:t xml:space="preserve"> </w:t>
      </w:r>
      <w:r w:rsidR="008F3957">
        <w:rPr>
          <w:rFonts w:ascii="Times" w:hAnsi="Times" w:cs="Times"/>
          <w:i/>
          <w:color w:val="000000"/>
        </w:rPr>
        <w:t>(knowledge intensive</w:t>
      </w:r>
      <w:r w:rsidR="00FA7B45">
        <w:rPr>
          <w:rFonts w:ascii="Times" w:hAnsi="Times" w:cs="Times"/>
          <w:i/>
          <w:color w:val="000000"/>
        </w:rPr>
        <w:t xml:space="preserve"> firms</w:t>
      </w:r>
      <w:r w:rsidR="008F3957">
        <w:rPr>
          <w:rFonts w:ascii="Times" w:hAnsi="Times" w:cs="Times"/>
          <w:i/>
          <w:color w:val="000000"/>
        </w:rPr>
        <w:t>)</w:t>
      </w:r>
      <w:r w:rsidR="008C7B38" w:rsidRPr="0008199E">
        <w:rPr>
          <w:rFonts w:ascii="Times" w:hAnsi="Times" w:cs="Times"/>
          <w:color w:val="000000"/>
        </w:rPr>
        <w:t xml:space="preserve"> par rapport aux sociétés de production.</w:t>
      </w:r>
    </w:p>
    <w:p w14:paraId="63EF2A72" w14:textId="10134E45" w:rsidR="003C63C0" w:rsidRPr="003C63C0" w:rsidRDefault="003C63C0" w:rsidP="003C63C0">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II.1.4. Hypothèse 4</w:t>
      </w:r>
    </w:p>
    <w:p w14:paraId="56185A6F" w14:textId="45E5A6DC" w:rsidR="001367A6" w:rsidRPr="001367A6" w:rsidRDefault="001367A6" w:rsidP="001367A6">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taille de la firme est considérée comme une variable importante déterminant la profitabilité (Rugman, 1983) et son effet a été testé par plusieurs auteurs (Haar, 1989). En effet, l</w:t>
      </w:r>
      <w:r w:rsidRPr="001367A6">
        <w:rPr>
          <w:rFonts w:ascii="Times" w:hAnsi="Times" w:cs="Times"/>
          <w:color w:val="000000"/>
        </w:rPr>
        <w:t xml:space="preserve">es agents externes, en particulier les clients étrangers, les fournisseurs, les employés et les investisseurs, ont tendance à se sentir plus à l'aise </w:t>
      </w:r>
      <w:r w:rsidR="00653C6F">
        <w:rPr>
          <w:rFonts w:ascii="Times" w:hAnsi="Times" w:cs="Times"/>
          <w:color w:val="000000"/>
        </w:rPr>
        <w:t>en interagissant</w:t>
      </w:r>
      <w:r w:rsidRPr="001367A6">
        <w:rPr>
          <w:rFonts w:ascii="Times" w:hAnsi="Times" w:cs="Times"/>
          <w:color w:val="000000"/>
        </w:rPr>
        <w:t xml:space="preserve"> avec les grandes entreprises parce que leur grande taille témoigne d'une plus grande fiabilité et capacité d'af</w:t>
      </w:r>
      <w:r w:rsidR="00CB2E67">
        <w:rPr>
          <w:rFonts w:ascii="Times" w:hAnsi="Times" w:cs="Times"/>
          <w:color w:val="000000"/>
        </w:rPr>
        <w:t>faires (Hannin et Freeman, 1965</w:t>
      </w:r>
      <w:r w:rsidRPr="001367A6">
        <w:rPr>
          <w:rFonts w:ascii="Times" w:hAnsi="Times" w:cs="Times"/>
          <w:color w:val="000000"/>
        </w:rPr>
        <w:t>). Dans le processus d'internationalisation, l'accès au capital est plus difficile pour les</w:t>
      </w:r>
      <w:r>
        <w:rPr>
          <w:rFonts w:ascii="Times" w:hAnsi="Times" w:cs="Times"/>
          <w:color w:val="000000"/>
        </w:rPr>
        <w:t xml:space="preserve"> petites entreprises ce</w:t>
      </w:r>
      <w:r w:rsidRPr="001367A6">
        <w:rPr>
          <w:rFonts w:ascii="Times" w:hAnsi="Times" w:cs="Times"/>
          <w:color w:val="000000"/>
        </w:rPr>
        <w:t xml:space="preserve"> </w:t>
      </w:r>
      <w:r w:rsidRPr="001367A6">
        <w:rPr>
          <w:rFonts w:ascii="Times" w:hAnsi="Times" w:cs="Times"/>
          <w:color w:val="000000"/>
        </w:rPr>
        <w:lastRenderedPageBreak/>
        <w:t xml:space="preserve">qui peut affecter négativement la performance (Coviello &amp; McAuley, 1999). Les grandes entreprises, avec plus de gestionnaires, sont plus susceptibles </w:t>
      </w:r>
      <w:r w:rsidR="00A0635D">
        <w:rPr>
          <w:rFonts w:ascii="Times" w:hAnsi="Times" w:cs="Times"/>
          <w:color w:val="000000"/>
        </w:rPr>
        <w:t>de posséder en interne des managers avec de l’</w:t>
      </w:r>
      <w:r w:rsidRPr="001367A6">
        <w:rPr>
          <w:rFonts w:ascii="Times" w:hAnsi="Times" w:cs="Times"/>
          <w:color w:val="000000"/>
        </w:rPr>
        <w:t>expérience internationale. Bloodgood, Sapienza et Almeida (1996) constatent que plus l'en</w:t>
      </w:r>
      <w:r w:rsidR="00A0635D">
        <w:rPr>
          <w:rFonts w:ascii="Times" w:hAnsi="Times" w:cs="Times"/>
          <w:color w:val="000000"/>
        </w:rPr>
        <w:t>treprise est petite, plus il</w:t>
      </w:r>
      <w:r w:rsidRPr="001367A6">
        <w:rPr>
          <w:rFonts w:ascii="Times" w:hAnsi="Times" w:cs="Times"/>
          <w:color w:val="000000"/>
        </w:rPr>
        <w:t xml:space="preserve"> sera difficile</w:t>
      </w:r>
      <w:r w:rsidR="00A0635D">
        <w:rPr>
          <w:rFonts w:ascii="Times" w:hAnsi="Times" w:cs="Times"/>
          <w:color w:val="000000"/>
        </w:rPr>
        <w:t xml:space="preserve"> pour elle</w:t>
      </w:r>
      <w:r w:rsidRPr="001367A6">
        <w:rPr>
          <w:rFonts w:ascii="Times" w:hAnsi="Times" w:cs="Times"/>
          <w:color w:val="000000"/>
        </w:rPr>
        <w:t xml:space="preserve"> d'embaucher des gestionnaires d'expérience internationale. De telles difficultés se traduiront vraisemblablement par de moins bonnes performances pour les petites entreprises.</w:t>
      </w:r>
    </w:p>
    <w:p w14:paraId="30660B9A" w14:textId="51849ED5" w:rsidR="008C7B38" w:rsidRDefault="001367A6" w:rsidP="001367A6">
      <w:pPr>
        <w:widowControl w:val="0"/>
        <w:autoSpaceDE w:val="0"/>
        <w:autoSpaceDN w:val="0"/>
        <w:adjustRightInd w:val="0"/>
        <w:spacing w:after="240" w:line="360" w:lineRule="auto"/>
        <w:jc w:val="both"/>
        <w:rPr>
          <w:rFonts w:ascii="Times" w:hAnsi="Times" w:cs="Times"/>
          <w:color w:val="000000"/>
        </w:rPr>
      </w:pPr>
      <w:r w:rsidRPr="001367A6">
        <w:rPr>
          <w:rFonts w:ascii="Times" w:hAnsi="Times" w:cs="Times"/>
          <w:color w:val="000000"/>
        </w:rPr>
        <w:t>Nous nous intéressons ici à tester la relation entre la performance des en</w:t>
      </w:r>
      <w:r>
        <w:rPr>
          <w:rFonts w:ascii="Times" w:hAnsi="Times" w:cs="Times"/>
          <w:color w:val="000000"/>
        </w:rPr>
        <w:t>treprises</w:t>
      </w:r>
      <w:r w:rsidR="000E7E9F">
        <w:rPr>
          <w:rFonts w:ascii="Times" w:hAnsi="Times" w:cs="Times"/>
          <w:color w:val="000000"/>
        </w:rPr>
        <w:t xml:space="preserve"> </w:t>
      </w:r>
      <w:r w:rsidRPr="001367A6">
        <w:rPr>
          <w:rFonts w:ascii="Times" w:hAnsi="Times" w:cs="Times"/>
          <w:color w:val="000000"/>
        </w:rPr>
        <w:t>et leur taille, à différentes é</w:t>
      </w:r>
      <w:r w:rsidR="00FA7B45">
        <w:rPr>
          <w:rFonts w:ascii="Times" w:hAnsi="Times" w:cs="Times"/>
          <w:color w:val="000000"/>
        </w:rPr>
        <w:t>tapes de l'internationalisation</w:t>
      </w:r>
      <w:r w:rsidRPr="001367A6">
        <w:rPr>
          <w:rFonts w:ascii="Times" w:hAnsi="Times" w:cs="Times"/>
          <w:color w:val="000000"/>
        </w:rPr>
        <w:t xml:space="preserve">. Toutes choses égales par ailleurs, cela favoriserait les grandes entreprises à tous les stades. </w:t>
      </w:r>
      <w:r w:rsidR="000E7E9F">
        <w:rPr>
          <w:rFonts w:ascii="Times" w:hAnsi="Times" w:cs="Times"/>
          <w:color w:val="000000"/>
        </w:rPr>
        <w:t>Je m’</w:t>
      </w:r>
      <w:r w:rsidR="00A0225E">
        <w:rPr>
          <w:rFonts w:ascii="Times" w:hAnsi="Times" w:cs="Times"/>
          <w:color w:val="000000"/>
        </w:rPr>
        <w:t>intéresserai</w:t>
      </w:r>
      <w:r w:rsidR="000E7E9F">
        <w:rPr>
          <w:rFonts w:ascii="Times" w:hAnsi="Times" w:cs="Times"/>
          <w:color w:val="000000"/>
        </w:rPr>
        <w:t xml:space="preserve"> aussi à tester cette hypothèse sur les pays émergents. </w:t>
      </w:r>
      <w:r w:rsidRPr="001367A6">
        <w:rPr>
          <w:rFonts w:ascii="Times" w:hAnsi="Times" w:cs="Times"/>
          <w:color w:val="000000"/>
        </w:rPr>
        <w:t xml:space="preserve">Par </w:t>
      </w:r>
      <w:r w:rsidR="00480C2E" w:rsidRPr="001367A6">
        <w:rPr>
          <w:rFonts w:ascii="Times" w:hAnsi="Times" w:cs="Times"/>
          <w:color w:val="000000"/>
        </w:rPr>
        <w:t>conséquent :</w:t>
      </w:r>
    </w:p>
    <w:p w14:paraId="4ED849DB" w14:textId="3902ED9B" w:rsidR="008C7B38" w:rsidRDefault="00151303" w:rsidP="008C7B38">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Pr>
          <w:rFonts w:ascii="Times" w:hAnsi="Times" w:cs="Times"/>
          <w:b/>
          <w:color w:val="000000"/>
        </w:rPr>
        <w:t>Hypothèse 4</w:t>
      </w:r>
      <w:r w:rsidR="008C7B38" w:rsidRPr="008C7B38">
        <w:rPr>
          <w:rFonts w:ascii="Times" w:hAnsi="Times" w:cs="Times"/>
          <w:b/>
          <w:color w:val="000000"/>
        </w:rPr>
        <w:t> </w:t>
      </w:r>
      <w:r w:rsidR="008C7B38">
        <w:rPr>
          <w:rFonts w:ascii="Times" w:hAnsi="Times" w:cs="Times"/>
          <w:color w:val="000000"/>
        </w:rPr>
        <w:t xml:space="preserve">: </w:t>
      </w:r>
      <w:r w:rsidR="00653C6F">
        <w:rPr>
          <w:rFonts w:ascii="Times" w:hAnsi="Times" w:cs="Times"/>
          <w:color w:val="000000"/>
        </w:rPr>
        <w:t>La taille de l’entreprise à un effet positif sur la performance des firmes</w:t>
      </w:r>
      <w:r w:rsidR="00653C6F" w:rsidRPr="00653C6F">
        <w:rPr>
          <w:rFonts w:ascii="Times" w:hAnsi="Times" w:cs="Times"/>
          <w:color w:val="000000"/>
        </w:rPr>
        <w:t xml:space="preserve"> </w:t>
      </w:r>
      <w:r w:rsidR="00653C6F">
        <w:rPr>
          <w:rFonts w:ascii="Times" w:hAnsi="Times" w:cs="Times"/>
          <w:color w:val="000000"/>
        </w:rPr>
        <w:t>s’internationalisant</w:t>
      </w:r>
      <w:r w:rsidR="008C7B38">
        <w:rPr>
          <w:rFonts w:ascii="Times" w:hAnsi="Times" w:cs="Times"/>
          <w:color w:val="000000"/>
        </w:rPr>
        <w:t>,</w:t>
      </w:r>
      <w:r w:rsidR="008C7B38" w:rsidRPr="008C7B38">
        <w:rPr>
          <w:rFonts w:ascii="Times" w:hAnsi="Times" w:cs="Times"/>
          <w:color w:val="000000"/>
        </w:rPr>
        <w:t xml:space="preserve"> </w:t>
      </w:r>
      <w:r w:rsidR="008C7B38">
        <w:rPr>
          <w:rFonts w:ascii="Times" w:hAnsi="Times" w:cs="Times"/>
          <w:color w:val="000000"/>
        </w:rPr>
        <w:t>toutes choses égales par ailleurs.</w:t>
      </w:r>
    </w:p>
    <w:p w14:paraId="6FBD6609" w14:textId="542A7D63" w:rsidR="003C63C0" w:rsidRPr="003C63C0" w:rsidRDefault="003C63C0" w:rsidP="003C63C0">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II.1.5. Hypothèse 5</w:t>
      </w:r>
    </w:p>
    <w:p w14:paraId="554807D9" w14:textId="65C2738F" w:rsidR="008C7B38" w:rsidRDefault="00FE4E4A" w:rsidP="008C7B3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diversification internationale offre diverses motivations à investir en R&amp;D comme par exemple la possibilité de développer vi</w:t>
      </w:r>
      <w:r w:rsidR="002A76A0">
        <w:rPr>
          <w:rFonts w:ascii="Times" w:hAnsi="Times" w:cs="Times"/>
          <w:color w:val="000000"/>
        </w:rPr>
        <w:t>a l’innovation un avantage compétitif</w:t>
      </w:r>
      <w:r>
        <w:rPr>
          <w:rFonts w:ascii="Times" w:hAnsi="Times" w:cs="Times"/>
          <w:color w:val="000000"/>
        </w:rPr>
        <w:t xml:space="preserve"> international. Mais la diversification internationale procure également les ressources pour investir dans l’innovation et donne aussi un meilleur retour sur investissement. Dans cette logique, la diversification internationale devrait avoir un effet positif sur l’innovation.</w:t>
      </w:r>
    </w:p>
    <w:p w14:paraId="1C5CDD16" w14:textId="2C3F2632" w:rsidR="008C7B38" w:rsidRDefault="008C7B38" w:rsidP="008C7B38">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8C7B38">
        <w:rPr>
          <w:rFonts w:ascii="Times" w:hAnsi="Times" w:cs="Times"/>
          <w:b/>
          <w:color w:val="000000"/>
        </w:rPr>
        <w:t xml:space="preserve">Hypothèse </w:t>
      </w:r>
      <w:r w:rsidR="00151303">
        <w:rPr>
          <w:rFonts w:ascii="Times" w:hAnsi="Times" w:cs="Times"/>
          <w:b/>
          <w:color w:val="000000"/>
        </w:rPr>
        <w:t>5</w:t>
      </w:r>
      <w:r>
        <w:rPr>
          <w:rFonts w:ascii="Times" w:hAnsi="Times" w:cs="Times"/>
          <w:color w:val="000000"/>
        </w:rPr>
        <w:t xml:space="preserve"> : </w:t>
      </w:r>
      <w:r w:rsidR="00FE4E4A">
        <w:rPr>
          <w:rFonts w:ascii="Times" w:hAnsi="Times" w:cs="Times"/>
          <w:color w:val="000000"/>
        </w:rPr>
        <w:t>La diversification internationale</w:t>
      </w:r>
      <w:r>
        <w:rPr>
          <w:rFonts w:ascii="Times" w:hAnsi="Times" w:cs="Times"/>
          <w:color w:val="000000"/>
        </w:rPr>
        <w:t xml:space="preserve"> </w:t>
      </w:r>
      <w:r w:rsidR="00E62A70">
        <w:rPr>
          <w:rFonts w:ascii="Times" w:hAnsi="Times" w:cs="Times"/>
          <w:color w:val="000000"/>
        </w:rPr>
        <w:t>a un effet positif sur l’innovation d’une firme</w:t>
      </w:r>
      <w:r>
        <w:rPr>
          <w:rFonts w:ascii="Times" w:hAnsi="Times" w:cs="Times"/>
          <w:color w:val="000000"/>
        </w:rPr>
        <w:t>,</w:t>
      </w:r>
      <w:r w:rsidRPr="008C7B38">
        <w:rPr>
          <w:rFonts w:ascii="Times" w:hAnsi="Times" w:cs="Times"/>
          <w:color w:val="000000"/>
        </w:rPr>
        <w:t xml:space="preserve"> </w:t>
      </w:r>
      <w:r>
        <w:rPr>
          <w:rFonts w:ascii="Times" w:hAnsi="Times" w:cs="Times"/>
          <w:color w:val="000000"/>
        </w:rPr>
        <w:t>toutes choses égales par ailleurs.</w:t>
      </w:r>
    </w:p>
    <w:p w14:paraId="6680245E" w14:textId="0B04E347" w:rsidR="003C63C0" w:rsidRDefault="003C63C0" w:rsidP="003C63C0">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II.1.6. Hypothèse 6</w:t>
      </w:r>
    </w:p>
    <w:p w14:paraId="558FD217" w14:textId="70158986" w:rsidR="00F50A4B" w:rsidRPr="00F50A4B" w:rsidRDefault="00F50A4B" w:rsidP="00B33AE8">
      <w:pPr>
        <w:widowControl w:val="0"/>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Les ressources et compétences stratégiques que possèdent les firmes sont des atouts source d’avantage</w:t>
      </w:r>
      <w:r w:rsidR="00B73E7F">
        <w:rPr>
          <w:rFonts w:ascii="Times" w:hAnsi="Times" w:cs="Times"/>
          <w:color w:val="000000"/>
        </w:rPr>
        <w:t>s</w:t>
      </w:r>
      <w:r>
        <w:rPr>
          <w:rFonts w:ascii="Times" w:hAnsi="Times" w:cs="Times"/>
          <w:color w:val="000000"/>
        </w:rPr>
        <w:t xml:space="preserve"> compétitifs. Le part</w:t>
      </w:r>
      <w:r w:rsidR="00B73E7F">
        <w:rPr>
          <w:rFonts w:ascii="Times" w:hAnsi="Times" w:cs="Times"/>
          <w:color w:val="000000"/>
        </w:rPr>
        <w:t>age de c</w:t>
      </w:r>
      <w:r>
        <w:rPr>
          <w:rFonts w:ascii="Times" w:hAnsi="Times" w:cs="Times"/>
          <w:color w:val="000000"/>
        </w:rPr>
        <w:t>es ressources et compétences stratégique</w:t>
      </w:r>
      <w:r w:rsidR="00FA7B45">
        <w:rPr>
          <w:rFonts w:ascii="Times" w:hAnsi="Times" w:cs="Times"/>
          <w:color w:val="000000"/>
        </w:rPr>
        <w:t>s</w:t>
      </w:r>
      <w:r>
        <w:rPr>
          <w:rFonts w:ascii="Times" w:hAnsi="Times" w:cs="Times"/>
          <w:color w:val="000000"/>
        </w:rPr>
        <w:t xml:space="preserve"> pa</w:t>
      </w:r>
      <w:r w:rsidR="00FA7B45">
        <w:rPr>
          <w:rFonts w:ascii="Times" w:hAnsi="Times" w:cs="Times"/>
          <w:color w:val="000000"/>
        </w:rPr>
        <w:t>rmi plusieurs lignes de produit</w:t>
      </w:r>
      <w:r w:rsidR="00B73E7F">
        <w:rPr>
          <w:rFonts w:ascii="Times" w:hAnsi="Times" w:cs="Times"/>
          <w:color w:val="000000"/>
        </w:rPr>
        <w:t>s</w:t>
      </w:r>
      <w:r>
        <w:rPr>
          <w:rFonts w:ascii="Times" w:hAnsi="Times" w:cs="Times"/>
          <w:color w:val="000000"/>
        </w:rPr>
        <w:t xml:space="preserve"> ou services permet de réaliser des économies de champ créatrice</w:t>
      </w:r>
      <w:r w:rsidR="00FA7B45">
        <w:rPr>
          <w:rFonts w:ascii="Times" w:hAnsi="Times" w:cs="Times"/>
          <w:color w:val="000000"/>
        </w:rPr>
        <w:t>s</w:t>
      </w:r>
      <w:r>
        <w:rPr>
          <w:rFonts w:ascii="Times" w:hAnsi="Times" w:cs="Times"/>
          <w:color w:val="000000"/>
        </w:rPr>
        <w:t xml:space="preserve"> de valeur pour les entreprises. Cependant, cette relation positive entre diversification des produits et performance n’est pas linéaire</w:t>
      </w:r>
      <w:r w:rsidR="00653C6F">
        <w:rPr>
          <w:rFonts w:ascii="Times" w:hAnsi="Times" w:cs="Times"/>
          <w:color w:val="000000"/>
        </w:rPr>
        <w:t xml:space="preserve"> selon plusieurs études</w:t>
      </w:r>
      <w:r>
        <w:rPr>
          <w:rFonts w:ascii="Times" w:hAnsi="Times" w:cs="Times"/>
          <w:color w:val="000000"/>
        </w:rPr>
        <w:t xml:space="preserve">. En effet, une fois une certaine limite de diversification atteinte, la relation s’inverse. </w:t>
      </w:r>
      <w:r w:rsidR="00B33AE8">
        <w:rPr>
          <w:rFonts w:ascii="Times" w:hAnsi="Times" w:cs="Times"/>
          <w:color w:val="000000"/>
        </w:rPr>
        <w:t>Cette l</w:t>
      </w:r>
      <w:r w:rsidR="00B73E7F">
        <w:rPr>
          <w:rFonts w:ascii="Times" w:hAnsi="Times" w:cs="Times"/>
          <w:color w:val="000000"/>
        </w:rPr>
        <w:t>imite de diversification des</w:t>
      </w:r>
      <w:r w:rsidR="00B33AE8">
        <w:rPr>
          <w:rFonts w:ascii="Times" w:hAnsi="Times" w:cs="Times"/>
          <w:color w:val="000000"/>
        </w:rPr>
        <w:t xml:space="preserve"> produits est directement </w:t>
      </w:r>
      <w:r w:rsidR="00653C6F">
        <w:rPr>
          <w:rFonts w:ascii="Times" w:hAnsi="Times" w:cs="Times"/>
          <w:color w:val="000000"/>
        </w:rPr>
        <w:t>liée</w:t>
      </w:r>
      <w:r w:rsidR="00B33AE8">
        <w:rPr>
          <w:rFonts w:ascii="Times" w:hAnsi="Times" w:cs="Times"/>
          <w:color w:val="000000"/>
        </w:rPr>
        <w:t xml:space="preserve"> aux </w:t>
      </w:r>
      <w:r w:rsidR="00B33AE8">
        <w:rPr>
          <w:rFonts w:ascii="Times" w:hAnsi="Times" w:cs="Times"/>
          <w:color w:val="000000"/>
        </w:rPr>
        <w:lastRenderedPageBreak/>
        <w:t>ressources et compétences dont dispose</w:t>
      </w:r>
      <w:r w:rsidR="00B73E7F">
        <w:rPr>
          <w:rFonts w:ascii="Times" w:hAnsi="Times" w:cs="Times"/>
          <w:color w:val="000000"/>
        </w:rPr>
        <w:t>nt</w:t>
      </w:r>
      <w:r w:rsidR="00B33AE8">
        <w:rPr>
          <w:rFonts w:ascii="Times" w:hAnsi="Times" w:cs="Times"/>
          <w:color w:val="000000"/>
        </w:rPr>
        <w:t xml:space="preserve"> les firmes. Une fois un niveau de diversification hors de portée des ressources de la firme, celle-</w:t>
      </w:r>
      <w:r w:rsidR="00653C6F">
        <w:rPr>
          <w:rFonts w:ascii="Times" w:hAnsi="Times" w:cs="Times"/>
          <w:color w:val="000000"/>
        </w:rPr>
        <w:t>ci sera destructrice de valeur et aura donc un effet négatif sur la performance.</w:t>
      </w:r>
    </w:p>
    <w:p w14:paraId="4C49BEB4" w14:textId="7E7A8FBE" w:rsidR="005413B4" w:rsidRDefault="005413B4" w:rsidP="005413B4">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8C7B38">
        <w:rPr>
          <w:rFonts w:ascii="Times" w:hAnsi="Times" w:cs="Times"/>
          <w:b/>
          <w:color w:val="000000"/>
        </w:rPr>
        <w:t xml:space="preserve">Hypothèse </w:t>
      </w:r>
      <w:r>
        <w:rPr>
          <w:rFonts w:ascii="Times" w:hAnsi="Times" w:cs="Times"/>
          <w:b/>
          <w:color w:val="000000"/>
        </w:rPr>
        <w:t>6 a</w:t>
      </w:r>
      <w:r>
        <w:rPr>
          <w:rFonts w:ascii="Times" w:hAnsi="Times" w:cs="Times"/>
          <w:color w:val="000000"/>
        </w:rPr>
        <w:t> : La performance d’une firme varie positivement avec le degré</w:t>
      </w:r>
      <w:r w:rsidR="00B73E7F">
        <w:rPr>
          <w:rFonts w:ascii="Times" w:hAnsi="Times" w:cs="Times"/>
          <w:color w:val="000000"/>
        </w:rPr>
        <w:t xml:space="preserve"> de diversification des</w:t>
      </w:r>
      <w:r>
        <w:rPr>
          <w:rFonts w:ascii="Times" w:hAnsi="Times" w:cs="Times"/>
          <w:color w:val="000000"/>
        </w:rPr>
        <w:t xml:space="preserve"> produits.</w:t>
      </w:r>
    </w:p>
    <w:p w14:paraId="75ADC52E" w14:textId="6CEF6519" w:rsidR="005413B4" w:rsidRDefault="005413B4" w:rsidP="005413B4">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rPr>
      </w:pPr>
      <w:r w:rsidRPr="005413B4">
        <w:rPr>
          <w:rFonts w:ascii="Times" w:hAnsi="Times" w:cs="Times"/>
          <w:b/>
          <w:color w:val="000000"/>
        </w:rPr>
        <w:t>Hypothèse 6 b</w:t>
      </w:r>
      <w:r>
        <w:rPr>
          <w:rFonts w:ascii="Times" w:hAnsi="Times" w:cs="Times"/>
          <w:color w:val="000000"/>
        </w:rPr>
        <w:t xml:space="preserve"> : La performance d’une firme varie </w:t>
      </w:r>
      <w:r w:rsidR="00E11AAA">
        <w:rPr>
          <w:rFonts w:ascii="Times" w:hAnsi="Times" w:cs="Times"/>
          <w:color w:val="000000"/>
        </w:rPr>
        <w:t>négativement</w:t>
      </w:r>
      <w:r>
        <w:rPr>
          <w:rFonts w:ascii="Times" w:hAnsi="Times" w:cs="Times"/>
          <w:color w:val="000000"/>
        </w:rPr>
        <w:t xml:space="preserve"> avec le carré du </w:t>
      </w:r>
      <w:r w:rsidR="00B73E7F">
        <w:rPr>
          <w:rFonts w:ascii="Times" w:hAnsi="Times" w:cs="Times"/>
          <w:color w:val="000000"/>
        </w:rPr>
        <w:t>degré de diversification des</w:t>
      </w:r>
      <w:r>
        <w:rPr>
          <w:rFonts w:ascii="Times" w:hAnsi="Times" w:cs="Times"/>
          <w:color w:val="000000"/>
        </w:rPr>
        <w:t xml:space="preserve"> produits.</w:t>
      </w:r>
    </w:p>
    <w:p w14:paraId="173A1E84" w14:textId="77777777" w:rsidR="005413B4" w:rsidRPr="008C7B38" w:rsidRDefault="005413B4" w:rsidP="008C7B38">
      <w:pPr>
        <w:widowControl w:val="0"/>
        <w:autoSpaceDE w:val="0"/>
        <w:autoSpaceDN w:val="0"/>
        <w:adjustRightInd w:val="0"/>
        <w:spacing w:after="240" w:line="360" w:lineRule="auto"/>
        <w:jc w:val="both"/>
        <w:rPr>
          <w:rFonts w:ascii="Times" w:hAnsi="Times" w:cs="Times"/>
          <w:color w:val="000000"/>
        </w:rPr>
      </w:pPr>
    </w:p>
    <w:p w14:paraId="5CDD738D" w14:textId="7D79BA6A" w:rsidR="00394005" w:rsidRPr="00C70065" w:rsidRDefault="00394005" w:rsidP="00971EB6">
      <w:pPr>
        <w:widowControl w:val="0"/>
        <w:autoSpaceDE w:val="0"/>
        <w:autoSpaceDN w:val="0"/>
        <w:adjustRightInd w:val="0"/>
        <w:spacing w:after="240" w:line="360" w:lineRule="auto"/>
        <w:outlineLvl w:val="0"/>
        <w:rPr>
          <w:rFonts w:ascii="Times" w:hAnsi="Times" w:cs="Times"/>
          <w:b/>
          <w:color w:val="000000"/>
        </w:rPr>
      </w:pPr>
      <w:r w:rsidRPr="00C70065">
        <w:rPr>
          <w:rFonts w:ascii="Times" w:hAnsi="Times" w:cs="Times"/>
          <w:b/>
          <w:color w:val="000000"/>
        </w:rPr>
        <w:t xml:space="preserve">Chapitre II.2. </w:t>
      </w:r>
      <w:r w:rsidR="00C70065" w:rsidRPr="00C70065">
        <w:rPr>
          <w:rFonts w:ascii="Times" w:hAnsi="Times" w:cs="Times"/>
          <w:b/>
          <w:color w:val="000000"/>
        </w:rPr>
        <w:t>Base de données</w:t>
      </w:r>
    </w:p>
    <w:p w14:paraId="6151AE49" w14:textId="4FAC787D" w:rsidR="00C70065" w:rsidRPr="00C70065" w:rsidRDefault="00C70065" w:rsidP="00C70065">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xml:space="preserve">Afin de pouvoir apporter des réponses plus précises </w:t>
      </w:r>
      <w:r w:rsidR="00B73E7F">
        <w:rPr>
          <w:rFonts w:ascii="Times" w:hAnsi="Times" w:cs="Times"/>
          <w:color w:val="000000"/>
          <w:lang w:val="fr-BE"/>
        </w:rPr>
        <w:t>aux</w:t>
      </w:r>
      <w:r w:rsidRPr="00C70065">
        <w:rPr>
          <w:rFonts w:ascii="Times" w:hAnsi="Times" w:cs="Times"/>
          <w:color w:val="000000"/>
          <w:lang w:val="fr-BE"/>
        </w:rPr>
        <w:t xml:space="preserve"> </w:t>
      </w:r>
      <w:r>
        <w:rPr>
          <w:rFonts w:ascii="Times" w:hAnsi="Times" w:cs="Times"/>
          <w:color w:val="000000"/>
          <w:lang w:val="fr-BE"/>
        </w:rPr>
        <w:t xml:space="preserve">questions liées à l’expansion à </w:t>
      </w:r>
      <w:r w:rsidRPr="00C70065">
        <w:rPr>
          <w:rFonts w:ascii="Times" w:hAnsi="Times" w:cs="Times"/>
          <w:color w:val="000000"/>
          <w:lang w:val="fr-BE"/>
        </w:rPr>
        <w:t xml:space="preserve">l’international des multinationales, une base de données préexistante a été complétée. </w:t>
      </w:r>
    </w:p>
    <w:p w14:paraId="07718BA3" w14:textId="79FCA329" w:rsidR="00C70065" w:rsidRPr="00C70065" w:rsidRDefault="00C70065" w:rsidP="00C70065">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w:t>
      </w:r>
      <w:r w:rsidRPr="00C70065">
        <w:rPr>
          <w:rFonts w:ascii="Times" w:hAnsi="Times" w:cs="Times"/>
          <w:i/>
          <w:color w:val="000000"/>
          <w:lang w:val="fr-BE"/>
        </w:rPr>
        <w:t>Une base de données (BDD) est un ensemble structuré de données organisées dans un but spécifique</w:t>
      </w:r>
      <w:r w:rsidRPr="00C70065">
        <w:rPr>
          <w:rFonts w:ascii="Times" w:hAnsi="Times" w:cs="Times"/>
          <w:color w:val="000000"/>
          <w:lang w:val="fr-BE"/>
        </w:rPr>
        <w:t> » (Vidal et Petit, 2010, p. 90)</w:t>
      </w:r>
    </w:p>
    <w:p w14:paraId="58A817D0" w14:textId="455F3B3F" w:rsidR="00C70065" w:rsidRPr="00C70065" w:rsidRDefault="00C70065" w:rsidP="00C70065">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Pour mettre sur pied cette base de données, les données liées à la segmentation géographique ainsi qu’à la diversification de</w:t>
      </w:r>
      <w:r w:rsidR="00082BFA">
        <w:rPr>
          <w:rFonts w:ascii="Times" w:hAnsi="Times" w:cs="Times"/>
          <w:color w:val="000000"/>
          <w:lang w:val="fr-BE"/>
        </w:rPr>
        <w:t>s activités des 440</w:t>
      </w:r>
      <w:r w:rsidRPr="00C70065">
        <w:rPr>
          <w:rFonts w:ascii="Times" w:hAnsi="Times" w:cs="Times"/>
          <w:color w:val="000000"/>
          <w:lang w:val="fr-BE"/>
        </w:rPr>
        <w:t xml:space="preserve"> multinationales</w:t>
      </w:r>
      <w:r w:rsidR="00082BFA">
        <w:rPr>
          <w:rFonts w:ascii="Times" w:hAnsi="Times" w:cs="Times"/>
          <w:color w:val="000000"/>
          <w:lang w:val="fr-BE"/>
        </w:rPr>
        <w:t xml:space="preserve"> dépensant les plus gros budgets en R&amp;D</w:t>
      </w:r>
      <w:r w:rsidRPr="00C70065">
        <w:rPr>
          <w:rFonts w:ascii="Times" w:hAnsi="Times" w:cs="Times"/>
          <w:color w:val="000000"/>
          <w:lang w:val="fr-BE"/>
        </w:rPr>
        <w:t xml:space="preserve"> (année de référence 2013) ont été rajouté</w:t>
      </w:r>
      <w:r w:rsidR="00B73E7F">
        <w:rPr>
          <w:rFonts w:ascii="Times" w:hAnsi="Times" w:cs="Times"/>
          <w:color w:val="000000"/>
          <w:lang w:val="fr-BE"/>
        </w:rPr>
        <w:t>e</w:t>
      </w:r>
      <w:r w:rsidRPr="00C70065">
        <w:rPr>
          <w:rFonts w:ascii="Times" w:hAnsi="Times" w:cs="Times"/>
          <w:color w:val="000000"/>
          <w:lang w:val="fr-BE"/>
        </w:rPr>
        <w:t xml:space="preserve">s à une base préétablie par notre promoteur. </w:t>
      </w:r>
    </w:p>
    <w:p w14:paraId="6079C4D7" w14:textId="4EE920E8" w:rsidR="00C70065" w:rsidRPr="00173A29" w:rsidRDefault="00173A29" w:rsidP="00173A29">
      <w:pPr>
        <w:widowControl w:val="0"/>
        <w:autoSpaceDE w:val="0"/>
        <w:autoSpaceDN w:val="0"/>
        <w:adjustRightInd w:val="0"/>
        <w:spacing w:after="240" w:line="360" w:lineRule="auto"/>
        <w:rPr>
          <w:rFonts w:ascii="Times" w:hAnsi="Times" w:cs="Times"/>
          <w:i/>
          <w:color w:val="000000"/>
          <w:lang w:val="fr-BE"/>
        </w:rPr>
      </w:pPr>
      <w:r w:rsidRPr="00173A29">
        <w:rPr>
          <w:rFonts w:ascii="Times" w:hAnsi="Times" w:cs="Times"/>
          <w:i/>
          <w:color w:val="000000"/>
          <w:lang w:val="fr-BE"/>
        </w:rPr>
        <w:t xml:space="preserve">II.2.1. </w:t>
      </w:r>
      <w:r w:rsidR="00C70065" w:rsidRPr="00173A29">
        <w:rPr>
          <w:rFonts w:ascii="Times" w:hAnsi="Times" w:cs="Times"/>
          <w:i/>
          <w:color w:val="000000"/>
          <w:lang w:val="fr-BE"/>
        </w:rPr>
        <w:t xml:space="preserve"> </w:t>
      </w:r>
      <w:bookmarkStart w:id="1" w:name="_Toc515199469"/>
      <w:r w:rsidR="00C70065" w:rsidRPr="00173A29">
        <w:rPr>
          <w:rFonts w:ascii="Times" w:hAnsi="Times" w:cs="Times"/>
          <w:i/>
          <w:color w:val="000000"/>
          <w:lang w:val="fr-BE"/>
        </w:rPr>
        <w:t>Structure de la base de données</w:t>
      </w:r>
      <w:bookmarkEnd w:id="1"/>
    </w:p>
    <w:p w14:paraId="0CFD7FBC" w14:textId="380BEE3F" w:rsidR="00C70065" w:rsidRDefault="00C70065" w:rsidP="00C70065">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La base de données existante reprend les données des 440 multinationales</w:t>
      </w:r>
      <w:r w:rsidR="006C6E46">
        <w:rPr>
          <w:rFonts w:ascii="Times" w:hAnsi="Times" w:cs="Times"/>
          <w:color w:val="000000"/>
          <w:lang w:val="fr-BE"/>
        </w:rPr>
        <w:t xml:space="preserve"> dépensant les plus gros budgets en R&amp;D</w:t>
      </w:r>
      <w:r w:rsidRPr="00C70065">
        <w:rPr>
          <w:rFonts w:ascii="Times" w:hAnsi="Times" w:cs="Times"/>
          <w:color w:val="000000"/>
          <w:lang w:val="fr-BE"/>
        </w:rPr>
        <w:t xml:space="preserve"> (année de référence 2013) sur une période de cinq ans allant de 2011 à 2015. Cette base de données comprend vingt-deux indicateurs reprenant diverses informations liées à la performance, l’effort en recherche et développement, le type d’industrie dans lequel la firme est active et son investissement en capital. A cela fut ajouté les indicateurs liés à la segmentation géographique et à la diversification des activités de la firme.</w:t>
      </w:r>
    </w:p>
    <w:p w14:paraId="3CBFB3B0" w14:textId="77777777" w:rsidR="00322E7D" w:rsidRPr="00C70065" w:rsidRDefault="00322E7D" w:rsidP="00C70065">
      <w:pPr>
        <w:widowControl w:val="0"/>
        <w:autoSpaceDE w:val="0"/>
        <w:autoSpaceDN w:val="0"/>
        <w:adjustRightInd w:val="0"/>
        <w:spacing w:after="240" w:line="360" w:lineRule="auto"/>
        <w:jc w:val="both"/>
        <w:rPr>
          <w:rFonts w:ascii="Times" w:hAnsi="Times" w:cs="Times"/>
          <w:color w:val="000000"/>
          <w:lang w:val="fr-BE"/>
        </w:rPr>
      </w:pPr>
    </w:p>
    <w:p w14:paraId="269B4413" w14:textId="3948B814" w:rsidR="00C70065" w:rsidRPr="00E0298A" w:rsidRDefault="00173A29" w:rsidP="00173A29">
      <w:pPr>
        <w:widowControl w:val="0"/>
        <w:autoSpaceDE w:val="0"/>
        <w:autoSpaceDN w:val="0"/>
        <w:adjustRightInd w:val="0"/>
        <w:spacing w:after="240" w:line="360" w:lineRule="auto"/>
        <w:rPr>
          <w:rFonts w:ascii="Times" w:hAnsi="Times" w:cs="Times"/>
          <w:i/>
          <w:color w:val="000000"/>
          <w:lang w:val="fr-BE"/>
        </w:rPr>
      </w:pPr>
      <w:bookmarkStart w:id="2" w:name="_Toc512949612"/>
      <w:bookmarkStart w:id="3" w:name="_Toc515199470"/>
      <w:r w:rsidRPr="00E0298A">
        <w:rPr>
          <w:rFonts w:ascii="Times" w:hAnsi="Times" w:cs="Times"/>
          <w:i/>
          <w:color w:val="000000"/>
          <w:lang w:val="fr-BE"/>
        </w:rPr>
        <w:lastRenderedPageBreak/>
        <w:t xml:space="preserve">II.2.2.  </w:t>
      </w:r>
      <w:r w:rsidR="00C70065" w:rsidRPr="00E0298A">
        <w:rPr>
          <w:rFonts w:ascii="Times" w:hAnsi="Times" w:cs="Times"/>
          <w:i/>
          <w:color w:val="000000"/>
          <w:lang w:val="fr-BE"/>
        </w:rPr>
        <w:t>Description de la base de données</w:t>
      </w:r>
      <w:bookmarkEnd w:id="2"/>
      <w:bookmarkEnd w:id="3"/>
    </w:p>
    <w:p w14:paraId="701227F4" w14:textId="6242FB87" w:rsidR="00C70065" w:rsidRPr="00173A29" w:rsidRDefault="00173A29" w:rsidP="00173A29">
      <w:pPr>
        <w:widowControl w:val="0"/>
        <w:autoSpaceDE w:val="0"/>
        <w:autoSpaceDN w:val="0"/>
        <w:adjustRightInd w:val="0"/>
        <w:spacing w:after="240" w:line="360" w:lineRule="auto"/>
        <w:ind w:firstLine="708"/>
        <w:rPr>
          <w:rFonts w:ascii="Times" w:hAnsi="Times" w:cs="Times"/>
          <w:i/>
          <w:iCs/>
          <w:color w:val="000000"/>
          <w:lang w:val="fr-BE"/>
        </w:rPr>
      </w:pPr>
      <w:bookmarkStart w:id="4" w:name="_Toc515199471"/>
      <w:r w:rsidRPr="00173A29">
        <w:rPr>
          <w:rFonts w:ascii="Times" w:hAnsi="Times" w:cs="Times"/>
          <w:i/>
          <w:color w:val="000000"/>
          <w:lang w:val="fr-BE"/>
        </w:rPr>
        <w:t xml:space="preserve">II.2.2.1. </w:t>
      </w:r>
      <w:r w:rsidR="00C70065" w:rsidRPr="00173A29">
        <w:rPr>
          <w:rFonts w:ascii="Times" w:hAnsi="Times" w:cs="Times"/>
          <w:i/>
          <w:iCs/>
          <w:color w:val="000000"/>
          <w:lang w:val="fr-BE"/>
        </w:rPr>
        <w:t>Base de données initiale</w:t>
      </w:r>
      <w:bookmarkEnd w:id="4"/>
      <w:r w:rsidR="00C70065" w:rsidRPr="00173A29">
        <w:rPr>
          <w:rFonts w:ascii="Times" w:hAnsi="Times" w:cs="Times"/>
          <w:i/>
          <w:iCs/>
          <w:color w:val="000000"/>
          <w:lang w:val="fr-BE"/>
        </w:rPr>
        <w:t xml:space="preserve"> </w:t>
      </w:r>
    </w:p>
    <w:p w14:paraId="53ABB575" w14:textId="6EA2793F" w:rsidR="00C70065" w:rsidRDefault="00C70065" w:rsidP="00C70065">
      <w:pPr>
        <w:widowControl w:val="0"/>
        <w:autoSpaceDE w:val="0"/>
        <w:autoSpaceDN w:val="0"/>
        <w:adjustRightInd w:val="0"/>
        <w:spacing w:after="240" w:line="360" w:lineRule="auto"/>
        <w:rPr>
          <w:rFonts w:ascii="Times" w:hAnsi="Times" w:cs="Times"/>
          <w:color w:val="000000"/>
          <w:lang w:val="fr-BE"/>
        </w:rPr>
      </w:pPr>
      <w:r w:rsidRPr="00C70065">
        <w:rPr>
          <w:rFonts w:ascii="Times" w:hAnsi="Times" w:cs="Times"/>
          <w:color w:val="000000"/>
          <w:lang w:val="fr-BE"/>
        </w:rPr>
        <w:t>La base de données initiale reprenait vingt-deux informations/indicateurs présentés comme suit :</w:t>
      </w:r>
    </w:p>
    <w:p w14:paraId="6A1247F7" w14:textId="14C1AB35" w:rsidR="00616CEC" w:rsidRPr="00C70065" w:rsidRDefault="00616CEC" w:rsidP="00C70065">
      <w:pPr>
        <w:widowControl w:val="0"/>
        <w:autoSpaceDE w:val="0"/>
        <w:autoSpaceDN w:val="0"/>
        <w:adjustRightInd w:val="0"/>
        <w:spacing w:after="240" w:line="360" w:lineRule="auto"/>
        <w:rPr>
          <w:rFonts w:ascii="Times" w:hAnsi="Times" w:cs="Times"/>
          <w:color w:val="000000"/>
          <w:lang w:val="fr-BE"/>
        </w:rPr>
      </w:pPr>
      <w:r>
        <w:rPr>
          <w:rFonts w:ascii="Times" w:hAnsi="Times" w:cs="Times"/>
          <w:color w:val="000000"/>
          <w:lang w:val="fr-BE"/>
        </w:rPr>
        <w:t xml:space="preserve">Tableau 1 : Informations sur la base de données initiale.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373"/>
      </w:tblGrid>
      <w:tr w:rsidR="00C70065" w:rsidRPr="00C70065" w14:paraId="32C02EDA" w14:textId="77777777" w:rsidTr="00FA6365">
        <w:tc>
          <w:tcPr>
            <w:tcW w:w="2689" w:type="dxa"/>
          </w:tcPr>
          <w:p w14:paraId="7D5D3C24"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Year</w:t>
            </w:r>
          </w:p>
        </w:tc>
        <w:tc>
          <w:tcPr>
            <w:tcW w:w="6373" w:type="dxa"/>
          </w:tcPr>
          <w:p w14:paraId="7CD92DD5"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Année des données.</w:t>
            </w:r>
          </w:p>
        </w:tc>
      </w:tr>
      <w:tr w:rsidR="00C70065" w:rsidRPr="00C70065" w14:paraId="3E258999" w14:textId="77777777" w:rsidTr="00FA6365">
        <w:tc>
          <w:tcPr>
            <w:tcW w:w="2689" w:type="dxa"/>
          </w:tcPr>
          <w:p w14:paraId="11D23F62"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Worldrank</w:t>
            </w:r>
          </w:p>
        </w:tc>
        <w:tc>
          <w:tcPr>
            <w:tcW w:w="6373" w:type="dxa"/>
          </w:tcPr>
          <w:p w14:paraId="49D65271" w14:textId="31DC2712"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 xml:space="preserve">Classement allant de 1 à 500 sur base </w:t>
            </w:r>
            <w:r w:rsidR="006C6E46">
              <w:rPr>
                <w:rFonts w:ascii="Times" w:hAnsi="Times" w:cs="Times"/>
                <w:color w:val="000000"/>
                <w:lang w:val="fr-BE"/>
              </w:rPr>
              <w:t>des dépenses en R&amp;D</w:t>
            </w:r>
            <w:r w:rsidRPr="00C70065">
              <w:rPr>
                <w:rFonts w:ascii="Times" w:hAnsi="Times" w:cs="Times"/>
                <w:color w:val="000000"/>
                <w:lang w:val="fr-BE"/>
              </w:rPr>
              <w:t xml:space="preserve">. 1 représentant la firme avec </w:t>
            </w:r>
            <w:r w:rsidR="006C6E46">
              <w:rPr>
                <w:rFonts w:ascii="Times" w:hAnsi="Times" w:cs="Times"/>
                <w:color w:val="000000"/>
                <w:lang w:val="fr-BE"/>
              </w:rPr>
              <w:t>le plus gros budget de R&amp;D</w:t>
            </w:r>
            <w:r w:rsidRPr="00C70065">
              <w:rPr>
                <w:rFonts w:ascii="Times" w:hAnsi="Times" w:cs="Times"/>
                <w:color w:val="000000"/>
                <w:lang w:val="fr-BE"/>
              </w:rPr>
              <w:t xml:space="preserve"> pour une année x. x </w:t>
            </w:r>
            <m:oMath>
              <m:r>
                <w:rPr>
                  <w:rFonts w:ascii="Cambria Math" w:hAnsi="Cambria Math" w:cs="Times"/>
                  <w:color w:val="000000"/>
                  <w:lang w:val="fr-BE"/>
                </w:rPr>
                <m:t>∈</m:t>
              </m:r>
            </m:oMath>
            <w:r w:rsidRPr="00C70065">
              <w:rPr>
                <w:rFonts w:ascii="Times" w:hAnsi="Times" w:cs="Times"/>
                <w:color w:val="000000"/>
                <w:lang w:val="fr-BE"/>
              </w:rPr>
              <w:t xml:space="preserve"> </w:t>
            </w:r>
            <w:r w:rsidRPr="00C70065">
              <w:rPr>
                <w:rFonts w:ascii="Times" w:hAnsi="Times" w:cs="Times"/>
                <w:color w:val="000000"/>
                <w:lang w:val="fr-BE"/>
              </w:rPr>
              <w:sym w:font="Symbol" w:char="F05B"/>
            </w:r>
            <w:r w:rsidRPr="00C70065">
              <w:rPr>
                <w:rFonts w:ascii="Times" w:hAnsi="Times" w:cs="Times"/>
                <w:color w:val="000000"/>
                <w:lang w:val="fr-BE"/>
              </w:rPr>
              <w:t>2011 ; 2015]</w:t>
            </w:r>
          </w:p>
        </w:tc>
      </w:tr>
      <w:tr w:rsidR="00C70065" w:rsidRPr="00C70065" w14:paraId="10A060EA" w14:textId="77777777" w:rsidTr="00FA6365">
        <w:tc>
          <w:tcPr>
            <w:tcW w:w="2689" w:type="dxa"/>
          </w:tcPr>
          <w:p w14:paraId="411C9689"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Company</w:t>
            </w:r>
          </w:p>
        </w:tc>
        <w:tc>
          <w:tcPr>
            <w:tcW w:w="6373" w:type="dxa"/>
          </w:tcPr>
          <w:p w14:paraId="00C7EB74"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Nom de l’entreprise.</w:t>
            </w:r>
          </w:p>
        </w:tc>
      </w:tr>
      <w:tr w:rsidR="00C70065" w:rsidRPr="00C70065" w14:paraId="28F7C98C" w14:textId="77777777" w:rsidTr="00FA6365">
        <w:tc>
          <w:tcPr>
            <w:tcW w:w="2689" w:type="dxa"/>
          </w:tcPr>
          <w:p w14:paraId="73B2A515"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Country</w:t>
            </w:r>
          </w:p>
        </w:tc>
        <w:tc>
          <w:tcPr>
            <w:tcW w:w="6373" w:type="dxa"/>
          </w:tcPr>
          <w:p w14:paraId="27740530"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Pays où se trouve le siège social de l’entreprise.</w:t>
            </w:r>
          </w:p>
        </w:tc>
      </w:tr>
      <w:tr w:rsidR="00C70065" w:rsidRPr="00C70065" w14:paraId="711AAE4B" w14:textId="77777777" w:rsidTr="00FA6365">
        <w:tc>
          <w:tcPr>
            <w:tcW w:w="2689" w:type="dxa"/>
          </w:tcPr>
          <w:p w14:paraId="44FBC1CC"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Industry</w:t>
            </w:r>
          </w:p>
        </w:tc>
        <w:tc>
          <w:tcPr>
            <w:tcW w:w="6373" w:type="dxa"/>
          </w:tcPr>
          <w:p w14:paraId="094682F5"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Industrie dans laquelle la firme est active.</w:t>
            </w:r>
          </w:p>
        </w:tc>
      </w:tr>
      <w:tr w:rsidR="00C70065" w:rsidRPr="00C70065" w14:paraId="61A3746F" w14:textId="77777777" w:rsidTr="00FA6365">
        <w:tc>
          <w:tcPr>
            <w:tcW w:w="2689" w:type="dxa"/>
          </w:tcPr>
          <w:p w14:paraId="279D636A"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R&amp;D</w:t>
            </w:r>
          </w:p>
        </w:tc>
        <w:tc>
          <w:tcPr>
            <w:tcW w:w="6373" w:type="dxa"/>
          </w:tcPr>
          <w:p w14:paraId="5BFBB033" w14:textId="77777777" w:rsidR="00C70065" w:rsidRPr="00C70065" w:rsidRDefault="00C70065" w:rsidP="00A35D88">
            <w:pPr>
              <w:widowControl w:val="0"/>
              <w:autoSpaceDE w:val="0"/>
              <w:autoSpaceDN w:val="0"/>
              <w:adjustRightInd w:val="0"/>
              <w:spacing w:line="360" w:lineRule="auto"/>
              <w:contextualSpacing/>
              <w:rPr>
                <w:rFonts w:ascii="Times" w:hAnsi="Times" w:cs="Times"/>
                <w:color w:val="000000"/>
                <w:lang w:val="fr-BE"/>
              </w:rPr>
            </w:pPr>
            <w:r w:rsidRPr="00C70065">
              <w:rPr>
                <w:rFonts w:ascii="Times" w:hAnsi="Times" w:cs="Times"/>
                <w:color w:val="000000"/>
                <w:lang w:val="fr-BE"/>
              </w:rPr>
              <w:t>Montant alloué à la recherche et développement.</w:t>
            </w:r>
          </w:p>
        </w:tc>
      </w:tr>
      <w:tr w:rsidR="00C70065" w:rsidRPr="00C70065" w14:paraId="573733DC" w14:textId="77777777" w:rsidTr="00FA6365">
        <w:tc>
          <w:tcPr>
            <w:tcW w:w="2689" w:type="dxa"/>
          </w:tcPr>
          <w:p w14:paraId="56B6B358"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R&amp;D1-yeargrowth</w:t>
            </w:r>
          </w:p>
        </w:tc>
        <w:tc>
          <w:tcPr>
            <w:tcW w:w="6373" w:type="dxa"/>
          </w:tcPr>
          <w:p w14:paraId="3A0B1BD3"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Différence en % du montant alloué en R&amp;D par rapport à l’année précédente.</w:t>
            </w:r>
          </w:p>
        </w:tc>
      </w:tr>
      <w:tr w:rsidR="00C70065" w:rsidRPr="00C70065" w14:paraId="2EDBFC03" w14:textId="77777777" w:rsidTr="00FA6365">
        <w:tc>
          <w:tcPr>
            <w:tcW w:w="2689" w:type="dxa"/>
          </w:tcPr>
          <w:p w14:paraId="7BCD6053"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R&amp;DCAGR-3y</w:t>
            </w:r>
          </w:p>
        </w:tc>
        <w:tc>
          <w:tcPr>
            <w:tcW w:w="6373" w:type="dxa"/>
          </w:tcPr>
          <w:p w14:paraId="10F55574"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Ratio sur trois ans de l’évolution du montant de R&amp;D alloué.</w:t>
            </w:r>
          </w:p>
        </w:tc>
      </w:tr>
      <w:tr w:rsidR="00C70065" w:rsidRPr="00C70065" w14:paraId="32D50B49" w14:textId="77777777" w:rsidTr="00FA6365">
        <w:tc>
          <w:tcPr>
            <w:tcW w:w="2689" w:type="dxa"/>
          </w:tcPr>
          <w:p w14:paraId="485FD3C2"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Sales-2011€m</w:t>
            </w:r>
          </w:p>
        </w:tc>
        <w:tc>
          <w:tcPr>
            <w:tcW w:w="6373" w:type="dxa"/>
          </w:tcPr>
          <w:p w14:paraId="1F4B9D0F"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Chiffre d’affaires des ventes.</w:t>
            </w:r>
          </w:p>
        </w:tc>
      </w:tr>
      <w:tr w:rsidR="00C70065" w:rsidRPr="00C70065" w14:paraId="1D9A88CC" w14:textId="77777777" w:rsidTr="00FA6365">
        <w:tc>
          <w:tcPr>
            <w:tcW w:w="2689" w:type="dxa"/>
          </w:tcPr>
          <w:p w14:paraId="321ECA42"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Sales1-yeargrowth</w:t>
            </w:r>
          </w:p>
        </w:tc>
        <w:tc>
          <w:tcPr>
            <w:tcW w:w="6373" w:type="dxa"/>
          </w:tcPr>
          <w:p w14:paraId="62421E8A"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Différence en % des ventes par rapport à l’année précédente.</w:t>
            </w:r>
          </w:p>
        </w:tc>
      </w:tr>
      <w:tr w:rsidR="00C70065" w:rsidRPr="00C70065" w14:paraId="7D0F120D" w14:textId="77777777" w:rsidTr="00FA6365">
        <w:tc>
          <w:tcPr>
            <w:tcW w:w="2689" w:type="dxa"/>
          </w:tcPr>
          <w:p w14:paraId="4C7ECCD4"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SalesCAGR-3y</w:t>
            </w:r>
          </w:p>
        </w:tc>
        <w:tc>
          <w:tcPr>
            <w:tcW w:w="6373" w:type="dxa"/>
          </w:tcPr>
          <w:p w14:paraId="3784CF3C"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Ratio sur trois ans de l’évolution des ventes de la firme.</w:t>
            </w:r>
          </w:p>
        </w:tc>
      </w:tr>
      <w:tr w:rsidR="00C70065" w:rsidRPr="00C70065" w14:paraId="36A6ACBB" w14:textId="77777777" w:rsidTr="00FA6365">
        <w:tc>
          <w:tcPr>
            <w:tcW w:w="2689" w:type="dxa"/>
          </w:tcPr>
          <w:p w14:paraId="46347415"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R&amp;Dint.</w:t>
            </w:r>
          </w:p>
        </w:tc>
        <w:tc>
          <w:tcPr>
            <w:tcW w:w="6373" w:type="dxa"/>
          </w:tcPr>
          <w:p w14:paraId="6556311A"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Intensité en R&amp;D.</w:t>
            </w:r>
          </w:p>
        </w:tc>
      </w:tr>
      <w:tr w:rsidR="00C70065" w:rsidRPr="00C70065" w14:paraId="7C6A7C11" w14:textId="77777777" w:rsidTr="00FA6365">
        <w:tc>
          <w:tcPr>
            <w:tcW w:w="2689" w:type="dxa"/>
          </w:tcPr>
          <w:p w14:paraId="333D4632"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Capex€m</w:t>
            </w:r>
          </w:p>
        </w:tc>
        <w:tc>
          <w:tcPr>
            <w:tcW w:w="6373" w:type="dxa"/>
          </w:tcPr>
          <w:p w14:paraId="50BAB1D9" w14:textId="77777777" w:rsidR="00C70065" w:rsidRPr="00C70065" w:rsidRDefault="00C70065" w:rsidP="000E7E9F">
            <w:pPr>
              <w:widowControl w:val="0"/>
              <w:autoSpaceDE w:val="0"/>
              <w:autoSpaceDN w:val="0"/>
              <w:adjustRightInd w:val="0"/>
              <w:spacing w:line="360" w:lineRule="auto"/>
              <w:contextualSpacing/>
              <w:jc w:val="both"/>
              <w:rPr>
                <w:rFonts w:ascii="Times" w:hAnsi="Times" w:cs="Times"/>
                <w:bCs/>
                <w:i/>
                <w:color w:val="000000"/>
                <w:lang w:val="fr-BE"/>
              </w:rPr>
            </w:pPr>
            <w:r w:rsidRPr="00C70065">
              <w:rPr>
                <w:rFonts w:ascii="Times" w:hAnsi="Times" w:cs="Times"/>
                <w:bCs/>
                <w:i/>
                <w:color w:val="000000"/>
                <w:lang w:val="fr-BE"/>
              </w:rPr>
              <w:t>« Les CapEx</w:t>
            </w:r>
            <w:r w:rsidRPr="00E0298A">
              <w:rPr>
                <w:rFonts w:cs="Times"/>
                <w:bCs/>
                <w:i/>
                <w:color w:val="000000"/>
                <w:vertAlign w:val="superscript"/>
                <w:lang w:val="fr-BE"/>
              </w:rPr>
              <w:footnoteReference w:id="12"/>
            </w:r>
            <w:r w:rsidRPr="00C70065">
              <w:rPr>
                <w:rFonts w:ascii="Times" w:hAnsi="Times" w:cs="Times"/>
                <w:bCs/>
                <w:i/>
                <w:color w:val="000000"/>
                <w:lang w:val="fr-BE"/>
              </w:rPr>
              <w:t> (Capital Expenditures), ou dépenses d'investissement de capital, sont les sommes d'argent investies par une entreprise pour acquérir ou améliorer des immobilisations physiques et non-consommables, telles que des locaux industriels, ou des équipements de production. »</w:t>
            </w:r>
          </w:p>
          <w:p w14:paraId="2545A8D3" w14:textId="77777777" w:rsidR="00C70065" w:rsidRPr="00C70065" w:rsidRDefault="00C70065" w:rsidP="000E7E9F">
            <w:pPr>
              <w:widowControl w:val="0"/>
              <w:autoSpaceDE w:val="0"/>
              <w:autoSpaceDN w:val="0"/>
              <w:adjustRightInd w:val="0"/>
              <w:spacing w:line="360" w:lineRule="auto"/>
              <w:contextualSpacing/>
              <w:jc w:val="both"/>
              <w:rPr>
                <w:rFonts w:ascii="Times" w:hAnsi="Times" w:cs="Times"/>
                <w:bCs/>
                <w:i/>
                <w:color w:val="000000"/>
                <w:lang w:val="fr-BE"/>
              </w:rPr>
            </w:pPr>
            <w:r w:rsidRPr="00C70065">
              <w:rPr>
                <w:rFonts w:ascii="Times" w:hAnsi="Times" w:cs="Times"/>
                <w:bCs/>
                <w:i/>
                <w:color w:val="000000"/>
                <w:lang w:val="fr-BE"/>
              </w:rPr>
              <w:t>« Le CAPEX</w:t>
            </w:r>
            <w:r w:rsidRPr="00E0298A">
              <w:rPr>
                <w:rFonts w:cs="Times"/>
                <w:bCs/>
                <w:i/>
                <w:color w:val="000000"/>
                <w:vertAlign w:val="superscript"/>
                <w:lang w:val="fr-BE"/>
              </w:rPr>
              <w:footnoteReference w:id="13"/>
            </w:r>
            <w:r w:rsidRPr="00C70065">
              <w:rPr>
                <w:rFonts w:ascii="Times" w:hAnsi="Times" w:cs="Times"/>
                <w:bCs/>
                <w:i/>
                <w:color w:val="000000"/>
                <w:lang w:val="fr-BE"/>
              </w:rPr>
              <w:t xml:space="preserve"> est une donnée intéressante pour qui s'intéresse à </w:t>
            </w:r>
            <w:r w:rsidRPr="00C70065">
              <w:rPr>
                <w:rFonts w:ascii="Times" w:hAnsi="Times" w:cs="Times"/>
                <w:bCs/>
                <w:i/>
                <w:color w:val="000000"/>
                <w:lang w:val="fr-BE"/>
              </w:rPr>
              <w:lastRenderedPageBreak/>
              <w:t>la politique d'une entreprise. En le comparant à la dotation aux amortissements, il permet d'appréhender la situation de la société. Si le CAPEX est supérieur à la dotation aux amortissements, c'est que l'entreprise est en expansion. En revanche, s'il est inférieur, c'est que l'entreprise est dans une période de sous-investissement, démontrant probablement la fébrilité de son activité. »</w:t>
            </w:r>
          </w:p>
        </w:tc>
      </w:tr>
      <w:tr w:rsidR="00C70065" w:rsidRPr="00C70065" w14:paraId="05EA91F9" w14:textId="77777777" w:rsidTr="00FA6365">
        <w:tc>
          <w:tcPr>
            <w:tcW w:w="2689" w:type="dxa"/>
          </w:tcPr>
          <w:p w14:paraId="1C269B14"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lastRenderedPageBreak/>
              <w:t>Capex1-yeargrowth</w:t>
            </w:r>
          </w:p>
        </w:tc>
        <w:tc>
          <w:tcPr>
            <w:tcW w:w="6373" w:type="dxa"/>
          </w:tcPr>
          <w:p w14:paraId="10180E55"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Différence en % du CAPEX par rapport à l’année précédente.</w:t>
            </w:r>
          </w:p>
        </w:tc>
      </w:tr>
      <w:tr w:rsidR="00C70065" w:rsidRPr="00C70065" w14:paraId="2CEE82CF" w14:textId="77777777" w:rsidTr="00FA6365">
        <w:tc>
          <w:tcPr>
            <w:tcW w:w="2689" w:type="dxa"/>
          </w:tcPr>
          <w:p w14:paraId="12EEAEB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CapexCAGR-3y</w:t>
            </w:r>
          </w:p>
        </w:tc>
        <w:tc>
          <w:tcPr>
            <w:tcW w:w="6373" w:type="dxa"/>
          </w:tcPr>
          <w:p w14:paraId="69B0566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Ratio sur trois ans de l’évolution du CAPEX de la firme.</w:t>
            </w:r>
          </w:p>
        </w:tc>
      </w:tr>
      <w:tr w:rsidR="00C70065" w:rsidRPr="00C70065" w14:paraId="23BB6F13" w14:textId="77777777" w:rsidTr="00FA6365">
        <w:tc>
          <w:tcPr>
            <w:tcW w:w="2689" w:type="dxa"/>
          </w:tcPr>
          <w:p w14:paraId="551D022F"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Capexintensity</w:t>
            </w:r>
          </w:p>
        </w:tc>
        <w:tc>
          <w:tcPr>
            <w:tcW w:w="6373" w:type="dxa"/>
          </w:tcPr>
          <w:p w14:paraId="54E9ADC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Mesure le besoin en capital d’une firme.</w:t>
            </w:r>
          </w:p>
        </w:tc>
      </w:tr>
      <w:tr w:rsidR="00C70065" w:rsidRPr="00C70065" w14:paraId="54A5C4CC" w14:textId="77777777" w:rsidTr="00FA6365">
        <w:tc>
          <w:tcPr>
            <w:tcW w:w="2689" w:type="dxa"/>
          </w:tcPr>
          <w:p w14:paraId="68A0FAF3"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Profits€m</w:t>
            </w:r>
          </w:p>
        </w:tc>
        <w:tc>
          <w:tcPr>
            <w:tcW w:w="6373" w:type="dxa"/>
          </w:tcPr>
          <w:p w14:paraId="02C82E52"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 réalisé.</w:t>
            </w:r>
          </w:p>
        </w:tc>
      </w:tr>
      <w:tr w:rsidR="00C70065" w:rsidRPr="00C70065" w14:paraId="69B6A3D2" w14:textId="77777777" w:rsidTr="00FA6365">
        <w:tc>
          <w:tcPr>
            <w:tcW w:w="2689" w:type="dxa"/>
          </w:tcPr>
          <w:p w14:paraId="767BAB1D"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Profits1-yeargrowth</w:t>
            </w:r>
          </w:p>
        </w:tc>
        <w:tc>
          <w:tcPr>
            <w:tcW w:w="6373" w:type="dxa"/>
          </w:tcPr>
          <w:p w14:paraId="016062B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Différence en % du profit réalisé par rapport à l’année précédente</w:t>
            </w:r>
          </w:p>
        </w:tc>
      </w:tr>
      <w:tr w:rsidR="00C70065" w:rsidRPr="00C70065" w14:paraId="602720EE" w14:textId="77777777" w:rsidTr="00FA6365">
        <w:tc>
          <w:tcPr>
            <w:tcW w:w="2689" w:type="dxa"/>
          </w:tcPr>
          <w:p w14:paraId="1EB79DBD"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ProfitsCAGR-3y</w:t>
            </w:r>
          </w:p>
        </w:tc>
        <w:tc>
          <w:tcPr>
            <w:tcW w:w="6373" w:type="dxa"/>
          </w:tcPr>
          <w:p w14:paraId="052B109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 selon Compound Annual Growth Rate : ratio donnant un rendement constant sur une période de temps. Ici la période est de trois ans.</w:t>
            </w:r>
          </w:p>
        </w:tc>
      </w:tr>
      <w:tr w:rsidR="00C70065" w:rsidRPr="00C70065" w14:paraId="6762BB48" w14:textId="77777777" w:rsidTr="00FA6365">
        <w:tc>
          <w:tcPr>
            <w:tcW w:w="2689" w:type="dxa"/>
          </w:tcPr>
          <w:p w14:paraId="58272247"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Profitability(%)</w:t>
            </w:r>
          </w:p>
        </w:tc>
        <w:tc>
          <w:tcPr>
            <w:tcW w:w="6373" w:type="dxa"/>
          </w:tcPr>
          <w:p w14:paraId="705AD322"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Profitabilité de l’entreprise en %.</w:t>
            </w:r>
          </w:p>
        </w:tc>
      </w:tr>
      <w:tr w:rsidR="00C70065" w:rsidRPr="00C70065" w14:paraId="2B5AE199" w14:textId="77777777" w:rsidTr="00FA6365">
        <w:tc>
          <w:tcPr>
            <w:tcW w:w="2689" w:type="dxa"/>
          </w:tcPr>
          <w:p w14:paraId="51B7A3C7"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Employees</w:t>
            </w:r>
          </w:p>
        </w:tc>
        <w:tc>
          <w:tcPr>
            <w:tcW w:w="6373" w:type="dxa"/>
          </w:tcPr>
          <w:p w14:paraId="0D12F558" w14:textId="2B51B77B" w:rsidR="00C70065" w:rsidRPr="00C70065" w:rsidRDefault="00E0298A" w:rsidP="00A35D88">
            <w:pPr>
              <w:widowControl w:val="0"/>
              <w:autoSpaceDE w:val="0"/>
              <w:autoSpaceDN w:val="0"/>
              <w:adjustRightInd w:val="0"/>
              <w:spacing w:line="360" w:lineRule="auto"/>
              <w:contextualSpacing/>
              <w:rPr>
                <w:rFonts w:ascii="Times" w:hAnsi="Times" w:cs="Times"/>
                <w:bCs/>
                <w:color w:val="000000"/>
                <w:lang w:val="fr-BE"/>
              </w:rPr>
            </w:pPr>
            <w:r>
              <w:rPr>
                <w:rFonts w:ascii="Times" w:hAnsi="Times" w:cs="Times"/>
                <w:bCs/>
                <w:color w:val="000000"/>
                <w:lang w:val="fr-BE"/>
              </w:rPr>
              <w:t>Nombre</w:t>
            </w:r>
            <w:r w:rsidR="00C70065" w:rsidRPr="00C70065">
              <w:rPr>
                <w:rFonts w:ascii="Times" w:hAnsi="Times" w:cs="Times"/>
                <w:bCs/>
                <w:color w:val="000000"/>
                <w:lang w:val="fr-BE"/>
              </w:rPr>
              <w:t xml:space="preserve"> d’employés.</w:t>
            </w:r>
          </w:p>
        </w:tc>
      </w:tr>
      <w:tr w:rsidR="00C70065" w:rsidRPr="00C70065" w14:paraId="560EDA1F" w14:textId="77777777" w:rsidTr="00FA6365">
        <w:tc>
          <w:tcPr>
            <w:tcW w:w="2689" w:type="dxa"/>
          </w:tcPr>
          <w:p w14:paraId="588D800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Employees1-yeargrowth</w:t>
            </w:r>
          </w:p>
        </w:tc>
        <w:tc>
          <w:tcPr>
            <w:tcW w:w="6373" w:type="dxa"/>
          </w:tcPr>
          <w:p w14:paraId="47745C89"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Différence en % du nombre d’employés par rapport à l’année précédente.</w:t>
            </w:r>
          </w:p>
        </w:tc>
      </w:tr>
      <w:tr w:rsidR="00C70065" w:rsidRPr="00C70065" w14:paraId="03757183" w14:textId="77777777" w:rsidTr="00FA6365">
        <w:tc>
          <w:tcPr>
            <w:tcW w:w="2689" w:type="dxa"/>
          </w:tcPr>
          <w:p w14:paraId="12D2B5C0"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EmployeesCAGR-3y</w:t>
            </w:r>
          </w:p>
        </w:tc>
        <w:tc>
          <w:tcPr>
            <w:tcW w:w="6373" w:type="dxa"/>
          </w:tcPr>
          <w:p w14:paraId="38933C1A" w14:textId="77777777" w:rsidR="00C70065" w:rsidRPr="00C70065" w:rsidRDefault="00C70065" w:rsidP="00A35D88">
            <w:pPr>
              <w:widowControl w:val="0"/>
              <w:autoSpaceDE w:val="0"/>
              <w:autoSpaceDN w:val="0"/>
              <w:adjustRightInd w:val="0"/>
              <w:spacing w:line="360" w:lineRule="auto"/>
              <w:contextualSpacing/>
              <w:rPr>
                <w:rFonts w:ascii="Times" w:hAnsi="Times" w:cs="Times"/>
                <w:bCs/>
                <w:color w:val="000000"/>
                <w:lang w:val="fr-BE"/>
              </w:rPr>
            </w:pPr>
            <w:r w:rsidRPr="00C70065">
              <w:rPr>
                <w:rFonts w:ascii="Times" w:hAnsi="Times" w:cs="Times"/>
                <w:bCs/>
                <w:color w:val="000000"/>
                <w:lang w:val="fr-BE"/>
              </w:rPr>
              <w:t>Ratio sur trois ans de l’augmentation en employés.</w:t>
            </w:r>
          </w:p>
        </w:tc>
      </w:tr>
    </w:tbl>
    <w:p w14:paraId="4B906DAE" w14:textId="77777777" w:rsidR="00C70065" w:rsidRPr="00C70065" w:rsidRDefault="00C70065" w:rsidP="00C70065">
      <w:pPr>
        <w:widowControl w:val="0"/>
        <w:autoSpaceDE w:val="0"/>
        <w:autoSpaceDN w:val="0"/>
        <w:adjustRightInd w:val="0"/>
        <w:spacing w:after="240" w:line="360" w:lineRule="auto"/>
        <w:rPr>
          <w:rFonts w:ascii="Times" w:hAnsi="Times" w:cs="Times"/>
          <w:color w:val="000000"/>
          <w:lang w:val="fr-BE"/>
        </w:rPr>
      </w:pPr>
    </w:p>
    <w:p w14:paraId="06E93647" w14:textId="6BE7E59B" w:rsidR="00C70065" w:rsidRDefault="00F95A9D" w:rsidP="00F95A9D">
      <w:pPr>
        <w:widowControl w:val="0"/>
        <w:autoSpaceDE w:val="0"/>
        <w:autoSpaceDN w:val="0"/>
        <w:adjustRightInd w:val="0"/>
        <w:spacing w:after="240" w:line="360" w:lineRule="auto"/>
        <w:ind w:firstLine="708"/>
        <w:rPr>
          <w:rFonts w:ascii="Times" w:hAnsi="Times" w:cs="Times"/>
          <w:i/>
          <w:iCs/>
          <w:color w:val="000000"/>
          <w:lang w:val="fr-BE"/>
        </w:rPr>
      </w:pPr>
      <w:bookmarkStart w:id="5" w:name="_Toc515199472"/>
      <w:r w:rsidRPr="00F95A9D">
        <w:rPr>
          <w:rFonts w:ascii="Times" w:hAnsi="Times" w:cs="Times"/>
          <w:i/>
          <w:color w:val="000000"/>
          <w:lang w:val="fr-BE"/>
        </w:rPr>
        <w:t xml:space="preserve">II.2.2.2.  </w:t>
      </w:r>
      <w:r w:rsidR="00C70065" w:rsidRPr="00F95A9D">
        <w:rPr>
          <w:rFonts w:ascii="Times" w:hAnsi="Times" w:cs="Times"/>
          <w:i/>
          <w:iCs/>
          <w:color w:val="000000"/>
          <w:lang w:val="fr-BE"/>
        </w:rPr>
        <w:t>Description des indicateurs ajouté à la base de données initiale</w:t>
      </w:r>
      <w:bookmarkEnd w:id="5"/>
    </w:p>
    <w:p w14:paraId="3A605542" w14:textId="43AF71AF" w:rsidR="00616CEC" w:rsidRPr="00616CEC" w:rsidRDefault="00616CEC" w:rsidP="00616CEC">
      <w:pPr>
        <w:widowControl w:val="0"/>
        <w:autoSpaceDE w:val="0"/>
        <w:autoSpaceDN w:val="0"/>
        <w:adjustRightInd w:val="0"/>
        <w:spacing w:after="240" w:line="360" w:lineRule="auto"/>
        <w:rPr>
          <w:rFonts w:ascii="Times" w:hAnsi="Times" w:cs="Times"/>
          <w:color w:val="000000"/>
          <w:lang w:val="fr-BE"/>
        </w:rPr>
      </w:pPr>
      <w:r>
        <w:rPr>
          <w:rFonts w:ascii="Times" w:hAnsi="Times" w:cs="Times"/>
          <w:color w:val="000000"/>
          <w:lang w:val="fr-BE"/>
        </w:rPr>
        <w:t xml:space="preserve">Tableau 2 : Informations sur la base de données complétées.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9"/>
        <w:gridCol w:w="6373"/>
      </w:tblGrid>
      <w:tr w:rsidR="00C70065" w:rsidRPr="00C70065" w14:paraId="2883BD3E" w14:textId="77777777" w:rsidTr="00FA6365">
        <w:tc>
          <w:tcPr>
            <w:tcW w:w="2689" w:type="dxa"/>
          </w:tcPr>
          <w:p w14:paraId="3BD3FD5D"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Regoforigin</w:t>
            </w:r>
          </w:p>
        </w:tc>
        <w:tc>
          <w:tcPr>
            <w:tcW w:w="6373" w:type="dxa"/>
          </w:tcPr>
          <w:p w14:paraId="4EAB9BC5"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Région d’origine de la firme : Emea, America, Apac ou autres.</w:t>
            </w:r>
          </w:p>
        </w:tc>
      </w:tr>
      <w:tr w:rsidR="00C70065" w:rsidRPr="00C70065" w14:paraId="2DBEEBC8" w14:textId="77777777" w:rsidTr="00FA6365">
        <w:tc>
          <w:tcPr>
            <w:tcW w:w="2689" w:type="dxa"/>
          </w:tcPr>
          <w:p w14:paraId="60FFC3D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Emea</w:t>
            </w:r>
          </w:p>
        </w:tc>
        <w:tc>
          <w:tcPr>
            <w:tcW w:w="6373" w:type="dxa"/>
          </w:tcPr>
          <w:p w14:paraId="4F092AE1"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réalisées dans la région : Europe, Middle East &amp; Africa.</w:t>
            </w:r>
          </w:p>
        </w:tc>
      </w:tr>
      <w:tr w:rsidR="00C70065" w:rsidRPr="00C70065" w14:paraId="4C782EFC" w14:textId="77777777" w:rsidTr="00FA6365">
        <w:tc>
          <w:tcPr>
            <w:tcW w:w="2689" w:type="dxa"/>
          </w:tcPr>
          <w:p w14:paraId="10681CAB"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America</w:t>
            </w:r>
          </w:p>
        </w:tc>
        <w:tc>
          <w:tcPr>
            <w:tcW w:w="6373" w:type="dxa"/>
          </w:tcPr>
          <w:p w14:paraId="05208AC4"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réalisées dans la région : Amérique du nord et du sud.</w:t>
            </w:r>
          </w:p>
        </w:tc>
      </w:tr>
      <w:tr w:rsidR="00C70065" w:rsidRPr="00C70065" w14:paraId="56706396" w14:textId="77777777" w:rsidTr="00FA6365">
        <w:tc>
          <w:tcPr>
            <w:tcW w:w="2689" w:type="dxa"/>
          </w:tcPr>
          <w:p w14:paraId="39AF52B6"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lastRenderedPageBreak/>
              <w:t>Apac</w:t>
            </w:r>
          </w:p>
        </w:tc>
        <w:tc>
          <w:tcPr>
            <w:tcW w:w="6373" w:type="dxa"/>
          </w:tcPr>
          <w:p w14:paraId="1604EFCE"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réalisées dans la région : Asie pacifique</w:t>
            </w:r>
          </w:p>
        </w:tc>
      </w:tr>
      <w:tr w:rsidR="00C70065" w:rsidRPr="00C70065" w14:paraId="4A9A8180" w14:textId="77777777" w:rsidTr="00FA6365">
        <w:tc>
          <w:tcPr>
            <w:tcW w:w="2689" w:type="dxa"/>
          </w:tcPr>
          <w:p w14:paraId="30A962B6"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Other</w:t>
            </w:r>
          </w:p>
        </w:tc>
        <w:tc>
          <w:tcPr>
            <w:tcW w:w="6373" w:type="dxa"/>
          </w:tcPr>
          <w:p w14:paraId="6D3CA533"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réalisées dans les autres régions.</w:t>
            </w:r>
          </w:p>
        </w:tc>
      </w:tr>
      <w:tr w:rsidR="00C70065" w:rsidRPr="00C70065" w14:paraId="31171366" w14:textId="77777777" w:rsidTr="00FA6365">
        <w:tc>
          <w:tcPr>
            <w:tcW w:w="2689" w:type="dxa"/>
          </w:tcPr>
          <w:p w14:paraId="2466DB9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Homepercent</w:t>
            </w:r>
          </w:p>
        </w:tc>
        <w:tc>
          <w:tcPr>
            <w:tcW w:w="6373" w:type="dxa"/>
          </w:tcPr>
          <w:p w14:paraId="19035D1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réalisées dans la région d’origine.</w:t>
            </w:r>
          </w:p>
        </w:tc>
      </w:tr>
      <w:tr w:rsidR="00C70065" w:rsidRPr="00C70065" w14:paraId="553E30B6" w14:textId="77777777" w:rsidTr="00FA6365">
        <w:tc>
          <w:tcPr>
            <w:tcW w:w="2689" w:type="dxa"/>
          </w:tcPr>
          <w:p w14:paraId="5D4FF3F0"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Totintsales</w:t>
            </w:r>
          </w:p>
        </w:tc>
        <w:tc>
          <w:tcPr>
            <w:tcW w:w="6373" w:type="dxa"/>
          </w:tcPr>
          <w:p w14:paraId="5F4E2DC1"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Pourcentage des ventes à l’international.</w:t>
            </w:r>
          </w:p>
        </w:tc>
      </w:tr>
      <w:tr w:rsidR="00C70065" w:rsidRPr="00C70065" w14:paraId="0954B66D" w14:textId="77777777" w:rsidTr="00FA6365">
        <w:tc>
          <w:tcPr>
            <w:tcW w:w="2689" w:type="dxa"/>
          </w:tcPr>
          <w:p w14:paraId="4DDF89A9"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Biregion*</w:t>
            </w:r>
          </w:p>
        </w:tc>
        <w:tc>
          <w:tcPr>
            <w:tcW w:w="6373" w:type="dxa"/>
          </w:tcPr>
          <w:p w14:paraId="13B1068B" w14:textId="0ADE598A" w:rsidR="00C70065" w:rsidRPr="00C70065" w:rsidRDefault="0059070D" w:rsidP="00A35D88">
            <w:pPr>
              <w:widowControl w:val="0"/>
              <w:autoSpaceDE w:val="0"/>
              <w:autoSpaceDN w:val="0"/>
              <w:adjustRightInd w:val="0"/>
              <w:spacing w:after="240" w:line="360" w:lineRule="auto"/>
              <w:contextualSpacing/>
              <w:rPr>
                <w:rFonts w:ascii="Times" w:hAnsi="Times" w:cs="Times"/>
                <w:color w:val="000000"/>
                <w:lang w:val="fr-BE"/>
              </w:rPr>
            </w:pPr>
            <w:r>
              <w:rPr>
                <w:rFonts w:ascii="Times" w:hAnsi="Times" w:cs="Times"/>
                <w:color w:val="000000"/>
                <w:lang w:val="fr-BE"/>
              </w:rPr>
              <w:t>Firme considérée comme bi-</w:t>
            </w:r>
            <w:r w:rsidR="00C70065" w:rsidRPr="00C70065">
              <w:rPr>
                <w:rFonts w:ascii="Times" w:hAnsi="Times" w:cs="Times"/>
                <w:color w:val="000000"/>
                <w:lang w:val="fr-BE"/>
              </w:rPr>
              <w:t>régionale.</w:t>
            </w:r>
          </w:p>
        </w:tc>
      </w:tr>
      <w:tr w:rsidR="00C70065" w:rsidRPr="00C70065" w14:paraId="6F0432AD" w14:textId="77777777" w:rsidTr="00FA6365">
        <w:tc>
          <w:tcPr>
            <w:tcW w:w="2689" w:type="dxa"/>
          </w:tcPr>
          <w:p w14:paraId="11E7225B"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Homeregion*</w:t>
            </w:r>
          </w:p>
        </w:tc>
        <w:tc>
          <w:tcPr>
            <w:tcW w:w="6373" w:type="dxa"/>
          </w:tcPr>
          <w:p w14:paraId="6B1DBDB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Firme réalisant plus de 50% de ses ventes au sein de sa région d’origine.</w:t>
            </w:r>
          </w:p>
        </w:tc>
      </w:tr>
      <w:tr w:rsidR="00C70065" w:rsidRPr="00C70065" w14:paraId="1E5C5225" w14:textId="77777777" w:rsidTr="00FA6365">
        <w:tc>
          <w:tcPr>
            <w:tcW w:w="2689" w:type="dxa"/>
          </w:tcPr>
          <w:p w14:paraId="0F191A5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Hostregion*</w:t>
            </w:r>
          </w:p>
        </w:tc>
        <w:tc>
          <w:tcPr>
            <w:tcW w:w="6373" w:type="dxa"/>
          </w:tcPr>
          <w:p w14:paraId="511499C7"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 xml:space="preserve">Firme considérée comme </w:t>
            </w:r>
            <w:r w:rsidRPr="00C70065">
              <w:rPr>
                <w:rFonts w:ascii="Times" w:hAnsi="Times" w:cs="Times"/>
                <w:i/>
                <w:color w:val="000000"/>
                <w:lang w:val="fr-BE"/>
              </w:rPr>
              <w:t>host region</w:t>
            </w:r>
            <w:r w:rsidRPr="00C70065">
              <w:rPr>
                <w:rFonts w:ascii="Times" w:hAnsi="Times" w:cs="Times"/>
                <w:color w:val="000000"/>
                <w:lang w:val="fr-BE"/>
              </w:rPr>
              <w:t>.</w:t>
            </w:r>
          </w:p>
        </w:tc>
      </w:tr>
      <w:tr w:rsidR="00C70065" w:rsidRPr="00C70065" w14:paraId="348E2F4B" w14:textId="77777777" w:rsidTr="00FA6365">
        <w:tc>
          <w:tcPr>
            <w:tcW w:w="2689" w:type="dxa"/>
          </w:tcPr>
          <w:p w14:paraId="56C809A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Global*</w:t>
            </w:r>
          </w:p>
        </w:tc>
        <w:tc>
          <w:tcPr>
            <w:tcW w:w="6373" w:type="dxa"/>
          </w:tcPr>
          <w:p w14:paraId="5327AFC0"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 xml:space="preserve">Firme considérée comme </w:t>
            </w:r>
            <w:r w:rsidRPr="00C70065">
              <w:rPr>
                <w:rFonts w:ascii="Times" w:hAnsi="Times" w:cs="Times"/>
                <w:i/>
                <w:color w:val="000000"/>
                <w:lang w:val="fr-BE"/>
              </w:rPr>
              <w:t>global</w:t>
            </w:r>
            <w:r w:rsidRPr="00C70065">
              <w:rPr>
                <w:rFonts w:ascii="Times" w:hAnsi="Times" w:cs="Times"/>
                <w:color w:val="000000"/>
                <w:lang w:val="fr-BE"/>
              </w:rPr>
              <w:t>.</w:t>
            </w:r>
          </w:p>
        </w:tc>
      </w:tr>
      <w:tr w:rsidR="00C70065" w:rsidRPr="00C70065" w14:paraId="29D167A1" w14:textId="77777777" w:rsidTr="00FA6365">
        <w:tc>
          <w:tcPr>
            <w:tcW w:w="2689" w:type="dxa"/>
          </w:tcPr>
          <w:p w14:paraId="4DB9223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Nosalesinfo</w:t>
            </w:r>
          </w:p>
        </w:tc>
        <w:tc>
          <w:tcPr>
            <w:tcW w:w="6373" w:type="dxa"/>
          </w:tcPr>
          <w:p w14:paraId="52628D3E"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Absence d’informations sur les ventes.</w:t>
            </w:r>
          </w:p>
        </w:tc>
      </w:tr>
      <w:tr w:rsidR="00C70065" w:rsidRPr="00C70065" w14:paraId="4BB2A232" w14:textId="77777777" w:rsidTr="00FA6365">
        <w:tc>
          <w:tcPr>
            <w:tcW w:w="2689" w:type="dxa"/>
          </w:tcPr>
          <w:p w14:paraId="618158BD"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Act1n</w:t>
            </w:r>
          </w:p>
        </w:tc>
        <w:tc>
          <w:tcPr>
            <w:tcW w:w="6373" w:type="dxa"/>
          </w:tcPr>
          <w:p w14:paraId="3A362EE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Première activité de la firme en termes de vente.</w:t>
            </w:r>
          </w:p>
        </w:tc>
      </w:tr>
      <w:tr w:rsidR="00C70065" w:rsidRPr="00C70065" w14:paraId="588C8B7D" w14:textId="77777777" w:rsidTr="00FA6365">
        <w:tc>
          <w:tcPr>
            <w:tcW w:w="2689" w:type="dxa"/>
          </w:tcPr>
          <w:p w14:paraId="1F05342E"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Act1pcent</w:t>
            </w:r>
          </w:p>
        </w:tc>
        <w:tc>
          <w:tcPr>
            <w:tcW w:w="6373" w:type="dxa"/>
          </w:tcPr>
          <w:p w14:paraId="25AF7E49"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Part en pourcentage des ventes de la première activité.</w:t>
            </w:r>
          </w:p>
        </w:tc>
      </w:tr>
      <w:tr w:rsidR="00C70065" w:rsidRPr="00C70065" w14:paraId="57279037" w14:textId="77777777" w:rsidTr="00FA6365">
        <w:tc>
          <w:tcPr>
            <w:tcW w:w="2689" w:type="dxa"/>
          </w:tcPr>
          <w:p w14:paraId="22D01381"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Act2n</w:t>
            </w:r>
          </w:p>
        </w:tc>
        <w:tc>
          <w:tcPr>
            <w:tcW w:w="6373" w:type="dxa"/>
          </w:tcPr>
          <w:p w14:paraId="2388EE3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Deuxième activité de la firme en termes de vente.</w:t>
            </w:r>
          </w:p>
        </w:tc>
      </w:tr>
      <w:tr w:rsidR="00C70065" w:rsidRPr="00C70065" w14:paraId="165F1731" w14:textId="77777777" w:rsidTr="00FA6365">
        <w:tc>
          <w:tcPr>
            <w:tcW w:w="2689" w:type="dxa"/>
          </w:tcPr>
          <w:p w14:paraId="23D47ED3"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Act2pcent</w:t>
            </w:r>
          </w:p>
        </w:tc>
        <w:tc>
          <w:tcPr>
            <w:tcW w:w="6373" w:type="dxa"/>
          </w:tcPr>
          <w:p w14:paraId="2A122D42"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Part en pourcentage des ventes de la deuxième activité.</w:t>
            </w:r>
          </w:p>
        </w:tc>
      </w:tr>
      <w:tr w:rsidR="00C70065" w:rsidRPr="00C70065" w14:paraId="3A9C86B2" w14:textId="77777777" w:rsidTr="00FA6365">
        <w:tc>
          <w:tcPr>
            <w:tcW w:w="2689" w:type="dxa"/>
          </w:tcPr>
          <w:p w14:paraId="590980F3"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Act3n</w:t>
            </w:r>
          </w:p>
        </w:tc>
        <w:tc>
          <w:tcPr>
            <w:tcW w:w="6373" w:type="dxa"/>
          </w:tcPr>
          <w:p w14:paraId="5CA4D56C"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Troisième activité de la firme en termes de vente.</w:t>
            </w:r>
          </w:p>
        </w:tc>
      </w:tr>
      <w:tr w:rsidR="00C70065" w:rsidRPr="00C70065" w14:paraId="6BA2D36D" w14:textId="77777777" w:rsidTr="00FA6365">
        <w:tc>
          <w:tcPr>
            <w:tcW w:w="2689" w:type="dxa"/>
          </w:tcPr>
          <w:p w14:paraId="21E83B2D"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Act3pcent</w:t>
            </w:r>
          </w:p>
        </w:tc>
        <w:tc>
          <w:tcPr>
            <w:tcW w:w="6373" w:type="dxa"/>
          </w:tcPr>
          <w:p w14:paraId="6532DF06"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Part en pourcentage des ventes de la troisième activité.</w:t>
            </w:r>
          </w:p>
        </w:tc>
      </w:tr>
      <w:tr w:rsidR="00C70065" w:rsidRPr="00C70065" w14:paraId="64216EF9" w14:textId="77777777" w:rsidTr="00FA6365">
        <w:tc>
          <w:tcPr>
            <w:tcW w:w="2689" w:type="dxa"/>
          </w:tcPr>
          <w:p w14:paraId="6095EC2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Act4n</w:t>
            </w:r>
          </w:p>
        </w:tc>
        <w:tc>
          <w:tcPr>
            <w:tcW w:w="6373" w:type="dxa"/>
          </w:tcPr>
          <w:p w14:paraId="7291F2ED"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Quatrième activité de la firme en termes de vente.</w:t>
            </w:r>
          </w:p>
        </w:tc>
      </w:tr>
      <w:tr w:rsidR="00C70065" w:rsidRPr="00C70065" w14:paraId="0C265D15" w14:textId="77777777" w:rsidTr="00FA6365">
        <w:tc>
          <w:tcPr>
            <w:tcW w:w="2689" w:type="dxa"/>
          </w:tcPr>
          <w:p w14:paraId="71AB307A"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Act4pcent</w:t>
            </w:r>
          </w:p>
        </w:tc>
        <w:tc>
          <w:tcPr>
            <w:tcW w:w="6373" w:type="dxa"/>
          </w:tcPr>
          <w:p w14:paraId="4F6FB959"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Part en pourcentage des ventes de la quatrième activité.</w:t>
            </w:r>
          </w:p>
        </w:tc>
      </w:tr>
      <w:tr w:rsidR="00C70065" w:rsidRPr="00C70065" w14:paraId="2109BF90" w14:textId="77777777" w:rsidTr="00FA6365">
        <w:tc>
          <w:tcPr>
            <w:tcW w:w="2689" w:type="dxa"/>
          </w:tcPr>
          <w:p w14:paraId="36CDA8A0"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Otherpcent</w:t>
            </w:r>
          </w:p>
        </w:tc>
        <w:tc>
          <w:tcPr>
            <w:tcW w:w="6373" w:type="dxa"/>
          </w:tcPr>
          <w:p w14:paraId="0ACACC3C"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Part en pourcentage des ventes des autres activités.</w:t>
            </w:r>
          </w:p>
        </w:tc>
      </w:tr>
      <w:tr w:rsidR="00C70065" w:rsidRPr="00C70065" w14:paraId="40E198DD" w14:textId="77777777" w:rsidTr="00FA6365">
        <w:tc>
          <w:tcPr>
            <w:tcW w:w="2689" w:type="dxa"/>
          </w:tcPr>
          <w:p w14:paraId="0E06BFC6"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Totaldiv</w:t>
            </w:r>
          </w:p>
        </w:tc>
        <w:tc>
          <w:tcPr>
            <w:tcW w:w="6373" w:type="dxa"/>
          </w:tcPr>
          <w:p w14:paraId="33F7B4D8"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Total en pourcentage des ventes.</w:t>
            </w:r>
          </w:p>
        </w:tc>
      </w:tr>
      <w:tr w:rsidR="00C70065" w:rsidRPr="00C70065" w14:paraId="4E1997D1" w14:textId="77777777" w:rsidTr="00FA6365">
        <w:tc>
          <w:tcPr>
            <w:tcW w:w="2689" w:type="dxa"/>
          </w:tcPr>
          <w:p w14:paraId="29B21A52"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bCs/>
                <w:color w:val="000000"/>
                <w:lang w:val="fr-BE"/>
              </w:rPr>
            </w:pPr>
            <w:r w:rsidRPr="00C70065">
              <w:rPr>
                <w:rFonts w:ascii="Times" w:hAnsi="Times" w:cs="Times"/>
                <w:bCs/>
                <w:color w:val="000000"/>
                <w:lang w:val="fr-BE"/>
              </w:rPr>
              <w:t>Comments3</w:t>
            </w:r>
          </w:p>
        </w:tc>
        <w:tc>
          <w:tcPr>
            <w:tcW w:w="6373" w:type="dxa"/>
          </w:tcPr>
          <w:p w14:paraId="30A892EF" w14:textId="77777777" w:rsidR="00C70065" w:rsidRPr="00C70065" w:rsidRDefault="00C70065" w:rsidP="00A35D88">
            <w:pPr>
              <w:widowControl w:val="0"/>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Commentaire relatif à une firme et une année spécifique.</w:t>
            </w:r>
          </w:p>
        </w:tc>
      </w:tr>
    </w:tbl>
    <w:p w14:paraId="46E20138" w14:textId="6DB86D74" w:rsidR="00C70065" w:rsidRDefault="00C70065" w:rsidP="00C70065">
      <w:pPr>
        <w:widowControl w:val="0"/>
        <w:autoSpaceDE w:val="0"/>
        <w:autoSpaceDN w:val="0"/>
        <w:adjustRightInd w:val="0"/>
        <w:spacing w:after="240" w:line="360" w:lineRule="auto"/>
        <w:rPr>
          <w:rFonts w:ascii="Times" w:hAnsi="Times" w:cs="Times"/>
          <w:color w:val="000000"/>
          <w:lang w:val="fr-BE"/>
        </w:rPr>
      </w:pPr>
      <w:r w:rsidRPr="00C70065">
        <w:rPr>
          <w:rFonts w:ascii="Times" w:hAnsi="Times" w:cs="Times"/>
          <w:color w:val="000000"/>
          <w:lang w:val="fr-BE"/>
        </w:rPr>
        <w:t xml:space="preserve">*Une explication détaillée décrit les conditions pour être considéré comme </w:t>
      </w:r>
      <w:r w:rsidRPr="00C70065">
        <w:rPr>
          <w:rFonts w:ascii="Times" w:hAnsi="Times" w:cs="Times"/>
          <w:i/>
          <w:color w:val="000000"/>
          <w:lang w:val="fr-BE"/>
        </w:rPr>
        <w:t>bi, home, host region ou global</w:t>
      </w:r>
      <w:r w:rsidR="00A05711">
        <w:rPr>
          <w:rFonts w:ascii="Times" w:hAnsi="Times" w:cs="Times"/>
          <w:color w:val="000000"/>
          <w:lang w:val="fr-BE"/>
        </w:rPr>
        <w:t xml:space="preserve"> dans le point </w:t>
      </w:r>
      <w:r w:rsidR="0059070D">
        <w:rPr>
          <w:rFonts w:ascii="Times" w:hAnsi="Times" w:cs="Times"/>
          <w:color w:val="000000"/>
          <w:lang w:val="fr-BE"/>
        </w:rPr>
        <w:t>II.</w:t>
      </w:r>
      <w:r w:rsidR="00A05711">
        <w:rPr>
          <w:rFonts w:ascii="Times" w:hAnsi="Times" w:cs="Times"/>
          <w:color w:val="000000"/>
          <w:lang w:val="fr-BE"/>
        </w:rPr>
        <w:t>3</w:t>
      </w:r>
      <w:r w:rsidRPr="00C70065">
        <w:rPr>
          <w:rFonts w:ascii="Times" w:hAnsi="Times" w:cs="Times"/>
          <w:color w:val="000000"/>
          <w:lang w:val="fr-BE"/>
        </w:rPr>
        <w:t>.1</w:t>
      </w:r>
      <w:r w:rsidR="0059070D">
        <w:rPr>
          <w:rFonts w:ascii="Times" w:hAnsi="Times" w:cs="Times"/>
          <w:color w:val="000000"/>
          <w:lang w:val="fr-BE"/>
        </w:rPr>
        <w:t>.</w:t>
      </w:r>
    </w:p>
    <w:p w14:paraId="6B5CBE74" w14:textId="17482718" w:rsidR="00306D7D" w:rsidRPr="00EF7A59" w:rsidRDefault="00306D7D" w:rsidP="00306D7D">
      <w:pPr>
        <w:widowControl w:val="0"/>
        <w:autoSpaceDE w:val="0"/>
        <w:autoSpaceDN w:val="0"/>
        <w:adjustRightInd w:val="0"/>
        <w:spacing w:after="240" w:line="360" w:lineRule="auto"/>
        <w:rPr>
          <w:rFonts w:ascii="Times" w:hAnsi="Times" w:cs="Times"/>
          <w:i/>
          <w:color w:val="000000"/>
          <w:lang w:val="fr-BE"/>
        </w:rPr>
      </w:pPr>
      <w:r w:rsidRPr="00EF7A59">
        <w:rPr>
          <w:rFonts w:ascii="Times" w:hAnsi="Times" w:cs="Times"/>
          <w:i/>
          <w:color w:val="000000"/>
          <w:lang w:val="fr-BE"/>
        </w:rPr>
        <w:t xml:space="preserve">II.2.3.  </w:t>
      </w:r>
      <w:r w:rsidR="006A49A7" w:rsidRPr="00EF7A59">
        <w:rPr>
          <w:rFonts w:ascii="Times" w:hAnsi="Times" w:cs="Times"/>
          <w:i/>
          <w:color w:val="000000"/>
          <w:lang w:val="fr-BE"/>
        </w:rPr>
        <w:t>Données utilisées</w:t>
      </w:r>
    </w:p>
    <w:p w14:paraId="4E7BAE4E" w14:textId="25FF80E4" w:rsidR="0059070D" w:rsidRDefault="006A49A7" w:rsidP="00CE7F6F">
      <w:pPr>
        <w:widowControl w:val="0"/>
        <w:autoSpaceDE w:val="0"/>
        <w:autoSpaceDN w:val="0"/>
        <w:adjustRightInd w:val="0"/>
        <w:spacing w:after="240" w:line="360" w:lineRule="auto"/>
        <w:jc w:val="both"/>
        <w:rPr>
          <w:rFonts w:ascii="Times" w:hAnsi="Times" w:cs="Times"/>
          <w:color w:val="000000"/>
          <w:lang w:val="fr-BE"/>
        </w:rPr>
      </w:pPr>
      <w:r>
        <w:rPr>
          <w:rFonts w:ascii="Times" w:hAnsi="Times" w:cs="Times"/>
          <w:color w:val="000000"/>
          <w:lang w:val="fr-BE"/>
        </w:rPr>
        <w:t xml:space="preserve">Sur les 500 multinationales présentes dans la base de données, j’ai </w:t>
      </w:r>
      <w:r w:rsidR="00217DFA">
        <w:rPr>
          <w:rFonts w:ascii="Times" w:hAnsi="Times" w:cs="Times"/>
          <w:color w:val="000000"/>
          <w:lang w:val="fr-BE"/>
        </w:rPr>
        <w:t>inclus</w:t>
      </w:r>
      <w:r w:rsidR="00EF7A59">
        <w:rPr>
          <w:rFonts w:ascii="Times" w:hAnsi="Times" w:cs="Times"/>
          <w:color w:val="000000"/>
          <w:lang w:val="fr-BE"/>
        </w:rPr>
        <w:t xml:space="preserve"> uniquement dans l’analyse les MNES pour lesquelles toutes les informations nécessaire</w:t>
      </w:r>
      <w:r w:rsidR="00217DFA">
        <w:rPr>
          <w:rFonts w:ascii="Times" w:hAnsi="Times" w:cs="Times"/>
          <w:color w:val="000000"/>
          <w:lang w:val="fr-BE"/>
        </w:rPr>
        <w:t>s</w:t>
      </w:r>
      <w:r w:rsidR="00EF7A59">
        <w:rPr>
          <w:rFonts w:ascii="Times" w:hAnsi="Times" w:cs="Times"/>
          <w:color w:val="000000"/>
          <w:lang w:val="fr-BE"/>
        </w:rPr>
        <w:t xml:space="preserve"> po</w:t>
      </w:r>
      <w:r w:rsidR="00A05711">
        <w:rPr>
          <w:rFonts w:ascii="Times" w:hAnsi="Times" w:cs="Times"/>
          <w:color w:val="000000"/>
          <w:lang w:val="fr-BE"/>
        </w:rPr>
        <w:t>ur mes tests étaient présentes, c’est-à-dire</w:t>
      </w:r>
      <w:r w:rsidR="00EF7A59">
        <w:rPr>
          <w:rFonts w:ascii="Times" w:hAnsi="Times" w:cs="Times"/>
          <w:color w:val="000000"/>
          <w:lang w:val="fr-BE"/>
        </w:rPr>
        <w:t>, les ventes totales (</w:t>
      </w:r>
      <w:r w:rsidR="00EF7A59" w:rsidRPr="00EF7A59">
        <w:rPr>
          <w:rFonts w:ascii="Times" w:hAnsi="Times" w:cs="Times"/>
          <w:color w:val="000000"/>
        </w:rPr>
        <w:t>Sales-2011€m</w:t>
      </w:r>
      <w:r w:rsidR="00EF7A59">
        <w:rPr>
          <w:rFonts w:ascii="Times" w:hAnsi="Times" w:cs="Times"/>
          <w:color w:val="000000"/>
        </w:rPr>
        <w:t xml:space="preserve">), </w:t>
      </w:r>
      <w:r w:rsidR="00EF7A59">
        <w:rPr>
          <w:rFonts w:ascii="Times" w:hAnsi="Times" w:cs="Times"/>
          <w:color w:val="000000"/>
          <w:lang w:val="fr-BE"/>
        </w:rPr>
        <w:t>l’intensité de R&amp;D (R&amp;Dint), la profitabilité ou ROS (Profitability), le degré d’internationalisation (DO</w:t>
      </w:r>
      <w:r w:rsidR="0086491D">
        <w:rPr>
          <w:rFonts w:ascii="Times" w:hAnsi="Times" w:cs="Times"/>
          <w:color w:val="000000"/>
          <w:lang w:val="fr-BE"/>
        </w:rPr>
        <w:t>I),  la taille (SIZE).</w:t>
      </w:r>
      <w:r w:rsidR="00217DFA">
        <w:rPr>
          <w:rFonts w:ascii="Times" w:hAnsi="Times" w:cs="Times"/>
          <w:color w:val="000000"/>
          <w:lang w:val="fr-BE"/>
        </w:rPr>
        <w:t xml:space="preserve"> J’ai</w:t>
      </w:r>
      <w:r w:rsidR="00EF7A59">
        <w:rPr>
          <w:rFonts w:ascii="Times" w:hAnsi="Times" w:cs="Times"/>
          <w:color w:val="000000"/>
          <w:lang w:val="fr-BE"/>
        </w:rPr>
        <w:t xml:space="preserve"> exclu les firmes qui réalisent moins de 10% de leur ventes à l’étranger</w:t>
      </w:r>
      <w:r w:rsidR="00471B8A">
        <w:rPr>
          <w:rFonts w:ascii="Times" w:hAnsi="Times" w:cs="Times"/>
          <w:color w:val="000000"/>
          <w:lang w:val="fr-BE"/>
        </w:rPr>
        <w:t xml:space="preserve"> selon les recommandations </w:t>
      </w:r>
      <w:r w:rsidR="00471B8A">
        <w:rPr>
          <w:rFonts w:ascii="Times" w:hAnsi="Times" w:cs="Times"/>
          <w:color w:val="000000"/>
          <w:lang w:val="fr-BE"/>
        </w:rPr>
        <w:lastRenderedPageBreak/>
        <w:t>fournies par Kumar et Singh</w:t>
      </w:r>
      <w:r w:rsidR="00EF7A59">
        <w:rPr>
          <w:rFonts w:ascii="Times" w:hAnsi="Times" w:cs="Times"/>
          <w:color w:val="000000"/>
          <w:lang w:val="fr-BE"/>
        </w:rPr>
        <w:t xml:space="preserve">. Mon échantillon après cette sélection était </w:t>
      </w:r>
      <w:r w:rsidR="00A05711">
        <w:rPr>
          <w:rFonts w:ascii="Times" w:hAnsi="Times" w:cs="Times"/>
          <w:color w:val="000000"/>
          <w:lang w:val="fr-BE"/>
        </w:rPr>
        <w:t xml:space="preserve">de </w:t>
      </w:r>
      <w:r w:rsidR="00EF7A59">
        <w:rPr>
          <w:rFonts w:ascii="Times" w:hAnsi="Times" w:cs="Times"/>
          <w:color w:val="000000"/>
          <w:lang w:val="fr-BE"/>
        </w:rPr>
        <w:t>309 MNES sur une période de 5 ans allant de 2011 à 2015.</w:t>
      </w:r>
    </w:p>
    <w:p w14:paraId="4D7BD2AB" w14:textId="1563A870" w:rsidR="00A46391" w:rsidRPr="00C70065" w:rsidRDefault="00A46391" w:rsidP="00971EB6">
      <w:pPr>
        <w:widowControl w:val="0"/>
        <w:autoSpaceDE w:val="0"/>
        <w:autoSpaceDN w:val="0"/>
        <w:adjustRightInd w:val="0"/>
        <w:spacing w:after="240" w:line="360" w:lineRule="auto"/>
        <w:outlineLvl w:val="0"/>
        <w:rPr>
          <w:rFonts w:ascii="Times" w:hAnsi="Times" w:cs="Times"/>
          <w:b/>
          <w:color w:val="000000"/>
        </w:rPr>
      </w:pPr>
      <w:bookmarkStart w:id="6" w:name="_Toc515199473"/>
      <w:r>
        <w:rPr>
          <w:rFonts w:ascii="Times" w:hAnsi="Times" w:cs="Times"/>
          <w:b/>
          <w:color w:val="000000"/>
        </w:rPr>
        <w:t>Chapitre II.3</w:t>
      </w:r>
      <w:r w:rsidRPr="00C70065">
        <w:rPr>
          <w:rFonts w:ascii="Times" w:hAnsi="Times" w:cs="Times"/>
          <w:b/>
          <w:color w:val="000000"/>
        </w:rPr>
        <w:t xml:space="preserve">. </w:t>
      </w:r>
      <w:r>
        <w:rPr>
          <w:rFonts w:ascii="Times" w:hAnsi="Times" w:cs="Times"/>
          <w:b/>
          <w:color w:val="000000"/>
        </w:rPr>
        <w:t>Méthode</w:t>
      </w:r>
    </w:p>
    <w:bookmarkEnd w:id="6"/>
    <w:p w14:paraId="492B2861" w14:textId="370AFE4B"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Cette rubrique décrira les méthodes utilisées pour compléter la base de données déjà préétablie par notre promoteur (la segmentation géographique et la diversificat</w:t>
      </w:r>
      <w:r w:rsidR="00077E6F">
        <w:rPr>
          <w:rFonts w:ascii="Times" w:hAnsi="Times" w:cs="Times"/>
          <w:color w:val="000000"/>
          <w:lang w:val="fr-BE"/>
        </w:rPr>
        <w:t>ion des activités de la firme</w:t>
      </w:r>
      <w:r w:rsidR="00471B8A">
        <w:rPr>
          <w:rFonts w:ascii="Times" w:hAnsi="Times" w:cs="Times"/>
          <w:color w:val="000000"/>
          <w:lang w:val="fr-BE"/>
        </w:rPr>
        <w:t>)</w:t>
      </w:r>
      <w:r w:rsidR="006A49A7">
        <w:rPr>
          <w:rFonts w:ascii="Times" w:hAnsi="Times" w:cs="Times"/>
          <w:color w:val="000000"/>
          <w:lang w:val="fr-BE"/>
        </w:rPr>
        <w:t xml:space="preserve"> ainsi que les méthodes utilisées pour tester mes hypothèses.</w:t>
      </w:r>
    </w:p>
    <w:p w14:paraId="17B8ED8D" w14:textId="3EAEB497"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Dans un premier temps, elle expliquera comment la segmentation géographique a été effectuée. Nous nous sommes basés, tout d’abord, sur les travaux de Ohmae (1985) concernant la triad</w:t>
      </w:r>
      <w:r w:rsidR="0086491D">
        <w:rPr>
          <w:rFonts w:ascii="Times" w:hAnsi="Times" w:cs="Times"/>
          <w:color w:val="000000"/>
          <w:lang w:val="fr-BE"/>
        </w:rPr>
        <w:t>e</w:t>
      </w:r>
      <w:r w:rsidRPr="00C70065">
        <w:rPr>
          <w:rFonts w:ascii="Times" w:hAnsi="Times" w:cs="Times"/>
          <w:color w:val="000000"/>
          <w:lang w:val="fr-BE"/>
        </w:rPr>
        <w:t>. Ensuite, pour décrire les orientations des différentes firmes, les quatre orientations géographiques possibles décrites par Rugman et Verbeke (2004) ont été utilisées comme repères.</w:t>
      </w:r>
    </w:p>
    <w:p w14:paraId="2C7E0BAC" w14:textId="77777777"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Dans un second temps, il sera expliqué comment les différentes activités des firmes ont été intégrées dans la base de données.</w:t>
      </w:r>
    </w:p>
    <w:p w14:paraId="7EB31937" w14:textId="4C08E2CA" w:rsidR="0071158B"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Enfin, chacune des deux sous-rubriques sera illustrée par un exemple directement tiré de notre base de données pour l’entreprise pharmaceutique japonaise Otsuka.</w:t>
      </w:r>
    </w:p>
    <w:p w14:paraId="50F9C64E" w14:textId="4BAFE4E1" w:rsidR="00C70065" w:rsidRPr="0071158B" w:rsidRDefault="00A46391" w:rsidP="00267924">
      <w:pPr>
        <w:widowControl w:val="0"/>
        <w:autoSpaceDE w:val="0"/>
        <w:autoSpaceDN w:val="0"/>
        <w:adjustRightInd w:val="0"/>
        <w:spacing w:after="240" w:line="360" w:lineRule="auto"/>
        <w:jc w:val="both"/>
        <w:rPr>
          <w:rFonts w:ascii="Times" w:hAnsi="Times" w:cs="Times"/>
          <w:i/>
          <w:color w:val="000000"/>
          <w:lang w:val="fr-BE"/>
        </w:rPr>
      </w:pPr>
      <w:bookmarkStart w:id="7" w:name="_Toc515199474"/>
      <w:r w:rsidRPr="0071158B">
        <w:rPr>
          <w:rFonts w:ascii="Times" w:hAnsi="Times" w:cs="Times"/>
          <w:i/>
          <w:color w:val="000000"/>
          <w:lang w:val="fr-BE"/>
        </w:rPr>
        <w:t>II.3.</w:t>
      </w:r>
      <w:r w:rsidR="00F95A9D" w:rsidRPr="0071158B">
        <w:rPr>
          <w:rFonts w:ascii="Times" w:hAnsi="Times" w:cs="Times"/>
          <w:i/>
          <w:color w:val="000000"/>
          <w:lang w:val="fr-BE"/>
        </w:rPr>
        <w:t>1</w:t>
      </w:r>
      <w:r w:rsidR="00217DFA">
        <w:rPr>
          <w:rFonts w:ascii="Times" w:hAnsi="Times" w:cs="Times"/>
          <w:i/>
          <w:color w:val="000000"/>
          <w:lang w:val="fr-BE"/>
        </w:rPr>
        <w:t>.</w:t>
      </w:r>
      <w:r w:rsidR="00F95A9D" w:rsidRPr="0071158B">
        <w:rPr>
          <w:rFonts w:ascii="Times" w:hAnsi="Times" w:cs="Times"/>
          <w:i/>
          <w:color w:val="000000"/>
          <w:lang w:val="fr-BE"/>
        </w:rPr>
        <w:t xml:space="preserve"> </w:t>
      </w:r>
      <w:r w:rsidR="00C70065" w:rsidRPr="0071158B">
        <w:rPr>
          <w:rFonts w:ascii="Times" w:hAnsi="Times" w:cs="Times"/>
          <w:i/>
          <w:color w:val="000000"/>
          <w:lang w:val="fr-BE"/>
        </w:rPr>
        <w:t>Segmentation géographique</w:t>
      </w:r>
      <w:bookmarkEnd w:id="7"/>
    </w:p>
    <w:p w14:paraId="4AF83CB6" w14:textId="2BCF8192"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xml:space="preserve">Il existe quatre orientations possibles pour une firme en fonction des ventes effectuées dans les régions de la triade. Le tableau 2, ci-dessous, présente les quatre types d’orientations différentes ainsi que les </w:t>
      </w:r>
      <w:r w:rsidR="00217DFA">
        <w:rPr>
          <w:rFonts w:ascii="Times" w:hAnsi="Times" w:cs="Times"/>
          <w:color w:val="000000"/>
          <w:lang w:val="fr-BE"/>
        </w:rPr>
        <w:t>conditions d’appartenance à celles</w:t>
      </w:r>
      <w:r w:rsidRPr="00C70065">
        <w:rPr>
          <w:rFonts w:ascii="Times" w:hAnsi="Times" w:cs="Times"/>
          <w:color w:val="000000"/>
          <w:lang w:val="fr-BE"/>
        </w:rPr>
        <w:t xml:space="preserve">-ci. </w:t>
      </w:r>
    </w:p>
    <w:p w14:paraId="53949C09" w14:textId="796819DC"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xml:space="preserve">Les quatre orientations géographiques sont : </w:t>
      </w:r>
    </w:p>
    <w:p w14:paraId="0732EB67" w14:textId="49CDEECB" w:rsidR="00C70065" w:rsidRPr="00217DFA" w:rsidRDefault="00C70065" w:rsidP="0071158B">
      <w:pPr>
        <w:widowControl w:val="0"/>
        <w:numPr>
          <w:ilvl w:val="0"/>
          <w:numId w:val="17"/>
        </w:numPr>
        <w:autoSpaceDE w:val="0"/>
        <w:autoSpaceDN w:val="0"/>
        <w:adjustRightInd w:val="0"/>
        <w:spacing w:before="100" w:beforeAutospacing="1" w:after="100" w:afterAutospacing="1" w:line="360" w:lineRule="auto"/>
        <w:ind w:left="714" w:hanging="357"/>
        <w:jc w:val="both"/>
        <w:rPr>
          <w:rFonts w:ascii="Times" w:hAnsi="Times" w:cs="Times"/>
          <w:i/>
          <w:color w:val="000000"/>
          <w:lang w:val="en-GB"/>
        </w:rPr>
      </w:pPr>
      <w:r w:rsidRPr="00217DFA">
        <w:rPr>
          <w:rFonts w:ascii="Times" w:hAnsi="Times" w:cs="Times"/>
          <w:i/>
          <w:color w:val="000000"/>
          <w:lang w:val="en-GB"/>
        </w:rPr>
        <w:t>Home-</w:t>
      </w:r>
      <w:r w:rsidR="00683864" w:rsidRPr="00217DFA">
        <w:rPr>
          <w:rFonts w:ascii="Times" w:hAnsi="Times" w:cs="Times"/>
          <w:i/>
          <w:color w:val="000000"/>
          <w:lang w:val="en-GB"/>
        </w:rPr>
        <w:t>region;</w:t>
      </w:r>
    </w:p>
    <w:p w14:paraId="477D71A2" w14:textId="72FB011C" w:rsidR="00C70065" w:rsidRPr="00217DFA" w:rsidRDefault="00C70065" w:rsidP="0071158B">
      <w:pPr>
        <w:widowControl w:val="0"/>
        <w:numPr>
          <w:ilvl w:val="0"/>
          <w:numId w:val="17"/>
        </w:numPr>
        <w:autoSpaceDE w:val="0"/>
        <w:autoSpaceDN w:val="0"/>
        <w:adjustRightInd w:val="0"/>
        <w:spacing w:before="100" w:beforeAutospacing="1" w:after="100" w:afterAutospacing="1" w:line="360" w:lineRule="auto"/>
        <w:ind w:left="714" w:hanging="357"/>
        <w:jc w:val="both"/>
        <w:rPr>
          <w:rFonts w:ascii="Times" w:hAnsi="Times" w:cs="Times"/>
          <w:i/>
          <w:color w:val="000000"/>
          <w:lang w:val="en-GB"/>
        </w:rPr>
      </w:pPr>
      <w:r w:rsidRPr="00217DFA">
        <w:rPr>
          <w:rFonts w:ascii="Times" w:hAnsi="Times" w:cs="Times"/>
          <w:i/>
          <w:color w:val="000000"/>
          <w:lang w:val="en-GB"/>
        </w:rPr>
        <w:t>Bi-</w:t>
      </w:r>
      <w:r w:rsidR="00683864" w:rsidRPr="00217DFA">
        <w:rPr>
          <w:rFonts w:ascii="Times" w:hAnsi="Times" w:cs="Times"/>
          <w:i/>
          <w:color w:val="000000"/>
          <w:lang w:val="en-GB"/>
        </w:rPr>
        <w:t>region;</w:t>
      </w:r>
    </w:p>
    <w:p w14:paraId="327D3BEE" w14:textId="532FAC47" w:rsidR="00C70065" w:rsidRPr="00217DFA" w:rsidRDefault="00C70065" w:rsidP="0071158B">
      <w:pPr>
        <w:widowControl w:val="0"/>
        <w:numPr>
          <w:ilvl w:val="0"/>
          <w:numId w:val="17"/>
        </w:numPr>
        <w:autoSpaceDE w:val="0"/>
        <w:autoSpaceDN w:val="0"/>
        <w:adjustRightInd w:val="0"/>
        <w:spacing w:before="100" w:beforeAutospacing="1" w:after="100" w:afterAutospacing="1" w:line="360" w:lineRule="auto"/>
        <w:ind w:left="714" w:hanging="357"/>
        <w:jc w:val="both"/>
        <w:rPr>
          <w:rFonts w:ascii="Times" w:hAnsi="Times" w:cs="Times"/>
          <w:i/>
          <w:color w:val="000000"/>
          <w:lang w:val="en-GB"/>
        </w:rPr>
      </w:pPr>
      <w:r w:rsidRPr="00217DFA">
        <w:rPr>
          <w:rFonts w:ascii="Times" w:hAnsi="Times" w:cs="Times"/>
          <w:i/>
          <w:color w:val="000000"/>
          <w:lang w:val="en-GB"/>
        </w:rPr>
        <w:t>Host-</w:t>
      </w:r>
      <w:r w:rsidR="00683864" w:rsidRPr="00217DFA">
        <w:rPr>
          <w:rFonts w:ascii="Times" w:hAnsi="Times" w:cs="Times"/>
          <w:i/>
          <w:color w:val="000000"/>
          <w:lang w:val="en-GB"/>
        </w:rPr>
        <w:t>region;</w:t>
      </w:r>
    </w:p>
    <w:p w14:paraId="7187EBE0" w14:textId="6AC0660C" w:rsidR="00C70065" w:rsidRDefault="00C70065" w:rsidP="0071158B">
      <w:pPr>
        <w:widowControl w:val="0"/>
        <w:numPr>
          <w:ilvl w:val="0"/>
          <w:numId w:val="17"/>
        </w:numPr>
        <w:autoSpaceDE w:val="0"/>
        <w:autoSpaceDN w:val="0"/>
        <w:adjustRightInd w:val="0"/>
        <w:spacing w:before="100" w:beforeAutospacing="1" w:after="100" w:afterAutospacing="1" w:line="360" w:lineRule="auto"/>
        <w:ind w:left="714" w:hanging="357"/>
        <w:jc w:val="both"/>
        <w:rPr>
          <w:rFonts w:ascii="Times" w:hAnsi="Times" w:cs="Times"/>
          <w:i/>
          <w:color w:val="000000"/>
          <w:lang w:val="en-GB"/>
        </w:rPr>
      </w:pPr>
      <w:r w:rsidRPr="00217DFA">
        <w:rPr>
          <w:rFonts w:ascii="Times" w:hAnsi="Times" w:cs="Times"/>
          <w:i/>
          <w:color w:val="000000"/>
          <w:lang w:val="en-GB"/>
        </w:rPr>
        <w:t>Global</w:t>
      </w:r>
      <w:r w:rsidR="0071158B" w:rsidRPr="00217DFA">
        <w:rPr>
          <w:rFonts w:ascii="Times" w:hAnsi="Times" w:cs="Times"/>
          <w:i/>
          <w:color w:val="000000"/>
          <w:lang w:val="en-GB"/>
        </w:rPr>
        <w:t>.</w:t>
      </w:r>
    </w:p>
    <w:p w14:paraId="7217D58A" w14:textId="77777777" w:rsidR="005D4719" w:rsidRPr="00217DFA" w:rsidRDefault="005D4719" w:rsidP="005D4719">
      <w:pPr>
        <w:widowControl w:val="0"/>
        <w:autoSpaceDE w:val="0"/>
        <w:autoSpaceDN w:val="0"/>
        <w:adjustRightInd w:val="0"/>
        <w:spacing w:before="100" w:beforeAutospacing="1" w:after="100" w:afterAutospacing="1" w:line="360" w:lineRule="auto"/>
        <w:jc w:val="both"/>
        <w:rPr>
          <w:rFonts w:ascii="Times" w:hAnsi="Times" w:cs="Times"/>
          <w:i/>
          <w:color w:val="000000"/>
          <w:lang w:val="en-GB"/>
        </w:rPr>
      </w:pPr>
    </w:p>
    <w:p w14:paraId="33CD667B" w14:textId="094782FE" w:rsidR="00C70065" w:rsidRPr="00C70065" w:rsidRDefault="00616CEC" w:rsidP="00971EB6">
      <w:pPr>
        <w:widowControl w:val="0"/>
        <w:autoSpaceDE w:val="0"/>
        <w:autoSpaceDN w:val="0"/>
        <w:adjustRightInd w:val="0"/>
        <w:spacing w:line="360" w:lineRule="auto"/>
        <w:jc w:val="center"/>
        <w:outlineLvl w:val="0"/>
        <w:rPr>
          <w:rFonts w:ascii="Times" w:hAnsi="Times" w:cs="Times"/>
          <w:color w:val="000000"/>
          <w:lang w:val="fr-BE"/>
        </w:rPr>
      </w:pPr>
      <w:r>
        <w:rPr>
          <w:rFonts w:ascii="Times" w:hAnsi="Times" w:cs="Times"/>
          <w:color w:val="000000"/>
          <w:lang w:val="fr-BE"/>
        </w:rPr>
        <w:lastRenderedPageBreak/>
        <w:t>Tableau 3</w:t>
      </w:r>
      <w:r w:rsidR="00C70065" w:rsidRPr="00683864">
        <w:rPr>
          <w:rFonts w:ascii="Times" w:hAnsi="Times" w:cs="Times"/>
          <w:color w:val="000000"/>
          <w:lang w:val="fr-BE"/>
        </w:rPr>
        <w:t> :</w:t>
      </w:r>
      <w:r w:rsidR="00C70065" w:rsidRPr="00C70065">
        <w:rPr>
          <w:rFonts w:ascii="Times" w:hAnsi="Times" w:cs="Times"/>
          <w:color w:val="000000"/>
          <w:lang w:val="fr-BE"/>
        </w:rPr>
        <w:t xml:space="preserve"> Orientation géographique des firmes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6088"/>
      </w:tblGrid>
      <w:tr w:rsidR="00C70065" w:rsidRPr="00C70065" w14:paraId="4B7DABA6" w14:textId="77777777" w:rsidTr="0084734E">
        <w:trPr>
          <w:trHeight w:val="258"/>
        </w:trPr>
        <w:tc>
          <w:tcPr>
            <w:tcW w:w="2972" w:type="dxa"/>
            <w:shd w:val="clear" w:color="auto" w:fill="D9D9D9" w:themeFill="background1" w:themeFillShade="D9"/>
            <w:vAlign w:val="center"/>
          </w:tcPr>
          <w:p w14:paraId="0137FBA0" w14:textId="23632313" w:rsidR="00C70065" w:rsidRPr="0084734E" w:rsidRDefault="00C70065" w:rsidP="000E7E9F">
            <w:pPr>
              <w:widowControl w:val="0"/>
              <w:autoSpaceDE w:val="0"/>
              <w:autoSpaceDN w:val="0"/>
              <w:adjustRightInd w:val="0"/>
              <w:spacing w:after="240" w:line="360" w:lineRule="auto"/>
              <w:contextualSpacing/>
              <w:rPr>
                <w:rFonts w:ascii="Times" w:hAnsi="Times" w:cs="Times"/>
                <w:color w:val="000000"/>
                <w:lang w:val="fr-BE"/>
              </w:rPr>
            </w:pPr>
            <w:r w:rsidRPr="0084734E">
              <w:rPr>
                <w:rFonts w:ascii="Times" w:hAnsi="Times" w:cs="Times"/>
                <w:color w:val="000000"/>
                <w:lang w:val="fr-BE"/>
              </w:rPr>
              <w:t>Orie</w:t>
            </w:r>
            <w:r w:rsidR="0084734E">
              <w:rPr>
                <w:rFonts w:ascii="Times" w:hAnsi="Times" w:cs="Times"/>
                <w:color w:val="000000"/>
                <w:lang w:val="fr-BE"/>
              </w:rPr>
              <w:t>ntation géographique</w:t>
            </w:r>
          </w:p>
        </w:tc>
        <w:tc>
          <w:tcPr>
            <w:tcW w:w="6088" w:type="dxa"/>
            <w:shd w:val="clear" w:color="auto" w:fill="D9D9D9" w:themeFill="background1" w:themeFillShade="D9"/>
          </w:tcPr>
          <w:p w14:paraId="74AA7CAB" w14:textId="1ED1DE5D" w:rsidR="00C70065" w:rsidRPr="0084734E" w:rsidRDefault="00C70065" w:rsidP="000E7E9F">
            <w:pPr>
              <w:widowControl w:val="0"/>
              <w:autoSpaceDE w:val="0"/>
              <w:autoSpaceDN w:val="0"/>
              <w:adjustRightInd w:val="0"/>
              <w:spacing w:after="240" w:line="360" w:lineRule="auto"/>
              <w:contextualSpacing/>
              <w:rPr>
                <w:rFonts w:ascii="Times" w:hAnsi="Times" w:cs="Times"/>
                <w:color w:val="000000"/>
                <w:lang w:val="fr-BE"/>
              </w:rPr>
            </w:pPr>
            <w:r w:rsidRPr="0084734E">
              <w:rPr>
                <w:rFonts w:ascii="Times" w:hAnsi="Times" w:cs="Times"/>
                <w:color w:val="000000"/>
                <w:lang w:val="fr-BE"/>
              </w:rPr>
              <w:t>Condition(s)</w:t>
            </w:r>
          </w:p>
        </w:tc>
      </w:tr>
      <w:tr w:rsidR="00C70065" w:rsidRPr="00C70065" w14:paraId="1914718C" w14:textId="77777777" w:rsidTr="0084734E">
        <w:tc>
          <w:tcPr>
            <w:tcW w:w="2972" w:type="dxa"/>
            <w:vAlign w:val="center"/>
          </w:tcPr>
          <w:p w14:paraId="2F2EDF24" w14:textId="77777777" w:rsidR="00C70065" w:rsidRPr="00616CEC" w:rsidRDefault="00C70065" w:rsidP="00A35D88">
            <w:pPr>
              <w:widowControl w:val="0"/>
              <w:autoSpaceDE w:val="0"/>
              <w:autoSpaceDN w:val="0"/>
              <w:adjustRightInd w:val="0"/>
              <w:spacing w:after="240" w:line="360" w:lineRule="auto"/>
              <w:contextualSpacing/>
              <w:rPr>
                <w:rFonts w:ascii="Times" w:hAnsi="Times" w:cs="Times"/>
                <w:i/>
                <w:color w:val="000000"/>
                <w:lang w:val="fr-BE"/>
              </w:rPr>
            </w:pPr>
            <w:r w:rsidRPr="00616CEC">
              <w:rPr>
                <w:rFonts w:ascii="Times" w:hAnsi="Times" w:cs="Times"/>
                <w:i/>
                <w:color w:val="000000"/>
                <w:lang w:val="fr-BE"/>
              </w:rPr>
              <w:t>Home-region</w:t>
            </w:r>
          </w:p>
        </w:tc>
        <w:tc>
          <w:tcPr>
            <w:tcW w:w="6088" w:type="dxa"/>
            <w:vAlign w:val="bottom"/>
          </w:tcPr>
          <w:p w14:paraId="2989732E" w14:textId="5D4955E8"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Effectuer au moins 50% des ventes dans la région d’origine de la triade de la firme.</w:t>
            </w:r>
          </w:p>
        </w:tc>
      </w:tr>
      <w:tr w:rsidR="00C70065" w:rsidRPr="00C70065" w14:paraId="379D5C85" w14:textId="77777777" w:rsidTr="0084734E">
        <w:tc>
          <w:tcPr>
            <w:tcW w:w="2972" w:type="dxa"/>
            <w:vAlign w:val="center"/>
          </w:tcPr>
          <w:p w14:paraId="4054C66D" w14:textId="77777777" w:rsidR="00C70065" w:rsidRPr="00616CEC" w:rsidRDefault="00C70065" w:rsidP="00A35D88">
            <w:pPr>
              <w:widowControl w:val="0"/>
              <w:autoSpaceDE w:val="0"/>
              <w:autoSpaceDN w:val="0"/>
              <w:adjustRightInd w:val="0"/>
              <w:spacing w:after="240" w:line="360" w:lineRule="auto"/>
              <w:contextualSpacing/>
              <w:rPr>
                <w:rFonts w:ascii="Times" w:hAnsi="Times" w:cs="Times"/>
                <w:i/>
                <w:color w:val="000000"/>
                <w:lang w:val="fr-BE"/>
              </w:rPr>
            </w:pPr>
            <w:r w:rsidRPr="00616CEC">
              <w:rPr>
                <w:rFonts w:ascii="Times" w:hAnsi="Times" w:cs="Times"/>
                <w:i/>
                <w:color w:val="000000"/>
                <w:lang w:val="fr-BE"/>
              </w:rPr>
              <w:t>Bi-region</w:t>
            </w:r>
          </w:p>
        </w:tc>
        <w:tc>
          <w:tcPr>
            <w:tcW w:w="6088" w:type="dxa"/>
            <w:vAlign w:val="bottom"/>
          </w:tcPr>
          <w:p w14:paraId="0F4D10C7" w14:textId="77777777"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Effectuer au moins 20% dans 2 régions de la triade.</w:t>
            </w:r>
          </w:p>
          <w:p w14:paraId="2230724B" w14:textId="2D9C4D3C"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u w:val="single"/>
                <w:lang w:val="fr-BE"/>
              </w:rPr>
              <w:t>Et</w:t>
            </w:r>
            <w:r w:rsidRPr="00C70065">
              <w:rPr>
                <w:rFonts w:ascii="Times" w:hAnsi="Times" w:cs="Times"/>
                <w:color w:val="000000"/>
                <w:lang w:val="fr-BE"/>
              </w:rPr>
              <w:t xml:space="preserve"> effectuer moins de 50% dans aucune des régions de la triade.</w:t>
            </w:r>
          </w:p>
        </w:tc>
      </w:tr>
      <w:tr w:rsidR="00C70065" w:rsidRPr="00C70065" w14:paraId="01FFFF98" w14:textId="77777777" w:rsidTr="0084734E">
        <w:tc>
          <w:tcPr>
            <w:tcW w:w="2972" w:type="dxa"/>
            <w:vAlign w:val="center"/>
          </w:tcPr>
          <w:p w14:paraId="2AF339C7" w14:textId="77777777" w:rsidR="00C70065" w:rsidRPr="00616CEC" w:rsidRDefault="00C70065" w:rsidP="00A35D88">
            <w:pPr>
              <w:widowControl w:val="0"/>
              <w:autoSpaceDE w:val="0"/>
              <w:autoSpaceDN w:val="0"/>
              <w:adjustRightInd w:val="0"/>
              <w:spacing w:after="240" w:line="360" w:lineRule="auto"/>
              <w:contextualSpacing/>
              <w:rPr>
                <w:rFonts w:ascii="Times" w:hAnsi="Times" w:cs="Times"/>
                <w:i/>
                <w:color w:val="000000"/>
                <w:lang w:val="fr-BE"/>
              </w:rPr>
            </w:pPr>
            <w:r w:rsidRPr="00616CEC">
              <w:rPr>
                <w:rFonts w:ascii="Times" w:hAnsi="Times" w:cs="Times"/>
                <w:i/>
                <w:color w:val="000000"/>
                <w:lang w:val="fr-BE"/>
              </w:rPr>
              <w:t>Host-region</w:t>
            </w:r>
          </w:p>
        </w:tc>
        <w:tc>
          <w:tcPr>
            <w:tcW w:w="6088" w:type="dxa"/>
            <w:vAlign w:val="bottom"/>
          </w:tcPr>
          <w:p w14:paraId="1CC30E15" w14:textId="79AD046E"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Effectuer au moins 50% des ventes dans une région de la triade qui n’est pas la région d’origine de la firme.</w:t>
            </w:r>
          </w:p>
        </w:tc>
      </w:tr>
      <w:tr w:rsidR="00C70065" w:rsidRPr="00C70065" w14:paraId="0090A101" w14:textId="77777777" w:rsidTr="0084734E">
        <w:trPr>
          <w:trHeight w:val="77"/>
        </w:trPr>
        <w:tc>
          <w:tcPr>
            <w:tcW w:w="2972" w:type="dxa"/>
            <w:vAlign w:val="center"/>
          </w:tcPr>
          <w:p w14:paraId="54FD1407" w14:textId="77777777" w:rsidR="00C70065" w:rsidRPr="00616CEC" w:rsidRDefault="00C70065" w:rsidP="00A35D88">
            <w:pPr>
              <w:widowControl w:val="0"/>
              <w:autoSpaceDE w:val="0"/>
              <w:autoSpaceDN w:val="0"/>
              <w:adjustRightInd w:val="0"/>
              <w:spacing w:after="240" w:line="360" w:lineRule="auto"/>
              <w:contextualSpacing/>
              <w:rPr>
                <w:rFonts w:ascii="Times" w:hAnsi="Times" w:cs="Times"/>
                <w:i/>
                <w:color w:val="000000"/>
                <w:lang w:val="fr-BE"/>
              </w:rPr>
            </w:pPr>
            <w:r w:rsidRPr="00616CEC">
              <w:rPr>
                <w:rFonts w:ascii="Times" w:hAnsi="Times" w:cs="Times"/>
                <w:i/>
                <w:color w:val="000000"/>
                <w:lang w:val="fr-BE"/>
              </w:rPr>
              <w:t>Global</w:t>
            </w:r>
          </w:p>
        </w:tc>
        <w:tc>
          <w:tcPr>
            <w:tcW w:w="6088" w:type="dxa"/>
            <w:vAlign w:val="bottom"/>
          </w:tcPr>
          <w:p w14:paraId="0BF63806" w14:textId="77777777"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lang w:val="fr-BE"/>
              </w:rPr>
              <w:t xml:space="preserve">Effectuer au moins 20% des ventes dans chacune des 3 régions de la triade (ou 20% dans </w:t>
            </w:r>
            <w:r w:rsidRPr="00616CEC">
              <w:rPr>
                <w:rFonts w:ascii="Times" w:hAnsi="Times" w:cs="Times"/>
                <w:i/>
                <w:color w:val="000000"/>
                <w:lang w:val="fr-BE"/>
              </w:rPr>
              <w:t>other</w:t>
            </w:r>
            <w:r w:rsidRPr="00C70065">
              <w:rPr>
                <w:rFonts w:ascii="Times" w:hAnsi="Times" w:cs="Times"/>
                <w:color w:val="000000"/>
                <w:lang w:val="fr-BE"/>
              </w:rPr>
              <w:t xml:space="preserve"> à la place d’une région).</w:t>
            </w:r>
          </w:p>
          <w:p w14:paraId="6A05EE37" w14:textId="445DC237" w:rsidR="00C70065" w:rsidRPr="00C70065" w:rsidRDefault="00C70065" w:rsidP="00A35D88">
            <w:pPr>
              <w:widowControl w:val="0"/>
              <w:numPr>
                <w:ilvl w:val="0"/>
                <w:numId w:val="18"/>
              </w:numPr>
              <w:autoSpaceDE w:val="0"/>
              <w:autoSpaceDN w:val="0"/>
              <w:adjustRightInd w:val="0"/>
              <w:spacing w:after="240" w:line="360" w:lineRule="auto"/>
              <w:contextualSpacing/>
              <w:rPr>
                <w:rFonts w:ascii="Times" w:hAnsi="Times" w:cs="Times"/>
                <w:color w:val="000000"/>
                <w:lang w:val="fr-BE"/>
              </w:rPr>
            </w:pPr>
            <w:r w:rsidRPr="00C70065">
              <w:rPr>
                <w:rFonts w:ascii="Times" w:hAnsi="Times" w:cs="Times"/>
                <w:color w:val="000000"/>
                <w:u w:val="single"/>
                <w:lang w:val="fr-BE"/>
              </w:rPr>
              <w:t>Et</w:t>
            </w:r>
            <w:r w:rsidRPr="00C70065">
              <w:rPr>
                <w:rFonts w:ascii="Times" w:hAnsi="Times" w:cs="Times"/>
                <w:color w:val="000000"/>
                <w:lang w:val="fr-BE"/>
              </w:rPr>
              <w:t xml:space="preserve"> il faut effectuer moins de 50% dans chacune des parties de la triade.</w:t>
            </w:r>
          </w:p>
        </w:tc>
      </w:tr>
    </w:tbl>
    <w:p w14:paraId="40A19851" w14:textId="6AE0B247" w:rsidR="00C70065" w:rsidRPr="00C70065" w:rsidRDefault="00C70065" w:rsidP="00F95A9D">
      <w:pPr>
        <w:widowControl w:val="0"/>
        <w:autoSpaceDE w:val="0"/>
        <w:autoSpaceDN w:val="0"/>
        <w:adjustRightInd w:val="0"/>
        <w:spacing w:after="240" w:line="360" w:lineRule="auto"/>
        <w:jc w:val="center"/>
        <w:rPr>
          <w:rFonts w:ascii="Times" w:hAnsi="Times" w:cs="Times"/>
          <w:color w:val="000000"/>
          <w:lang w:val="fr-BE"/>
        </w:rPr>
      </w:pPr>
      <w:r w:rsidRPr="00C70065">
        <w:rPr>
          <w:rFonts w:ascii="Times" w:hAnsi="Times" w:cs="Times"/>
          <w:color w:val="000000"/>
          <w:lang w:val="fr-BE"/>
        </w:rPr>
        <w:t>Source : Rugman &amp; Verbeke, 2004</w:t>
      </w:r>
    </w:p>
    <w:p w14:paraId="44D2ABC7" w14:textId="0333C45F" w:rsidR="00E276D6" w:rsidRPr="00C70065" w:rsidRDefault="00C70065" w:rsidP="00C70065">
      <w:pPr>
        <w:widowControl w:val="0"/>
        <w:autoSpaceDE w:val="0"/>
        <w:autoSpaceDN w:val="0"/>
        <w:adjustRightInd w:val="0"/>
        <w:spacing w:after="240" w:line="360" w:lineRule="auto"/>
        <w:rPr>
          <w:rFonts w:ascii="Times" w:hAnsi="Times" w:cs="Times"/>
          <w:color w:val="000000"/>
          <w:lang w:val="fr-BE"/>
        </w:rPr>
      </w:pPr>
      <w:r w:rsidRPr="00C70065">
        <w:rPr>
          <w:rFonts w:ascii="Times" w:hAnsi="Times" w:cs="Times"/>
          <w:color w:val="000000"/>
          <w:lang w:val="fr-BE"/>
        </w:rPr>
        <w:t>Par exemple, pour la société pharmaceutique japonaise Otsuka, après les différentes recherches effectuées dans les comptes annuels concernant la segmentation géographique des ventes, nous avons obtenu les données suivantes :</w:t>
      </w:r>
    </w:p>
    <w:p w14:paraId="7B237123" w14:textId="4D3B398C" w:rsidR="00C70065" w:rsidRPr="00C70065" w:rsidRDefault="005D4719" w:rsidP="00C70065">
      <w:pPr>
        <w:widowControl w:val="0"/>
        <w:autoSpaceDE w:val="0"/>
        <w:autoSpaceDN w:val="0"/>
        <w:adjustRightInd w:val="0"/>
        <w:spacing w:after="240" w:line="360" w:lineRule="auto"/>
        <w:jc w:val="center"/>
        <w:rPr>
          <w:rFonts w:ascii="Times" w:hAnsi="Times" w:cs="Times"/>
          <w:color w:val="000000"/>
          <w:lang w:val="fr-BE"/>
        </w:rPr>
      </w:pPr>
      <w:r w:rsidRPr="0006739E">
        <w:rPr>
          <w:rFonts w:ascii="Times" w:hAnsi="Times" w:cs="Times"/>
          <w:iCs/>
          <w:noProof/>
          <w:color w:val="000000"/>
          <w:lang w:val="en-US"/>
        </w:rPr>
        <w:drawing>
          <wp:anchor distT="0" distB="0" distL="114300" distR="114300" simplePos="0" relativeHeight="251655680" behindDoc="0" locked="0" layoutInCell="1" allowOverlap="1" wp14:anchorId="36959D67" wp14:editId="39D002FD">
            <wp:simplePos x="0" y="0"/>
            <wp:positionH relativeFrom="column">
              <wp:posOffset>1050880</wp:posOffset>
            </wp:positionH>
            <wp:positionV relativeFrom="paragraph">
              <wp:posOffset>639723</wp:posOffset>
            </wp:positionV>
            <wp:extent cx="3850640" cy="921385"/>
            <wp:effectExtent l="12700" t="12700" r="10160" b="18415"/>
            <wp:wrapSquare wrapText="bothSides"/>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ok.PNG"/>
                    <pic:cNvPicPr/>
                  </pic:nvPicPr>
                  <pic:blipFill>
                    <a:blip r:embed="rId31">
                      <a:extLst>
                        <a:ext uri="{28A0092B-C50C-407E-A947-70E740481C1C}">
                          <a14:useLocalDpi xmlns:a14="http://schemas.microsoft.com/office/drawing/2010/main" val="0"/>
                        </a:ext>
                      </a:extLst>
                    </a:blip>
                    <a:stretch>
                      <a:fillRect/>
                    </a:stretch>
                  </pic:blipFill>
                  <pic:spPr>
                    <a:xfrm>
                      <a:off x="0" y="0"/>
                      <a:ext cx="3850640" cy="92138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616CEC">
        <w:rPr>
          <w:rFonts w:ascii="Times" w:hAnsi="Times" w:cs="Times"/>
          <w:color w:val="000000"/>
          <w:lang w:val="fr-BE"/>
        </w:rPr>
        <w:t>Tableau 4</w:t>
      </w:r>
      <w:r w:rsidR="00C70065" w:rsidRPr="0006739E">
        <w:rPr>
          <w:rFonts w:ascii="Times" w:hAnsi="Times" w:cs="Times"/>
          <w:color w:val="000000"/>
          <w:lang w:val="fr-BE"/>
        </w:rPr>
        <w:t> :</w:t>
      </w:r>
      <w:r w:rsidR="00C70065" w:rsidRPr="00040FAD">
        <w:rPr>
          <w:rFonts w:ascii="Times" w:hAnsi="Times" w:cs="Times"/>
          <w:color w:val="000000"/>
          <w:lang w:val="fr-BE"/>
        </w:rPr>
        <w:t xml:space="preserve"> </w:t>
      </w:r>
      <w:r w:rsidR="00C70065" w:rsidRPr="00C70065">
        <w:rPr>
          <w:rFonts w:ascii="Times" w:hAnsi="Times" w:cs="Times"/>
          <w:color w:val="000000"/>
          <w:lang w:val="fr-BE"/>
        </w:rPr>
        <w:t>Extrait de notre base de données concernant la segmentation géographique de l’entreprise pharmaceutique japonaise Otsuka</w:t>
      </w:r>
    </w:p>
    <w:p w14:paraId="19B84B8C" w14:textId="59026DCD" w:rsidR="00C70065" w:rsidRPr="00C70065" w:rsidRDefault="00C70065" w:rsidP="00C70065">
      <w:pPr>
        <w:widowControl w:val="0"/>
        <w:autoSpaceDE w:val="0"/>
        <w:autoSpaceDN w:val="0"/>
        <w:adjustRightInd w:val="0"/>
        <w:spacing w:after="240" w:line="360" w:lineRule="auto"/>
        <w:rPr>
          <w:rFonts w:ascii="Times" w:hAnsi="Times" w:cs="Times"/>
          <w:iCs/>
          <w:color w:val="000000"/>
          <w:lang w:val="fr-BE"/>
        </w:rPr>
      </w:pPr>
    </w:p>
    <w:p w14:paraId="4E36E8D7" w14:textId="0D80392E" w:rsidR="00C70065" w:rsidRPr="00C70065" w:rsidRDefault="00C70065" w:rsidP="00C70065">
      <w:pPr>
        <w:widowControl w:val="0"/>
        <w:autoSpaceDE w:val="0"/>
        <w:autoSpaceDN w:val="0"/>
        <w:adjustRightInd w:val="0"/>
        <w:spacing w:after="240" w:line="360" w:lineRule="auto"/>
        <w:rPr>
          <w:rFonts w:ascii="Times" w:hAnsi="Times" w:cs="Times"/>
          <w:iCs/>
          <w:color w:val="000000"/>
          <w:lang w:val="fr-BE"/>
        </w:rPr>
      </w:pPr>
    </w:p>
    <w:p w14:paraId="34D691F5" w14:textId="7253C140" w:rsidR="00C70065" w:rsidRPr="00C70065" w:rsidRDefault="005D4719" w:rsidP="00C70065">
      <w:pPr>
        <w:widowControl w:val="0"/>
        <w:autoSpaceDE w:val="0"/>
        <w:autoSpaceDN w:val="0"/>
        <w:adjustRightInd w:val="0"/>
        <w:spacing w:after="240" w:line="360" w:lineRule="auto"/>
        <w:rPr>
          <w:rFonts w:ascii="Times" w:hAnsi="Times" w:cs="Times"/>
          <w:iCs/>
          <w:color w:val="000000"/>
          <w:lang w:val="fr-BE"/>
        </w:rPr>
      </w:pPr>
      <w:r w:rsidRPr="00C70065">
        <w:rPr>
          <w:rFonts w:ascii="Times" w:hAnsi="Times" w:cs="Times"/>
          <w:iCs/>
          <w:noProof/>
          <w:color w:val="000000"/>
          <w:lang w:val="en-US"/>
        </w:rPr>
        <w:drawing>
          <wp:anchor distT="0" distB="0" distL="114300" distR="114300" simplePos="0" relativeHeight="251656704" behindDoc="0" locked="0" layoutInCell="1" allowOverlap="1" wp14:anchorId="191ED077" wp14:editId="0651E760">
            <wp:simplePos x="0" y="0"/>
            <wp:positionH relativeFrom="column">
              <wp:posOffset>1102422</wp:posOffset>
            </wp:positionH>
            <wp:positionV relativeFrom="paragraph">
              <wp:posOffset>294568</wp:posOffset>
            </wp:positionV>
            <wp:extent cx="3795549" cy="888643"/>
            <wp:effectExtent l="12700" t="12700" r="14605" b="13335"/>
            <wp:wrapSquare wrapText="bothSides"/>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apture.PNG2.PNG"/>
                    <pic:cNvPicPr/>
                  </pic:nvPicPr>
                  <pic:blipFill rotWithShape="1">
                    <a:blip r:embed="rId32">
                      <a:extLst>
                        <a:ext uri="{28A0092B-C50C-407E-A947-70E740481C1C}">
                          <a14:useLocalDpi xmlns:a14="http://schemas.microsoft.com/office/drawing/2010/main" val="0"/>
                        </a:ext>
                      </a:extLst>
                    </a:blip>
                    <a:srcRect r="454" b="3256"/>
                    <a:stretch/>
                  </pic:blipFill>
                  <pic:spPr bwMode="auto">
                    <a:xfrm>
                      <a:off x="0" y="0"/>
                      <a:ext cx="3795549" cy="888643"/>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86168C1" w14:textId="08BDBEF7" w:rsidR="004F1D07" w:rsidRDefault="004F1D07" w:rsidP="007B0995">
      <w:pPr>
        <w:widowControl w:val="0"/>
        <w:autoSpaceDE w:val="0"/>
        <w:autoSpaceDN w:val="0"/>
        <w:adjustRightInd w:val="0"/>
        <w:spacing w:after="100" w:afterAutospacing="1" w:line="360" w:lineRule="auto"/>
        <w:jc w:val="center"/>
        <w:rPr>
          <w:rFonts w:ascii="Times" w:hAnsi="Times" w:cs="Times"/>
          <w:color w:val="000000"/>
          <w:lang w:val="fr-BE"/>
        </w:rPr>
      </w:pPr>
    </w:p>
    <w:p w14:paraId="6CB731C4" w14:textId="2E18276A" w:rsidR="00C70065" w:rsidRPr="00C70065" w:rsidRDefault="004F1D07" w:rsidP="005D4719">
      <w:pPr>
        <w:widowControl w:val="0"/>
        <w:autoSpaceDE w:val="0"/>
        <w:autoSpaceDN w:val="0"/>
        <w:adjustRightInd w:val="0"/>
        <w:spacing w:after="100" w:afterAutospacing="1" w:line="360" w:lineRule="auto"/>
        <w:jc w:val="center"/>
        <w:rPr>
          <w:rFonts w:ascii="Times" w:hAnsi="Times" w:cs="Times"/>
          <w:color w:val="000000"/>
          <w:lang w:val="fr-BE"/>
        </w:rPr>
      </w:pPr>
      <w:r w:rsidRPr="00C70065">
        <w:rPr>
          <w:rFonts w:ascii="Times" w:hAnsi="Times" w:cs="Times"/>
          <w:iCs/>
          <w:noProof/>
          <w:color w:val="000000"/>
          <w:lang w:val="en-US"/>
        </w:rPr>
        <w:lastRenderedPageBreak/>
        <w:drawing>
          <wp:anchor distT="0" distB="0" distL="114300" distR="114300" simplePos="0" relativeHeight="251657728" behindDoc="0" locked="0" layoutInCell="1" allowOverlap="1" wp14:anchorId="25EBAC88" wp14:editId="35DE0831">
            <wp:simplePos x="0" y="0"/>
            <wp:positionH relativeFrom="column">
              <wp:posOffset>1218216</wp:posOffset>
            </wp:positionH>
            <wp:positionV relativeFrom="paragraph">
              <wp:posOffset>12933</wp:posOffset>
            </wp:positionV>
            <wp:extent cx="3526155" cy="965835"/>
            <wp:effectExtent l="12700" t="12700" r="17145" b="12065"/>
            <wp:wrapTopAndBottom/>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apture.PNGok.PNG"/>
                    <pic:cNvPicPr/>
                  </pic:nvPicPr>
                  <pic:blipFill>
                    <a:blip r:embed="rId33">
                      <a:extLst>
                        <a:ext uri="{28A0092B-C50C-407E-A947-70E740481C1C}">
                          <a14:useLocalDpi xmlns:a14="http://schemas.microsoft.com/office/drawing/2010/main" val="0"/>
                        </a:ext>
                      </a:extLst>
                    </a:blip>
                    <a:stretch>
                      <a:fillRect/>
                    </a:stretch>
                  </pic:blipFill>
                  <pic:spPr>
                    <a:xfrm>
                      <a:off x="0" y="0"/>
                      <a:ext cx="3526155" cy="96583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C70065" w:rsidRPr="00C70065">
        <w:rPr>
          <w:rFonts w:ascii="Times" w:hAnsi="Times" w:cs="Times"/>
          <w:color w:val="000000"/>
          <w:lang w:val="fr-BE"/>
        </w:rPr>
        <w:t>Source : Comptes annuels de la société Otsuka (2012, 2013, 2014, 2015, 2016).</w:t>
      </w:r>
    </w:p>
    <w:p w14:paraId="4AFD273C" w14:textId="2D706C31"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xml:space="preserve">En effet, la firme suit, en 2011, une orientation </w:t>
      </w:r>
      <w:r w:rsidRPr="00616CEC">
        <w:rPr>
          <w:rFonts w:ascii="Times" w:hAnsi="Times" w:cs="Times"/>
          <w:i/>
          <w:color w:val="000000"/>
          <w:lang w:val="fr-BE"/>
        </w:rPr>
        <w:t>home-region</w:t>
      </w:r>
      <w:r w:rsidRPr="00C70065">
        <w:rPr>
          <w:rFonts w:ascii="Times" w:hAnsi="Times" w:cs="Times"/>
          <w:color w:val="000000"/>
          <w:lang w:val="fr-BE"/>
        </w:rPr>
        <w:t xml:space="preserve"> avec p</w:t>
      </w:r>
      <w:r w:rsidR="00616CEC">
        <w:rPr>
          <w:rFonts w:ascii="Times" w:hAnsi="Times" w:cs="Times"/>
          <w:color w:val="000000"/>
          <w:lang w:val="fr-BE"/>
        </w:rPr>
        <w:t>lus de 50% de ses ventes dans la région de la</w:t>
      </w:r>
      <w:r w:rsidRPr="00C70065">
        <w:rPr>
          <w:rFonts w:ascii="Times" w:hAnsi="Times" w:cs="Times"/>
          <w:color w:val="000000"/>
          <w:lang w:val="fr-BE"/>
        </w:rPr>
        <w:t xml:space="preserve"> triade d’origine (ici, l’Asie Pacifique).</w:t>
      </w:r>
    </w:p>
    <w:p w14:paraId="21618E57" w14:textId="269A589F" w:rsidR="006D1B07"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 xml:space="preserve">Ensuite, de 2012 à 2015 une orientation </w:t>
      </w:r>
      <w:r w:rsidRPr="00616CEC">
        <w:rPr>
          <w:rFonts w:ascii="Times" w:hAnsi="Times" w:cs="Times"/>
          <w:i/>
          <w:color w:val="000000"/>
          <w:lang w:val="fr-BE"/>
        </w:rPr>
        <w:t>bi-region</w:t>
      </w:r>
      <w:r w:rsidRPr="00C70065">
        <w:rPr>
          <w:rFonts w:ascii="Times" w:hAnsi="Times" w:cs="Times"/>
          <w:color w:val="000000"/>
          <w:lang w:val="fr-BE"/>
        </w:rPr>
        <w:t xml:space="preserve"> avec au moins 20% des ventes dans deux régions de la triade et moins de 50% dans chacune des régions.</w:t>
      </w:r>
      <w:bookmarkStart w:id="8" w:name="_Toc515199475"/>
    </w:p>
    <w:p w14:paraId="0F763A0A" w14:textId="11BF1ABE" w:rsidR="00C70065" w:rsidRPr="00F95A9D" w:rsidRDefault="00A46391" w:rsidP="00267924">
      <w:pPr>
        <w:widowControl w:val="0"/>
        <w:autoSpaceDE w:val="0"/>
        <w:autoSpaceDN w:val="0"/>
        <w:adjustRightInd w:val="0"/>
        <w:spacing w:after="240" w:line="360" w:lineRule="auto"/>
        <w:jc w:val="both"/>
        <w:rPr>
          <w:rFonts w:ascii="Times" w:hAnsi="Times" w:cs="Times"/>
          <w:i/>
          <w:color w:val="000000"/>
          <w:lang w:val="fr-BE"/>
        </w:rPr>
      </w:pPr>
      <w:r>
        <w:rPr>
          <w:rFonts w:ascii="Times" w:hAnsi="Times" w:cs="Times"/>
          <w:i/>
          <w:color w:val="000000"/>
          <w:lang w:val="fr-BE"/>
        </w:rPr>
        <w:t xml:space="preserve">II.3.2. </w:t>
      </w:r>
      <w:r w:rsidR="00F95A9D" w:rsidRPr="00F95A9D">
        <w:rPr>
          <w:rFonts w:ascii="Times" w:hAnsi="Times" w:cs="Times"/>
          <w:i/>
          <w:color w:val="000000"/>
          <w:lang w:val="fr-BE"/>
        </w:rPr>
        <w:t xml:space="preserve"> </w:t>
      </w:r>
      <w:r w:rsidR="00C70065" w:rsidRPr="00F95A9D">
        <w:rPr>
          <w:rFonts w:ascii="Times" w:hAnsi="Times" w:cs="Times"/>
          <w:i/>
          <w:color w:val="000000"/>
          <w:lang w:val="en-US"/>
        </w:rPr>
        <w:t xml:space="preserve">Diversification des </w:t>
      </w:r>
      <w:r w:rsidR="00C70065" w:rsidRPr="00F95A9D">
        <w:rPr>
          <w:rFonts w:ascii="Times" w:hAnsi="Times" w:cs="Times"/>
          <w:i/>
          <w:color w:val="000000"/>
          <w:lang w:val="fr-BE"/>
        </w:rPr>
        <w:t>activités</w:t>
      </w:r>
      <w:bookmarkEnd w:id="8"/>
    </w:p>
    <w:p w14:paraId="410BCB55" w14:textId="43290952" w:rsidR="00C70065" w:rsidRPr="00C70065"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Concernant la diversification des activités des firmes, les ventes sont simplement traduites en pourcentage par rapport aux ventes totales.</w:t>
      </w:r>
    </w:p>
    <w:p w14:paraId="696827B5" w14:textId="540DCA83" w:rsidR="00C70065" w:rsidRDefault="005D4719" w:rsidP="004F1D07">
      <w:pPr>
        <w:widowControl w:val="0"/>
        <w:autoSpaceDE w:val="0"/>
        <w:autoSpaceDN w:val="0"/>
        <w:adjustRightInd w:val="0"/>
        <w:spacing w:after="240" w:line="360" w:lineRule="auto"/>
        <w:jc w:val="center"/>
        <w:rPr>
          <w:rFonts w:ascii="Times" w:hAnsi="Times" w:cs="Times"/>
          <w:color w:val="000000"/>
          <w:lang w:val="fr-BE"/>
        </w:rPr>
      </w:pPr>
      <w:r w:rsidRPr="004F1D07">
        <w:rPr>
          <w:rFonts w:ascii="Times" w:hAnsi="Times" w:cs="Times"/>
          <w:noProof/>
          <w:color w:val="000000"/>
          <w:lang w:val="en-US"/>
        </w:rPr>
        <w:drawing>
          <wp:anchor distT="0" distB="0" distL="114300" distR="114300" simplePos="0" relativeHeight="251659776" behindDoc="0" locked="0" layoutInCell="1" allowOverlap="1" wp14:anchorId="08777AE5" wp14:editId="79D9B7E8">
            <wp:simplePos x="0" y="0"/>
            <wp:positionH relativeFrom="column">
              <wp:posOffset>1154072</wp:posOffset>
            </wp:positionH>
            <wp:positionV relativeFrom="paragraph">
              <wp:posOffset>1468853</wp:posOffset>
            </wp:positionV>
            <wp:extent cx="3535045" cy="972820"/>
            <wp:effectExtent l="12700" t="12700" r="8255" b="17780"/>
            <wp:wrapTopAndBottom/>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div 1.PNG"/>
                    <pic:cNvPicPr/>
                  </pic:nvPicPr>
                  <pic:blipFill>
                    <a:blip r:embed="rId34">
                      <a:extLst>
                        <a:ext uri="{28A0092B-C50C-407E-A947-70E740481C1C}">
                          <a14:useLocalDpi xmlns:a14="http://schemas.microsoft.com/office/drawing/2010/main" val="0"/>
                        </a:ext>
                      </a:extLst>
                    </a:blip>
                    <a:stretch>
                      <a:fillRect/>
                    </a:stretch>
                  </pic:blipFill>
                  <pic:spPr>
                    <a:xfrm>
                      <a:off x="0" y="0"/>
                      <a:ext cx="3535045" cy="97282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4F1D07">
        <w:rPr>
          <w:rFonts w:ascii="Times" w:hAnsi="Times" w:cs="Times"/>
          <w:noProof/>
          <w:color w:val="000000"/>
          <w:lang w:val="en-US"/>
        </w:rPr>
        <w:drawing>
          <wp:anchor distT="0" distB="0" distL="114300" distR="114300" simplePos="0" relativeHeight="251658752" behindDoc="0" locked="0" layoutInCell="1" allowOverlap="1" wp14:anchorId="7A729A44" wp14:editId="59D5D310">
            <wp:simplePos x="0" y="0"/>
            <wp:positionH relativeFrom="column">
              <wp:posOffset>1154331</wp:posOffset>
            </wp:positionH>
            <wp:positionV relativeFrom="paragraph">
              <wp:posOffset>489407</wp:posOffset>
            </wp:positionV>
            <wp:extent cx="3502660" cy="876935"/>
            <wp:effectExtent l="12700" t="12700" r="15240" b="12065"/>
            <wp:wrapTopAndBottom/>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ok.PNG"/>
                    <pic:cNvPicPr/>
                  </pic:nvPicPr>
                  <pic:blipFill>
                    <a:blip r:embed="rId31">
                      <a:extLst>
                        <a:ext uri="{28A0092B-C50C-407E-A947-70E740481C1C}">
                          <a14:useLocalDpi xmlns:a14="http://schemas.microsoft.com/office/drawing/2010/main" val="0"/>
                        </a:ext>
                      </a:extLst>
                    </a:blip>
                    <a:stretch>
                      <a:fillRect/>
                    </a:stretch>
                  </pic:blipFill>
                  <pic:spPr>
                    <a:xfrm>
                      <a:off x="0" y="0"/>
                      <a:ext cx="3502660" cy="87693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616CEC">
        <w:rPr>
          <w:rFonts w:ascii="Times" w:hAnsi="Times" w:cs="Times"/>
          <w:color w:val="000000"/>
          <w:lang w:val="fr-BE"/>
        </w:rPr>
        <w:t>Tableau 5</w:t>
      </w:r>
      <w:r w:rsidR="00C70065" w:rsidRPr="004F1D07">
        <w:rPr>
          <w:rFonts w:ascii="Times" w:hAnsi="Times" w:cs="Times"/>
          <w:color w:val="000000"/>
          <w:lang w:val="fr-BE"/>
        </w:rPr>
        <w:t> : Extrait de notre</w:t>
      </w:r>
      <w:r w:rsidR="00C70065" w:rsidRPr="00C70065">
        <w:rPr>
          <w:rFonts w:ascii="Times" w:hAnsi="Times" w:cs="Times"/>
          <w:color w:val="000000"/>
          <w:lang w:val="fr-BE"/>
        </w:rPr>
        <w:t xml:space="preserve"> base de données concernant la diversification des activités de l’entreprise pharmaceutique japonaise Otsuka</w:t>
      </w:r>
    </w:p>
    <w:p w14:paraId="7E52766F" w14:textId="55DB2B02" w:rsidR="00F1402C" w:rsidRPr="00C70065" w:rsidRDefault="005D4719" w:rsidP="005D4719">
      <w:pPr>
        <w:widowControl w:val="0"/>
        <w:autoSpaceDE w:val="0"/>
        <w:autoSpaceDN w:val="0"/>
        <w:adjustRightInd w:val="0"/>
        <w:spacing w:after="240" w:line="360" w:lineRule="auto"/>
        <w:jc w:val="center"/>
        <w:rPr>
          <w:rFonts w:ascii="Times" w:hAnsi="Times" w:cs="Times"/>
          <w:color w:val="000000"/>
          <w:lang w:val="fr-BE"/>
        </w:rPr>
      </w:pPr>
      <w:r w:rsidRPr="004F1D07">
        <w:rPr>
          <w:rFonts w:ascii="Times" w:hAnsi="Times" w:cs="Times"/>
          <w:noProof/>
          <w:color w:val="000000"/>
          <w:lang w:val="en-US"/>
        </w:rPr>
        <w:drawing>
          <wp:anchor distT="0" distB="0" distL="114300" distR="114300" simplePos="0" relativeHeight="251660800" behindDoc="0" locked="0" layoutInCell="1" allowOverlap="1" wp14:anchorId="57D042FD" wp14:editId="29D70582">
            <wp:simplePos x="0" y="0"/>
            <wp:positionH relativeFrom="column">
              <wp:posOffset>1012378</wp:posOffset>
            </wp:positionH>
            <wp:positionV relativeFrom="paragraph">
              <wp:posOffset>1867973</wp:posOffset>
            </wp:positionV>
            <wp:extent cx="3737610" cy="830580"/>
            <wp:effectExtent l="12700" t="12700" r="8890" b="7620"/>
            <wp:wrapTopAndBottom/>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div 2.PNG"/>
                    <pic:cNvPicPr/>
                  </pic:nvPicPr>
                  <pic:blipFill>
                    <a:blip r:embed="rId35">
                      <a:extLst>
                        <a:ext uri="{28A0092B-C50C-407E-A947-70E740481C1C}">
                          <a14:useLocalDpi xmlns:a14="http://schemas.microsoft.com/office/drawing/2010/main" val="0"/>
                        </a:ext>
                      </a:extLst>
                    </a:blip>
                    <a:stretch>
                      <a:fillRect/>
                    </a:stretch>
                  </pic:blipFill>
                  <pic:spPr>
                    <a:xfrm>
                      <a:off x="0" y="0"/>
                      <a:ext cx="3737610" cy="83058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00C70065" w:rsidRPr="00C70065">
        <w:rPr>
          <w:rFonts w:ascii="Times" w:hAnsi="Times" w:cs="Times"/>
          <w:color w:val="000000"/>
          <w:lang w:val="fr-BE"/>
        </w:rPr>
        <w:t>Source : Comptes annuels de la société Otsuka (2012, 2013, 2014, 2015, 2016).</w:t>
      </w:r>
    </w:p>
    <w:p w14:paraId="28EF0672" w14:textId="242CA814" w:rsidR="0079107D" w:rsidRPr="001D26FA" w:rsidRDefault="00C70065" w:rsidP="00267924">
      <w:pPr>
        <w:widowControl w:val="0"/>
        <w:autoSpaceDE w:val="0"/>
        <w:autoSpaceDN w:val="0"/>
        <w:adjustRightInd w:val="0"/>
        <w:spacing w:after="240" w:line="360" w:lineRule="auto"/>
        <w:jc w:val="both"/>
        <w:rPr>
          <w:rFonts w:ascii="Times" w:hAnsi="Times" w:cs="Times"/>
          <w:color w:val="000000"/>
          <w:lang w:val="fr-BE"/>
        </w:rPr>
      </w:pPr>
      <w:r w:rsidRPr="00C70065">
        <w:rPr>
          <w:rFonts w:ascii="Times" w:hAnsi="Times" w:cs="Times"/>
          <w:color w:val="000000"/>
          <w:lang w:val="fr-BE"/>
        </w:rPr>
        <w:t>La firme Otsuka se diversifie à travers 3 activités : Pharmaceuticals, Nutraceuticals et Consumer Products (ainsi qu’un faible pourcentage dans d’autres activités).</w:t>
      </w:r>
      <w:bookmarkStart w:id="9" w:name="_Toc515199476"/>
    </w:p>
    <w:p w14:paraId="78AD6738" w14:textId="2BCB0FD9" w:rsidR="00C70065" w:rsidRPr="002A1794" w:rsidRDefault="001D26FA" w:rsidP="00267924">
      <w:pPr>
        <w:widowControl w:val="0"/>
        <w:autoSpaceDE w:val="0"/>
        <w:autoSpaceDN w:val="0"/>
        <w:adjustRightInd w:val="0"/>
        <w:spacing w:after="240" w:line="360" w:lineRule="auto"/>
        <w:jc w:val="both"/>
        <w:rPr>
          <w:rFonts w:ascii="Times" w:hAnsi="Times" w:cs="Times"/>
          <w:i/>
          <w:color w:val="000000"/>
          <w:lang w:val="fr-BE"/>
        </w:rPr>
      </w:pPr>
      <w:r>
        <w:rPr>
          <w:rFonts w:ascii="Times" w:hAnsi="Times" w:cs="Times"/>
          <w:i/>
          <w:color w:val="000000"/>
          <w:lang w:val="fr-BE"/>
        </w:rPr>
        <w:lastRenderedPageBreak/>
        <w:t>II.3.3</w:t>
      </w:r>
      <w:r w:rsidR="0079107D">
        <w:rPr>
          <w:rFonts w:ascii="Times" w:hAnsi="Times" w:cs="Times"/>
          <w:i/>
          <w:color w:val="000000"/>
          <w:lang w:val="fr-BE"/>
        </w:rPr>
        <w:t>.</w:t>
      </w:r>
      <w:r w:rsidR="002A1794" w:rsidRPr="002A1794">
        <w:rPr>
          <w:rFonts w:ascii="Times" w:hAnsi="Times" w:cs="Times"/>
          <w:i/>
          <w:color w:val="000000"/>
          <w:lang w:val="fr-BE"/>
        </w:rPr>
        <w:t xml:space="preserve"> </w:t>
      </w:r>
      <w:r w:rsidR="00C70065" w:rsidRPr="002A1794">
        <w:rPr>
          <w:rFonts w:ascii="Times" w:hAnsi="Times" w:cs="Times"/>
          <w:i/>
          <w:color w:val="000000"/>
          <w:lang w:val="fr-BE"/>
        </w:rPr>
        <w:t>Analyse des comptes annuels</w:t>
      </w:r>
      <w:bookmarkEnd w:id="9"/>
    </w:p>
    <w:p w14:paraId="3D37DC4C" w14:textId="3B6860B3" w:rsidR="00C70065" w:rsidRPr="00C70065" w:rsidRDefault="00C70065" w:rsidP="00267924">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La base de données fut complétée grâce aux rapports annuels des exercices 2011 à 2015, en recherchant des informations sur les différentes régions dans lesquelles les entreprises analysées étaient</w:t>
      </w:r>
      <w:r w:rsidR="00B654B2">
        <w:rPr>
          <w:rFonts w:ascii="Times" w:hAnsi="Times" w:cs="Times"/>
          <w:color w:val="000000"/>
        </w:rPr>
        <w:t xml:space="preserve"> actives et dans quels secteurs d’</w:t>
      </w:r>
      <w:r w:rsidRPr="00C70065">
        <w:rPr>
          <w:rFonts w:ascii="Times" w:hAnsi="Times" w:cs="Times"/>
          <w:color w:val="000000"/>
        </w:rPr>
        <w:t>activités elles étaient en concurrence. Ces informations étaient indiquées dans la catégorie "ventes". Il s’agit du facteur qui indique la</w:t>
      </w:r>
      <w:r w:rsidR="00B654B2">
        <w:rPr>
          <w:rFonts w:ascii="Times" w:hAnsi="Times" w:cs="Times"/>
          <w:color w:val="000000"/>
        </w:rPr>
        <w:t xml:space="preserve"> diversification internationale ou la diversification des </w:t>
      </w:r>
      <w:r w:rsidRPr="00C70065">
        <w:rPr>
          <w:rFonts w:ascii="Times" w:hAnsi="Times" w:cs="Times"/>
          <w:color w:val="000000"/>
        </w:rPr>
        <w:t>produit</w:t>
      </w:r>
      <w:r w:rsidR="00B654B2">
        <w:rPr>
          <w:rFonts w:ascii="Times" w:hAnsi="Times" w:cs="Times"/>
          <w:color w:val="000000"/>
        </w:rPr>
        <w:t>s</w:t>
      </w:r>
      <w:r w:rsidRPr="00C70065">
        <w:rPr>
          <w:rFonts w:ascii="Times" w:hAnsi="Times" w:cs="Times"/>
          <w:color w:val="000000"/>
        </w:rPr>
        <w:t xml:space="preserve"> des entreprises.</w:t>
      </w:r>
    </w:p>
    <w:p w14:paraId="7FFF7E66" w14:textId="5053EC50" w:rsidR="00C70065" w:rsidRPr="00C70065" w:rsidRDefault="00C70065" w:rsidP="00267924">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 xml:space="preserve">Alors que certaines entreprises rapportaient ces résultats de manière plus classique dans un tableau situé soit dans les annexes soit à la fin du rapport, d'autres rapportaient ces informations de façon plus originale, sur une carte du monde ou avec des graphiques pour les différentes activités par exemple. Par conséquent, il était nécessaire de parcourir </w:t>
      </w:r>
      <w:r w:rsidR="00CF1E40">
        <w:rPr>
          <w:rFonts w:ascii="Times" w:hAnsi="Times" w:cs="Times"/>
          <w:color w:val="000000"/>
        </w:rPr>
        <w:t xml:space="preserve">l’ensemble </w:t>
      </w:r>
      <w:r w:rsidRPr="00C70065">
        <w:rPr>
          <w:rFonts w:ascii="Times" w:hAnsi="Times" w:cs="Times"/>
          <w:color w:val="000000"/>
        </w:rPr>
        <w:t>du rapport pour trouver ces informations.</w:t>
      </w:r>
    </w:p>
    <w:p w14:paraId="312075AF" w14:textId="424E5BC2" w:rsidR="00267924" w:rsidRPr="00C70065" w:rsidRDefault="00C70065" w:rsidP="00267924">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Les entreprises déclaraient leurs résultats dans diverses devises, la plupart d'entre elles le déclaraient en dollars mais les sociétés APAC les déclaraient dans leur propre devise. Cela importai</w:t>
      </w:r>
      <w:r w:rsidR="0086491D">
        <w:rPr>
          <w:rFonts w:ascii="Times" w:hAnsi="Times" w:cs="Times"/>
          <w:color w:val="000000"/>
        </w:rPr>
        <w:t xml:space="preserve">t peu car seul le pourcentage des </w:t>
      </w:r>
      <w:r w:rsidRPr="00C70065">
        <w:rPr>
          <w:rFonts w:ascii="Times" w:hAnsi="Times" w:cs="Times"/>
          <w:color w:val="000000"/>
        </w:rPr>
        <w:t>activités dans chaque partie du monde ou secteur</w:t>
      </w:r>
      <w:r w:rsidR="0086491D">
        <w:rPr>
          <w:rFonts w:ascii="Times" w:hAnsi="Times" w:cs="Times"/>
          <w:color w:val="000000"/>
        </w:rPr>
        <w:t xml:space="preserve"> avait de l’importance</w:t>
      </w:r>
      <w:r w:rsidRPr="00C70065">
        <w:rPr>
          <w:rFonts w:ascii="Times" w:hAnsi="Times" w:cs="Times"/>
          <w:color w:val="000000"/>
        </w:rPr>
        <w:t xml:space="preserve"> afin d'analyser la diversification des produits et</w:t>
      </w:r>
      <w:r w:rsidR="00BC3021">
        <w:rPr>
          <w:rFonts w:ascii="Times" w:hAnsi="Times" w:cs="Times"/>
          <w:color w:val="000000"/>
        </w:rPr>
        <w:t xml:space="preserve"> la diversification</w:t>
      </w:r>
      <w:r w:rsidRPr="00C70065">
        <w:rPr>
          <w:rFonts w:ascii="Times" w:hAnsi="Times" w:cs="Times"/>
          <w:color w:val="000000"/>
        </w:rPr>
        <w:t xml:space="preserve"> géographique.</w:t>
      </w:r>
    </w:p>
    <w:p w14:paraId="209A8C9C" w14:textId="0E0FB643" w:rsidR="00267924" w:rsidRPr="00A46391" w:rsidRDefault="001D26FA" w:rsidP="00C70065">
      <w:pPr>
        <w:widowControl w:val="0"/>
        <w:autoSpaceDE w:val="0"/>
        <w:autoSpaceDN w:val="0"/>
        <w:adjustRightInd w:val="0"/>
        <w:spacing w:after="240" w:line="360" w:lineRule="auto"/>
        <w:rPr>
          <w:rFonts w:ascii="Times" w:hAnsi="Times" w:cs="Times"/>
          <w:i/>
          <w:color w:val="000000"/>
        </w:rPr>
      </w:pPr>
      <w:bookmarkStart w:id="10" w:name="_Toc515199477"/>
      <w:r>
        <w:rPr>
          <w:rFonts w:ascii="Times" w:hAnsi="Times" w:cs="Times"/>
          <w:i/>
          <w:color w:val="000000"/>
        </w:rPr>
        <w:t>II.3.4</w:t>
      </w:r>
      <w:r w:rsidR="00A46391" w:rsidRPr="00A46391">
        <w:rPr>
          <w:rFonts w:ascii="Times" w:hAnsi="Times" w:cs="Times"/>
          <w:i/>
          <w:color w:val="000000"/>
        </w:rPr>
        <w:t>.</w:t>
      </w:r>
      <w:r w:rsidR="00322E7D">
        <w:rPr>
          <w:rFonts w:ascii="Times" w:hAnsi="Times" w:cs="Times"/>
          <w:i/>
          <w:color w:val="000000"/>
        </w:rPr>
        <w:t xml:space="preserve"> </w:t>
      </w:r>
      <w:r w:rsidR="00C70065" w:rsidRPr="00A46391">
        <w:rPr>
          <w:rFonts w:ascii="Times" w:hAnsi="Times" w:cs="Times"/>
          <w:i/>
          <w:color w:val="000000"/>
        </w:rPr>
        <w:t>Difficultés rencontrées</w:t>
      </w:r>
      <w:bookmarkEnd w:id="10"/>
    </w:p>
    <w:p w14:paraId="42A5A3CB" w14:textId="09BC270B" w:rsidR="00C70065" w:rsidRPr="00C70065" w:rsidRDefault="00BC3021" w:rsidP="00E276D6">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Nous avons </w:t>
      </w:r>
      <w:r w:rsidRPr="00C70065">
        <w:rPr>
          <w:rFonts w:ascii="Times" w:hAnsi="Times" w:cs="Times"/>
          <w:color w:val="000000"/>
        </w:rPr>
        <w:t xml:space="preserve">rencontré </w:t>
      </w:r>
      <w:r>
        <w:rPr>
          <w:rFonts w:ascii="Times" w:hAnsi="Times" w:cs="Times"/>
          <w:color w:val="000000"/>
        </w:rPr>
        <w:t>q</w:t>
      </w:r>
      <w:r w:rsidR="00C70065" w:rsidRPr="00C70065">
        <w:rPr>
          <w:rFonts w:ascii="Times" w:hAnsi="Times" w:cs="Times"/>
          <w:color w:val="000000"/>
        </w:rPr>
        <w:t xml:space="preserve">uelques difficultés lors de </w:t>
      </w:r>
      <w:r>
        <w:rPr>
          <w:rFonts w:ascii="Times" w:hAnsi="Times" w:cs="Times"/>
          <w:color w:val="000000"/>
        </w:rPr>
        <w:t>l’élaboration</w:t>
      </w:r>
      <w:r w:rsidR="00C70065" w:rsidRPr="00C70065">
        <w:rPr>
          <w:rFonts w:ascii="Times" w:hAnsi="Times" w:cs="Times"/>
          <w:color w:val="000000"/>
        </w:rPr>
        <w:t xml:space="preserve"> de cette base de données </w:t>
      </w:r>
      <w:r w:rsidR="0086491D">
        <w:rPr>
          <w:rFonts w:ascii="Times" w:hAnsi="Times" w:cs="Times"/>
          <w:color w:val="000000"/>
        </w:rPr>
        <w:t xml:space="preserve">concernant certaines </w:t>
      </w:r>
      <w:r w:rsidR="00C70065" w:rsidRPr="00C70065">
        <w:rPr>
          <w:rFonts w:ascii="Times" w:hAnsi="Times" w:cs="Times"/>
          <w:color w:val="000000"/>
        </w:rPr>
        <w:t xml:space="preserve">entreprises. Cela est dû au fait que toutes ces entreprises sont situées dans des régions différentes, ce qui </w:t>
      </w:r>
      <w:r w:rsidR="004C0E48">
        <w:rPr>
          <w:rFonts w:ascii="Times" w:hAnsi="Times" w:cs="Times"/>
          <w:color w:val="000000"/>
        </w:rPr>
        <w:t>entraine une grande diversité dans la forme des rapports annuels publiés.</w:t>
      </w:r>
      <w:r w:rsidR="00C70065" w:rsidRPr="00C70065">
        <w:rPr>
          <w:rFonts w:ascii="Times" w:hAnsi="Times" w:cs="Times"/>
          <w:color w:val="000000"/>
        </w:rPr>
        <w:t xml:space="preserve"> </w:t>
      </w:r>
    </w:p>
    <w:p w14:paraId="67896A4D" w14:textId="4BDB9BB4" w:rsidR="00C70065" w:rsidRPr="00C70065" w:rsidRDefault="00C70065" w:rsidP="00E276D6">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 xml:space="preserve">Le premier problème </w:t>
      </w:r>
      <w:r w:rsidR="004C0E48">
        <w:rPr>
          <w:rFonts w:ascii="Times" w:hAnsi="Times" w:cs="Times"/>
          <w:color w:val="000000"/>
        </w:rPr>
        <w:t>est</w:t>
      </w:r>
      <w:r w:rsidRPr="00C70065">
        <w:rPr>
          <w:rFonts w:ascii="Times" w:hAnsi="Times" w:cs="Times"/>
          <w:color w:val="000000"/>
        </w:rPr>
        <w:t xml:space="preserve"> la différence </w:t>
      </w:r>
      <w:r w:rsidR="004C0E48">
        <w:rPr>
          <w:rFonts w:ascii="Times" w:hAnsi="Times" w:cs="Times"/>
          <w:color w:val="000000"/>
        </w:rPr>
        <w:t>des dates de publication des rapports annuels</w:t>
      </w:r>
      <w:r w:rsidRPr="00C70065">
        <w:rPr>
          <w:rFonts w:ascii="Times" w:hAnsi="Times" w:cs="Times"/>
          <w:color w:val="000000"/>
        </w:rPr>
        <w:t xml:space="preserve">. Alors que les entreprises en Europe les publient généralement à la fin de l'année (31 décembre), les sociétés APAC et américaines publiaient habituellement les </w:t>
      </w:r>
      <w:r w:rsidR="004C0E48">
        <w:rPr>
          <w:rFonts w:ascii="Times" w:hAnsi="Times" w:cs="Times"/>
          <w:color w:val="000000"/>
        </w:rPr>
        <w:t>leurs le 31 mars</w:t>
      </w:r>
      <w:r w:rsidRPr="00C70065">
        <w:rPr>
          <w:rFonts w:ascii="Times" w:hAnsi="Times" w:cs="Times"/>
          <w:color w:val="000000"/>
        </w:rPr>
        <w:t>.</w:t>
      </w:r>
    </w:p>
    <w:p w14:paraId="688F2F53" w14:textId="432C53C9" w:rsidR="00C70065" w:rsidRPr="00C70065" w:rsidRDefault="00C70065" w:rsidP="00E276D6">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 xml:space="preserve">Pour faire face à ce problème, les rapports annuels publiés le 31 mars </w:t>
      </w:r>
      <w:r w:rsidR="00EE68B1">
        <w:rPr>
          <w:rFonts w:ascii="Times" w:hAnsi="Times" w:cs="Times"/>
          <w:color w:val="000000"/>
        </w:rPr>
        <w:t>ont été utilisés pour les données annuelles de l’exercice antérieur.</w:t>
      </w:r>
      <w:r w:rsidRPr="00C70065">
        <w:rPr>
          <w:rFonts w:ascii="Times" w:hAnsi="Times" w:cs="Times"/>
          <w:color w:val="000000"/>
        </w:rPr>
        <w:t xml:space="preserve"> Par exemple, pour remplir les données de</w:t>
      </w:r>
      <w:r w:rsidR="004C0E48">
        <w:rPr>
          <w:rFonts w:ascii="Times" w:hAnsi="Times" w:cs="Times"/>
          <w:color w:val="000000"/>
        </w:rPr>
        <w:t xml:space="preserve"> l'année 2015, nous utilisons</w:t>
      </w:r>
      <w:r w:rsidRPr="00C70065">
        <w:rPr>
          <w:rFonts w:ascii="Times" w:hAnsi="Times" w:cs="Times"/>
          <w:color w:val="000000"/>
        </w:rPr>
        <w:t xml:space="preserve"> le rapport annuel publié le 31/03/2016.</w:t>
      </w:r>
    </w:p>
    <w:p w14:paraId="15261920" w14:textId="6D1F98F1" w:rsidR="00C70065" w:rsidRPr="00C70065" w:rsidRDefault="00C70065" w:rsidP="00E276D6">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 xml:space="preserve">Un autre problème récurrent </w:t>
      </w:r>
      <w:r w:rsidR="00EE68B1">
        <w:rPr>
          <w:rFonts w:ascii="Times" w:hAnsi="Times" w:cs="Times"/>
          <w:color w:val="000000"/>
        </w:rPr>
        <w:t>concerne</w:t>
      </w:r>
      <w:r w:rsidRPr="00C70065">
        <w:rPr>
          <w:rFonts w:ascii="Times" w:hAnsi="Times" w:cs="Times"/>
          <w:color w:val="000000"/>
        </w:rPr>
        <w:t xml:space="preserve"> les divergences entre les zones mentionnées dans les rapports annuels. Dans notre base</w:t>
      </w:r>
      <w:r w:rsidR="00EE68B1">
        <w:rPr>
          <w:rFonts w:ascii="Times" w:hAnsi="Times" w:cs="Times"/>
          <w:color w:val="000000"/>
        </w:rPr>
        <w:t xml:space="preserve"> de données, il existe</w:t>
      </w:r>
      <w:r w:rsidRPr="00C70065">
        <w:rPr>
          <w:rFonts w:ascii="Times" w:hAnsi="Times" w:cs="Times"/>
          <w:color w:val="000000"/>
        </w:rPr>
        <w:t xml:space="preserve"> quatre zones : EMEA, Am</w:t>
      </w:r>
      <w:r w:rsidR="00EE68B1">
        <w:rPr>
          <w:rFonts w:ascii="Times" w:hAnsi="Times" w:cs="Times"/>
          <w:color w:val="000000"/>
        </w:rPr>
        <w:t xml:space="preserve">érique, APAC et </w:t>
      </w:r>
      <w:r w:rsidR="00EE68B1">
        <w:rPr>
          <w:rFonts w:ascii="Times" w:hAnsi="Times" w:cs="Times"/>
          <w:color w:val="000000"/>
        </w:rPr>
        <w:lastRenderedPageBreak/>
        <w:t xml:space="preserve">autres. </w:t>
      </w:r>
      <w:r w:rsidR="00971F42">
        <w:rPr>
          <w:rFonts w:ascii="Times" w:hAnsi="Times" w:cs="Times"/>
          <w:color w:val="000000"/>
        </w:rPr>
        <w:t>Cependant</w:t>
      </w:r>
      <w:r w:rsidRPr="00C70065">
        <w:rPr>
          <w:rFonts w:ascii="Times" w:hAnsi="Times" w:cs="Times"/>
          <w:color w:val="000000"/>
        </w:rPr>
        <w:t xml:space="preserve">, certaines entreprises </w:t>
      </w:r>
      <w:r w:rsidR="00EE68B1">
        <w:rPr>
          <w:rFonts w:ascii="Times" w:hAnsi="Times" w:cs="Times"/>
          <w:color w:val="000000"/>
        </w:rPr>
        <w:t>utilisent</w:t>
      </w:r>
      <w:r w:rsidRPr="00C70065">
        <w:rPr>
          <w:rFonts w:ascii="Times" w:hAnsi="Times" w:cs="Times"/>
          <w:color w:val="000000"/>
        </w:rPr>
        <w:t xml:space="preserve"> différentes zones pour communiquer leurs résultats, comme l'Amérique latine, l'Afrique, etc.</w:t>
      </w:r>
    </w:p>
    <w:p w14:paraId="6FA0ED34" w14:textId="13B2CC7E" w:rsidR="00C70065" w:rsidRPr="00C70065" w:rsidRDefault="00C70065" w:rsidP="00E276D6">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Certaines entreprises ont simplement fourni les résultats de leur région d'origine et considéré le reste comme international sa</w:t>
      </w:r>
      <w:r w:rsidR="00020705">
        <w:rPr>
          <w:rFonts w:ascii="Times" w:hAnsi="Times" w:cs="Times"/>
          <w:color w:val="000000"/>
        </w:rPr>
        <w:t>ns donner d'autres explications</w:t>
      </w:r>
      <w:r w:rsidRPr="00C70065">
        <w:rPr>
          <w:rFonts w:ascii="Times" w:hAnsi="Times" w:cs="Times"/>
          <w:color w:val="000000"/>
        </w:rPr>
        <w:t xml:space="preserve">. Dans les rares situations où la société ne fournissait pas d'information sur la répartition de ses activités internationales, il était nécessaire de trouver des informations plus spécifiques. Lorsque qu’aucune donnée n’était trouvable, ce pourcentage fut assigné à la catégorie « Autres ». </w:t>
      </w:r>
    </w:p>
    <w:p w14:paraId="4E3E8809" w14:textId="02C786DC" w:rsidR="00C70065" w:rsidRPr="00C70065" w:rsidRDefault="00C70065" w:rsidP="00C70065">
      <w:pPr>
        <w:widowControl w:val="0"/>
        <w:autoSpaceDE w:val="0"/>
        <w:autoSpaceDN w:val="0"/>
        <w:adjustRightInd w:val="0"/>
        <w:spacing w:after="240" w:line="360" w:lineRule="auto"/>
        <w:rPr>
          <w:rFonts w:ascii="Times" w:hAnsi="Times" w:cs="Times"/>
          <w:color w:val="000000"/>
        </w:rPr>
      </w:pPr>
      <w:r w:rsidRPr="00C70065">
        <w:rPr>
          <w:rFonts w:ascii="Times" w:hAnsi="Times" w:cs="Times"/>
          <w:color w:val="000000"/>
        </w:rPr>
        <w:t>Ci-dessous, l’exemple de la société Amazon :</w:t>
      </w:r>
    </w:p>
    <w:p w14:paraId="7DDA3D2F" w14:textId="288E129A" w:rsidR="00C70065" w:rsidRPr="00DF7363" w:rsidRDefault="00DF7363" w:rsidP="00DF7363">
      <w:pPr>
        <w:widowControl w:val="0"/>
        <w:autoSpaceDE w:val="0"/>
        <w:autoSpaceDN w:val="0"/>
        <w:adjustRightInd w:val="0"/>
        <w:spacing w:after="240" w:line="360" w:lineRule="auto"/>
        <w:jc w:val="center"/>
        <w:rPr>
          <w:rFonts w:ascii="Times" w:hAnsi="Times" w:cs="Times"/>
          <w:color w:val="000000"/>
        </w:rPr>
      </w:pPr>
      <w:r w:rsidRPr="00040FAD">
        <w:rPr>
          <w:rFonts w:ascii="Times" w:hAnsi="Times" w:cs="Times"/>
          <w:noProof/>
          <w:color w:val="000000"/>
          <w:lang w:val="en-US"/>
        </w:rPr>
        <w:drawing>
          <wp:anchor distT="0" distB="0" distL="114300" distR="114300" simplePos="0" relativeHeight="251653632" behindDoc="0" locked="0" layoutInCell="1" allowOverlap="1" wp14:anchorId="78D28903" wp14:editId="3C475C73">
            <wp:simplePos x="0" y="0"/>
            <wp:positionH relativeFrom="column">
              <wp:posOffset>111195</wp:posOffset>
            </wp:positionH>
            <wp:positionV relativeFrom="paragraph">
              <wp:posOffset>243706</wp:posOffset>
            </wp:positionV>
            <wp:extent cx="5762625" cy="2552700"/>
            <wp:effectExtent l="12700" t="12700" r="15875" b="12700"/>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2625" cy="2552700"/>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r w:rsidR="00616CEC">
        <w:rPr>
          <w:rFonts w:ascii="Times" w:hAnsi="Times" w:cs="Times"/>
          <w:color w:val="000000"/>
        </w:rPr>
        <w:t>Figure 10</w:t>
      </w:r>
      <w:r w:rsidR="00C70065" w:rsidRPr="00040FAD">
        <w:rPr>
          <w:rFonts w:ascii="Times" w:hAnsi="Times" w:cs="Times"/>
          <w:color w:val="000000"/>
        </w:rPr>
        <w:t> :</w:t>
      </w:r>
      <w:r w:rsidR="00C70065" w:rsidRPr="00C70065">
        <w:rPr>
          <w:rFonts w:ascii="Times" w:hAnsi="Times" w:cs="Times"/>
          <w:color w:val="000000"/>
        </w:rPr>
        <w:t xml:space="preserve"> Segmentation géographique d’Amazon 2013, 2014 et 2015</w:t>
      </w:r>
    </w:p>
    <w:p w14:paraId="309A214B" w14:textId="6614A27E" w:rsidR="00C70065" w:rsidRPr="00C70065" w:rsidRDefault="00C70065" w:rsidP="00A46391">
      <w:pPr>
        <w:widowControl w:val="0"/>
        <w:autoSpaceDE w:val="0"/>
        <w:autoSpaceDN w:val="0"/>
        <w:adjustRightInd w:val="0"/>
        <w:spacing w:after="240" w:line="360" w:lineRule="auto"/>
        <w:jc w:val="center"/>
        <w:rPr>
          <w:rFonts w:ascii="Times" w:hAnsi="Times" w:cs="Times"/>
          <w:color w:val="000000"/>
        </w:rPr>
      </w:pPr>
      <w:r w:rsidRPr="00C70065">
        <w:rPr>
          <w:rFonts w:ascii="Times" w:hAnsi="Times" w:cs="Times"/>
          <w:color w:val="000000"/>
        </w:rPr>
        <w:t>Source : Compte annuels 2015 de la société Amazon.</w:t>
      </w:r>
    </w:p>
    <w:p w14:paraId="17E08A13" w14:textId="66C9141A" w:rsidR="00C70065" w:rsidRPr="00C70065" w:rsidRDefault="00C70065" w:rsidP="00267924">
      <w:pPr>
        <w:widowControl w:val="0"/>
        <w:autoSpaceDE w:val="0"/>
        <w:autoSpaceDN w:val="0"/>
        <w:adjustRightInd w:val="0"/>
        <w:spacing w:after="240" w:line="360" w:lineRule="auto"/>
        <w:jc w:val="both"/>
        <w:rPr>
          <w:rFonts w:ascii="Times" w:hAnsi="Times" w:cs="Times"/>
          <w:color w:val="000000"/>
        </w:rPr>
      </w:pPr>
      <w:r w:rsidRPr="00C70065">
        <w:rPr>
          <w:rFonts w:ascii="Times" w:hAnsi="Times" w:cs="Times"/>
          <w:color w:val="000000"/>
        </w:rPr>
        <w:t>Enfin, il existait des cas de restructuration des activités de 2011 à 2015, où les données pouvaient être incomplètes, manquantes ou ajustées. Dans de telles situations, les différentes activités de l'entreprise concernée étaient pour les années concernées. Un code couleur dans la base de données fut établi afin que les utilisateurs soient conscients de l'un de ces quatre problèmes :</w:t>
      </w:r>
    </w:p>
    <w:p w14:paraId="1C1DAD42" w14:textId="4EC0FA8E" w:rsidR="00C70065" w:rsidRPr="002B3310" w:rsidRDefault="00C70065" w:rsidP="002B3310">
      <w:pPr>
        <w:pStyle w:val="Paragraphedeliste"/>
        <w:widowControl w:val="0"/>
        <w:numPr>
          <w:ilvl w:val="0"/>
          <w:numId w:val="42"/>
        </w:numPr>
        <w:autoSpaceDE w:val="0"/>
        <w:autoSpaceDN w:val="0"/>
        <w:adjustRightInd w:val="0"/>
        <w:spacing w:before="100" w:beforeAutospacing="1" w:line="360" w:lineRule="auto"/>
        <w:rPr>
          <w:rFonts w:ascii="Times" w:hAnsi="Times" w:cs="Times"/>
          <w:color w:val="000000"/>
        </w:rPr>
      </w:pPr>
      <w:proofErr w:type="gramStart"/>
      <w:r w:rsidRPr="002B3310">
        <w:rPr>
          <w:rFonts w:ascii="Times" w:hAnsi="Times" w:cs="Times"/>
          <w:color w:val="000000"/>
        </w:rPr>
        <w:t>rouge</w:t>
      </w:r>
      <w:proofErr w:type="gramEnd"/>
      <w:r w:rsidRPr="002B3310">
        <w:rPr>
          <w:rFonts w:ascii="Times" w:hAnsi="Times" w:cs="Times"/>
          <w:color w:val="000000"/>
        </w:rPr>
        <w:t xml:space="preserve"> pour les données manquantes ;</w:t>
      </w:r>
    </w:p>
    <w:p w14:paraId="398C72DA" w14:textId="12DA679A" w:rsidR="00C70065" w:rsidRPr="002B3310" w:rsidRDefault="00C70065" w:rsidP="002B3310">
      <w:pPr>
        <w:pStyle w:val="Paragraphedeliste"/>
        <w:widowControl w:val="0"/>
        <w:numPr>
          <w:ilvl w:val="0"/>
          <w:numId w:val="42"/>
        </w:numPr>
        <w:autoSpaceDE w:val="0"/>
        <w:autoSpaceDN w:val="0"/>
        <w:adjustRightInd w:val="0"/>
        <w:spacing w:before="100" w:beforeAutospacing="1" w:line="360" w:lineRule="auto"/>
        <w:rPr>
          <w:rFonts w:ascii="Times" w:hAnsi="Times" w:cs="Times"/>
          <w:color w:val="000000"/>
        </w:rPr>
      </w:pPr>
      <w:proofErr w:type="gramStart"/>
      <w:r w:rsidRPr="002B3310">
        <w:rPr>
          <w:rFonts w:ascii="Times" w:hAnsi="Times" w:cs="Times"/>
          <w:color w:val="000000"/>
        </w:rPr>
        <w:t>jaune</w:t>
      </w:r>
      <w:proofErr w:type="gramEnd"/>
      <w:r w:rsidRPr="002B3310">
        <w:rPr>
          <w:rFonts w:ascii="Times" w:hAnsi="Times" w:cs="Times"/>
          <w:color w:val="000000"/>
        </w:rPr>
        <w:t xml:space="preserve"> pour les données incomplètes ;</w:t>
      </w:r>
    </w:p>
    <w:p w14:paraId="5C1EDFAC" w14:textId="294FDB95" w:rsidR="00C70065" w:rsidRPr="002B3310" w:rsidRDefault="00C70065" w:rsidP="002B3310">
      <w:pPr>
        <w:pStyle w:val="Paragraphedeliste"/>
        <w:widowControl w:val="0"/>
        <w:numPr>
          <w:ilvl w:val="0"/>
          <w:numId w:val="42"/>
        </w:numPr>
        <w:autoSpaceDE w:val="0"/>
        <w:autoSpaceDN w:val="0"/>
        <w:adjustRightInd w:val="0"/>
        <w:spacing w:before="100" w:beforeAutospacing="1" w:line="360" w:lineRule="auto"/>
        <w:rPr>
          <w:rFonts w:ascii="Times" w:hAnsi="Times" w:cs="Times"/>
          <w:color w:val="000000"/>
        </w:rPr>
      </w:pPr>
      <w:proofErr w:type="gramStart"/>
      <w:r w:rsidRPr="002B3310">
        <w:rPr>
          <w:rFonts w:ascii="Times" w:hAnsi="Times" w:cs="Times"/>
          <w:color w:val="000000"/>
        </w:rPr>
        <w:t>bleu</w:t>
      </w:r>
      <w:proofErr w:type="gramEnd"/>
      <w:r w:rsidRPr="002B3310">
        <w:rPr>
          <w:rFonts w:ascii="Times" w:hAnsi="Times" w:cs="Times"/>
          <w:color w:val="000000"/>
        </w:rPr>
        <w:t xml:space="preserve"> pour les données ajustées ;</w:t>
      </w:r>
    </w:p>
    <w:p w14:paraId="35D83E38" w14:textId="76E3329A" w:rsidR="00C61AE1" w:rsidRPr="00AF2863" w:rsidRDefault="00C70065" w:rsidP="00AF2863">
      <w:pPr>
        <w:pStyle w:val="Paragraphedeliste"/>
        <w:widowControl w:val="0"/>
        <w:numPr>
          <w:ilvl w:val="0"/>
          <w:numId w:val="42"/>
        </w:numPr>
        <w:autoSpaceDE w:val="0"/>
        <w:autoSpaceDN w:val="0"/>
        <w:adjustRightInd w:val="0"/>
        <w:spacing w:before="100" w:beforeAutospacing="1" w:line="360" w:lineRule="auto"/>
        <w:rPr>
          <w:rFonts w:ascii="Times" w:hAnsi="Times" w:cs="Times"/>
          <w:color w:val="000000"/>
        </w:rPr>
      </w:pPr>
      <w:proofErr w:type="gramStart"/>
      <w:r w:rsidRPr="002B3310">
        <w:rPr>
          <w:rFonts w:ascii="Times" w:hAnsi="Times" w:cs="Times"/>
          <w:color w:val="000000"/>
        </w:rPr>
        <w:t>vert</w:t>
      </w:r>
      <w:proofErr w:type="gramEnd"/>
      <w:r w:rsidRPr="002B3310">
        <w:rPr>
          <w:rFonts w:ascii="Times" w:hAnsi="Times" w:cs="Times"/>
          <w:color w:val="000000"/>
        </w:rPr>
        <w:t xml:space="preserve"> pour les cas où il y a eu une restructuration.</w:t>
      </w:r>
    </w:p>
    <w:p w14:paraId="17AA6F83" w14:textId="5091C19F" w:rsidR="000E7E9F" w:rsidRPr="00A46391" w:rsidRDefault="000E7E9F" w:rsidP="000E7E9F">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lastRenderedPageBreak/>
        <w:t>II.3.5</w:t>
      </w:r>
      <w:r w:rsidRPr="00A46391">
        <w:rPr>
          <w:rFonts w:ascii="Times" w:hAnsi="Times" w:cs="Times"/>
          <w:i/>
          <w:color w:val="000000"/>
        </w:rPr>
        <w:t>.</w:t>
      </w:r>
      <w:r>
        <w:rPr>
          <w:rFonts w:ascii="Times" w:hAnsi="Times" w:cs="Times"/>
          <w:i/>
          <w:color w:val="000000"/>
        </w:rPr>
        <w:t xml:space="preserve"> </w:t>
      </w:r>
      <w:r>
        <w:rPr>
          <w:rFonts w:ascii="Times" w:hAnsi="Times" w:cs="Times"/>
          <w:i/>
          <w:color w:val="000000"/>
        </w:rPr>
        <w:tab/>
        <w:t>Modèle</w:t>
      </w:r>
      <w:r w:rsidR="00FA7B45">
        <w:rPr>
          <w:rFonts w:ascii="Times" w:hAnsi="Times" w:cs="Times"/>
          <w:i/>
          <w:color w:val="000000"/>
        </w:rPr>
        <w:t>s</w:t>
      </w:r>
      <w:r w:rsidR="00DA20B3">
        <w:rPr>
          <w:rFonts w:ascii="Times" w:hAnsi="Times" w:cs="Times"/>
          <w:i/>
          <w:color w:val="000000"/>
        </w:rPr>
        <w:t xml:space="preserve"> de régression linéaire utilisé</w:t>
      </w:r>
      <w:r w:rsidR="00FA7B45">
        <w:rPr>
          <w:rFonts w:ascii="Times" w:hAnsi="Times" w:cs="Times"/>
          <w:i/>
          <w:color w:val="000000"/>
        </w:rPr>
        <w:t>s</w:t>
      </w:r>
    </w:p>
    <w:p w14:paraId="1E21E9C9" w14:textId="6DEBB385" w:rsidR="005D4719" w:rsidRPr="003D0255" w:rsidRDefault="00CE7896" w:rsidP="00AA15E1">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 opérations statistiques effectuées pour tester les différentes hypothèses ont été réalisées avec le logiciel de traitement de données SPSS. J’ai effectué des régressions groupées -</w:t>
      </w:r>
      <w:r>
        <w:rPr>
          <w:rFonts w:ascii="Times" w:hAnsi="Times" w:cs="Times"/>
          <w:i/>
          <w:color w:val="000000"/>
        </w:rPr>
        <w:t>pooled cross-section time-series regression analysis-</w:t>
      </w:r>
      <w:r>
        <w:rPr>
          <w:rFonts w:ascii="Times" w:hAnsi="Times" w:cs="Times"/>
          <w:color w:val="000000"/>
        </w:rPr>
        <w:t xml:space="preserve"> afin d’obtenir mes résultats. La régression groupée permet d’examiner les variations entre les différentes sections de manière simultané</w:t>
      </w:r>
      <w:r w:rsidR="00C61AE1">
        <w:rPr>
          <w:rFonts w:ascii="Times" w:hAnsi="Times" w:cs="Times"/>
          <w:color w:val="000000"/>
        </w:rPr>
        <w:t>e</w:t>
      </w:r>
      <w:r>
        <w:rPr>
          <w:rFonts w:ascii="Times" w:hAnsi="Times" w:cs="Times"/>
          <w:color w:val="000000"/>
        </w:rPr>
        <w:t xml:space="preserve"> tout en prenant </w:t>
      </w:r>
      <w:r w:rsidR="001A1A25">
        <w:rPr>
          <w:rFonts w:ascii="Times" w:hAnsi="Times" w:cs="Times"/>
          <w:color w:val="000000"/>
        </w:rPr>
        <w:t xml:space="preserve">en </w:t>
      </w:r>
      <w:r>
        <w:rPr>
          <w:rFonts w:ascii="Times" w:hAnsi="Times" w:cs="Times"/>
          <w:color w:val="000000"/>
        </w:rPr>
        <w:t>compte des variations pour chaque unité temporelle. Les paramètres de la régression ne changent pas en fonction d</w:t>
      </w:r>
      <w:r w:rsidR="00C61AE1">
        <w:rPr>
          <w:rFonts w:ascii="Times" w:hAnsi="Times" w:cs="Times"/>
          <w:color w:val="000000"/>
        </w:rPr>
        <w:t>e l’unité temporelle considérée</w:t>
      </w:r>
      <w:r>
        <w:rPr>
          <w:rFonts w:ascii="Times" w:hAnsi="Times" w:cs="Times"/>
          <w:color w:val="000000"/>
        </w:rPr>
        <w:t xml:space="preserve"> ce qui permet d’obtenir des estimations de coefficient</w:t>
      </w:r>
      <w:r w:rsidR="00FA7B45">
        <w:rPr>
          <w:rFonts w:ascii="Times" w:hAnsi="Times" w:cs="Times"/>
          <w:color w:val="000000"/>
        </w:rPr>
        <w:t>s</w:t>
      </w:r>
      <w:r>
        <w:rPr>
          <w:rFonts w:ascii="Times" w:hAnsi="Times" w:cs="Times"/>
          <w:color w:val="000000"/>
        </w:rPr>
        <w:t xml:space="preserve"> </w:t>
      </w:r>
      <w:r w:rsidR="00AA15E1">
        <w:rPr>
          <w:rFonts w:ascii="Times" w:hAnsi="Times" w:cs="Times"/>
          <w:color w:val="000000"/>
        </w:rPr>
        <w:t>fiable</w:t>
      </w:r>
      <w:r w:rsidR="00C61AE1">
        <w:rPr>
          <w:rFonts w:ascii="Times" w:hAnsi="Times" w:cs="Times"/>
          <w:color w:val="000000"/>
        </w:rPr>
        <w:t>s</w:t>
      </w:r>
      <w:r w:rsidR="00AA15E1">
        <w:rPr>
          <w:rFonts w:ascii="Times" w:hAnsi="Times" w:cs="Times"/>
          <w:color w:val="000000"/>
        </w:rPr>
        <w:t xml:space="preserve"> (Pod</w:t>
      </w:r>
      <w:r>
        <w:rPr>
          <w:rFonts w:ascii="Times" w:hAnsi="Times" w:cs="Times"/>
          <w:color w:val="000000"/>
        </w:rPr>
        <w:t>està</w:t>
      </w:r>
      <w:r w:rsidR="00AA15E1">
        <w:rPr>
          <w:rFonts w:ascii="Times" w:hAnsi="Times" w:cs="Times"/>
          <w:color w:val="000000"/>
        </w:rPr>
        <w:t>, 2006).</w:t>
      </w:r>
    </w:p>
    <w:p w14:paraId="46F7D125" w14:textId="29392F37" w:rsidR="006D1B07" w:rsidRDefault="002771BF" w:rsidP="00971EB6">
      <w:pPr>
        <w:widowControl w:val="0"/>
        <w:autoSpaceDE w:val="0"/>
        <w:autoSpaceDN w:val="0"/>
        <w:adjustRightInd w:val="0"/>
        <w:spacing w:after="240" w:line="360" w:lineRule="auto"/>
        <w:outlineLvl w:val="0"/>
        <w:rPr>
          <w:rFonts w:ascii="Times" w:hAnsi="Times" w:cs="Times"/>
          <w:b/>
          <w:color w:val="000000"/>
        </w:rPr>
      </w:pPr>
      <w:r>
        <w:rPr>
          <w:rFonts w:ascii="Times" w:hAnsi="Times" w:cs="Times"/>
          <w:b/>
          <w:color w:val="000000"/>
        </w:rPr>
        <w:t>Chapitre II.4</w:t>
      </w:r>
      <w:r w:rsidR="006D1B07">
        <w:rPr>
          <w:rFonts w:ascii="Times" w:hAnsi="Times" w:cs="Times"/>
          <w:b/>
          <w:color w:val="000000"/>
        </w:rPr>
        <w:t>. Les modèles</w:t>
      </w:r>
    </w:p>
    <w:p w14:paraId="5C562682" w14:textId="013DD915" w:rsidR="00836C4E" w:rsidRPr="00740543" w:rsidRDefault="00740543" w:rsidP="00971EB6">
      <w:pPr>
        <w:widowControl w:val="0"/>
        <w:autoSpaceDE w:val="0"/>
        <w:autoSpaceDN w:val="0"/>
        <w:adjustRightInd w:val="0"/>
        <w:spacing w:after="240" w:line="360" w:lineRule="auto"/>
        <w:outlineLvl w:val="0"/>
        <w:rPr>
          <w:rFonts w:ascii="Times" w:hAnsi="Times" w:cs="Times"/>
          <w:i/>
          <w:color w:val="000000"/>
        </w:rPr>
      </w:pPr>
      <w:r w:rsidRPr="00740543">
        <w:rPr>
          <w:rFonts w:ascii="Times" w:hAnsi="Times" w:cs="Times"/>
          <w:i/>
          <w:color w:val="000000"/>
        </w:rPr>
        <w:t>II.4.1</w:t>
      </w:r>
      <w:r w:rsidR="00212C41">
        <w:rPr>
          <w:rFonts w:ascii="Times" w:hAnsi="Times" w:cs="Times"/>
          <w:i/>
          <w:color w:val="000000"/>
        </w:rPr>
        <w:t>.</w:t>
      </w:r>
      <w:r w:rsidRPr="00740543">
        <w:rPr>
          <w:rFonts w:ascii="Times" w:hAnsi="Times" w:cs="Times"/>
          <w:i/>
          <w:color w:val="000000"/>
        </w:rPr>
        <w:t xml:space="preserve"> Effets de l’internationalisation sur la performance</w:t>
      </w:r>
    </w:p>
    <w:p w14:paraId="6D20AE47" w14:textId="6803BCFC" w:rsidR="006D1B07" w:rsidRPr="002B345D" w:rsidRDefault="00BE6AAB" w:rsidP="00836C4E">
      <w:pPr>
        <w:widowControl w:val="0"/>
        <w:autoSpaceDE w:val="0"/>
        <w:autoSpaceDN w:val="0"/>
        <w:adjustRightInd w:val="0"/>
        <w:spacing w:after="240" w:line="360" w:lineRule="auto"/>
        <w:rPr>
          <w:rFonts w:ascii="Times" w:hAnsi="Times" w:cs="Times"/>
          <w:i/>
          <w:color w:val="000000"/>
          <w:u w:val="single"/>
        </w:rPr>
      </w:pPr>
      <w:r w:rsidRPr="002B345D">
        <w:rPr>
          <w:rFonts w:ascii="Times" w:hAnsi="Times" w:cs="Times"/>
          <w:i/>
          <w:color w:val="000000"/>
          <w:u w:val="single"/>
        </w:rPr>
        <w:t>Modèle 1</w:t>
      </w:r>
      <w:r w:rsidR="00271B16" w:rsidRPr="002B345D">
        <w:rPr>
          <w:rFonts w:ascii="Times" w:hAnsi="Times" w:cs="Times"/>
          <w:i/>
          <w:color w:val="000000"/>
          <w:u w:val="single"/>
        </w:rPr>
        <w:t xml:space="preserve"> (Modèle linéaire) :</w:t>
      </w:r>
    </w:p>
    <w:p w14:paraId="49494FC8" w14:textId="3E00F59A" w:rsidR="00E21D34" w:rsidRPr="00C61AE1" w:rsidRDefault="00271B16"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sidRPr="00271B16">
        <w:rPr>
          <w:rFonts w:ascii="Times" w:hAnsi="Times" w:cs="Times"/>
          <w:color w:val="000000"/>
        </w:rPr>
        <w:t>PERF</w:t>
      </w:r>
      <w:r w:rsidR="003820F4" w:rsidRPr="00C61AE1">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proofErr w:type="gramStart"/>
      <w:r w:rsidRPr="00C61AE1">
        <w:rPr>
          <w:rFonts w:cs="Times"/>
          <w:color w:val="000000"/>
          <w:vertAlign w:val="subscript"/>
        </w:rPr>
        <w:t>0</w:t>
      </w:r>
      <w:r w:rsidRPr="00271B16">
        <w:rPr>
          <w:rFonts w:ascii="Times" w:hAnsi="Times" w:cs="Times"/>
          <w:color w:val="000000"/>
          <w:vertAlign w:val="subscript"/>
        </w:rPr>
        <w:t xml:space="preserve"> </w:t>
      </w:r>
      <w:r w:rsidRPr="00271B16">
        <w:rPr>
          <w:rFonts w:ascii="Times" w:hAnsi="Times" w:cs="Times"/>
          <w:color w:val="000000"/>
        </w:rPr>
        <w:t xml:space="preserve"> +</w:t>
      </w:r>
      <w:proofErr w:type="gramEnd"/>
      <w:r w:rsidRPr="00271B16">
        <w:rPr>
          <w:rFonts w:ascii="Times" w:hAnsi="Times" w:cs="Times"/>
          <w:color w:val="000000"/>
        </w:rPr>
        <w:t xml:space="preserve"> </w:t>
      </w:r>
      <w:r w:rsidRPr="00271B16">
        <w:rPr>
          <w:rFonts w:ascii="Times" w:hAnsi="Times" w:cs="Times"/>
          <w:color w:val="000000"/>
        </w:rPr>
        <w:sym w:font="Symbol" w:char="F062"/>
      </w:r>
      <w:r w:rsidRPr="00C61AE1">
        <w:rPr>
          <w:rFonts w:cs="Times"/>
          <w:color w:val="000000"/>
          <w:vertAlign w:val="subscript"/>
        </w:rPr>
        <w:t>1</w:t>
      </w:r>
      <w:r w:rsidRPr="00271B16">
        <w:rPr>
          <w:rFonts w:ascii="Times" w:hAnsi="Times" w:cs="Times"/>
          <w:color w:val="000000"/>
        </w:rPr>
        <w:t>SIZE</w:t>
      </w:r>
      <w:r w:rsidR="003A09D7">
        <w:rPr>
          <w:rFonts w:ascii="Times" w:hAnsi="Times" w:cs="Times"/>
          <w:color w:val="000000"/>
        </w:rPr>
        <w:t xml:space="preserve"> </w:t>
      </w:r>
      <w:r w:rsidR="003A09D7" w:rsidRPr="00271B16">
        <w:rPr>
          <w:rFonts w:ascii="Times" w:hAnsi="Times" w:cs="Times"/>
          <w:color w:val="000000"/>
        </w:rPr>
        <w:t xml:space="preserve">+ </w:t>
      </w:r>
      <w:r w:rsidR="003A09D7" w:rsidRPr="00271B16">
        <w:rPr>
          <w:rFonts w:ascii="Times" w:hAnsi="Times" w:cs="Times"/>
          <w:color w:val="000000"/>
        </w:rPr>
        <w:sym w:font="Symbol" w:char="F062"/>
      </w:r>
      <w:r w:rsidR="003A09D7" w:rsidRPr="00C61AE1">
        <w:rPr>
          <w:rFonts w:cs="Times"/>
          <w:color w:val="000000"/>
          <w:vertAlign w:val="subscript"/>
        </w:rPr>
        <w:t>2</w:t>
      </w:r>
      <w:r w:rsidR="003A09D7">
        <w:rPr>
          <w:rFonts w:ascii="Times" w:hAnsi="Times" w:cs="Times"/>
          <w:color w:val="000000"/>
        </w:rPr>
        <w:t>Product_diversification</w:t>
      </w:r>
      <w:r w:rsidRPr="00271B16">
        <w:rPr>
          <w:rFonts w:ascii="Times" w:hAnsi="Times" w:cs="Times"/>
          <w:color w:val="000000"/>
        </w:rPr>
        <w:t xml:space="preserve"> + </w:t>
      </w:r>
      <w:r w:rsidRPr="00271B16">
        <w:rPr>
          <w:rFonts w:ascii="Times" w:hAnsi="Times" w:cs="Times"/>
          <w:color w:val="000000"/>
        </w:rPr>
        <w:sym w:font="Symbol" w:char="F062"/>
      </w:r>
      <w:r w:rsidR="003A09D7" w:rsidRPr="00C61AE1">
        <w:rPr>
          <w:rFonts w:cs="Times"/>
          <w:color w:val="000000"/>
          <w:vertAlign w:val="subscript"/>
        </w:rPr>
        <w:t>3</w:t>
      </w:r>
      <w:r w:rsidR="003820F4" w:rsidRPr="00C61AE1">
        <w:rPr>
          <w:rFonts w:cs="Times"/>
          <w:color w:val="000000"/>
        </w:rPr>
        <w:t>INT</w:t>
      </w:r>
      <w:r w:rsidR="003820F4">
        <w:rPr>
          <w:rFonts w:ascii="Times" w:hAnsi="Times" w:cs="Times"/>
          <w:color w:val="000000"/>
        </w:rPr>
        <w:t>_R&amp;D</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4</w:t>
      </w:r>
      <w:r w:rsidR="003820F4" w:rsidRPr="00C61AE1">
        <w:rPr>
          <w:rFonts w:cs="Times"/>
          <w:color w:val="000000"/>
        </w:rPr>
        <w:t>DOI</w:t>
      </w:r>
      <w:r w:rsidRPr="00271B16">
        <w:rPr>
          <w:rFonts w:ascii="Times" w:hAnsi="Times" w:cs="Times"/>
          <w:color w:val="000000"/>
        </w:rPr>
        <w:t xml:space="preserve">  </w:t>
      </w:r>
      <w:r w:rsidR="003820F4">
        <w:rPr>
          <w:rFonts w:ascii="Times" w:hAnsi="Times" w:cs="Times"/>
          <w:color w:val="000000"/>
        </w:rPr>
        <w:t xml:space="preserve">+ </w:t>
      </w:r>
      <w:r w:rsidR="003820F4" w:rsidRPr="00271B16">
        <w:rPr>
          <w:rFonts w:ascii="Times" w:hAnsi="Times" w:cs="Times"/>
          <w:color w:val="000000"/>
        </w:rPr>
        <w:sym w:font="Symbol" w:char="F062"/>
      </w:r>
      <w:r w:rsidR="00C61AE1">
        <w:rPr>
          <w:rFonts w:cs="Times"/>
          <w:color w:val="000000"/>
          <w:vertAlign w:val="subscript"/>
        </w:rPr>
        <w:t>5</w:t>
      </w:r>
      <w:r w:rsidR="003820F4">
        <w:rPr>
          <w:rFonts w:ascii="Times" w:hAnsi="Times" w:cs="Times"/>
          <w:color w:val="000000"/>
        </w:rPr>
        <w:t>DV1</w:t>
      </w:r>
      <w:r w:rsidR="004116A0">
        <w:rPr>
          <w:rFonts w:ascii="Times" w:hAnsi="Times" w:cs="Times"/>
          <w:color w:val="000000"/>
        </w:rPr>
        <w:t>+…</w:t>
      </w:r>
      <w:r w:rsidR="003820F4" w:rsidRPr="00271B16">
        <w:rPr>
          <w:rFonts w:ascii="Times" w:hAnsi="Times" w:cs="Times"/>
          <w:color w:val="000000"/>
        </w:rPr>
        <w:t xml:space="preserve"> </w:t>
      </w:r>
      <w:r w:rsidR="003820F4">
        <w:rPr>
          <w:rFonts w:ascii="Times" w:hAnsi="Times" w:cs="Times"/>
          <w:color w:val="000000"/>
        </w:rPr>
        <w:t xml:space="preserve">+ </w:t>
      </w:r>
      <w:r w:rsidRPr="00271B16">
        <w:rPr>
          <w:rFonts w:ascii="Times" w:hAnsi="Times" w:cs="Times"/>
          <w:color w:val="000000"/>
        </w:rPr>
        <w:sym w:font="Symbol" w:char="F065"/>
      </w:r>
      <w:r w:rsidR="00C61AE1">
        <w:rPr>
          <w:rFonts w:cs="Times"/>
          <w:color w:val="000000"/>
          <w:vertAlign w:val="subscript"/>
        </w:rPr>
        <w:t>it</w:t>
      </w:r>
    </w:p>
    <w:p w14:paraId="425BE7A8" w14:textId="508D4418" w:rsidR="003820F4" w:rsidRPr="002B345D" w:rsidRDefault="003820F4" w:rsidP="00836C4E">
      <w:pPr>
        <w:widowControl w:val="0"/>
        <w:autoSpaceDE w:val="0"/>
        <w:autoSpaceDN w:val="0"/>
        <w:adjustRightInd w:val="0"/>
        <w:spacing w:after="240" w:line="360" w:lineRule="auto"/>
        <w:rPr>
          <w:rFonts w:ascii="Times" w:hAnsi="Times" w:cs="Times"/>
          <w:i/>
          <w:color w:val="000000"/>
          <w:u w:val="single"/>
        </w:rPr>
      </w:pPr>
      <w:r w:rsidRPr="002B345D">
        <w:rPr>
          <w:rFonts w:ascii="Times" w:hAnsi="Times" w:cs="Times"/>
          <w:i/>
          <w:color w:val="000000"/>
          <w:u w:val="single"/>
        </w:rPr>
        <w:t>Modèle 2 (Relation en U)</w:t>
      </w:r>
      <w:r w:rsidR="002B345D">
        <w:rPr>
          <w:rFonts w:ascii="Times" w:hAnsi="Times" w:cs="Times"/>
          <w:i/>
          <w:color w:val="000000"/>
          <w:u w:val="single"/>
        </w:rPr>
        <w:t> :</w:t>
      </w:r>
    </w:p>
    <w:p w14:paraId="6F0712F4" w14:textId="2F5E833B" w:rsidR="00E21D34" w:rsidRPr="00C61AE1" w:rsidRDefault="003820F4"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sidRPr="00271B16">
        <w:rPr>
          <w:rFonts w:ascii="Times" w:hAnsi="Times" w:cs="Times"/>
          <w:color w:val="000000"/>
        </w:rPr>
        <w:t>PERF</w:t>
      </w:r>
      <w:r w:rsidR="00C61AE1">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0</w:t>
      </w:r>
      <w:r w:rsidRPr="00271B16">
        <w:rPr>
          <w:rFonts w:ascii="Times" w:hAnsi="Times" w:cs="Times"/>
          <w:color w:val="000000"/>
        </w:rPr>
        <w:t xml:space="preserve"> + </w:t>
      </w:r>
      <w:r w:rsidRPr="00271B16">
        <w:rPr>
          <w:rFonts w:ascii="Times" w:hAnsi="Times" w:cs="Times"/>
          <w:color w:val="000000"/>
        </w:rPr>
        <w:sym w:font="Symbol" w:char="F062"/>
      </w:r>
      <w:r w:rsidR="00C61AE1">
        <w:rPr>
          <w:rFonts w:cs="Times"/>
          <w:color w:val="000000"/>
          <w:vertAlign w:val="subscript"/>
        </w:rPr>
        <w:t>1</w:t>
      </w:r>
      <w:r w:rsidRPr="00271B16">
        <w:rPr>
          <w:rFonts w:ascii="Times" w:hAnsi="Times" w:cs="Times"/>
          <w:color w:val="000000"/>
        </w:rPr>
        <w:t>SIZE</w:t>
      </w:r>
      <w:r w:rsidR="003A09D7">
        <w:rPr>
          <w:rFonts w:ascii="Times" w:hAnsi="Times" w:cs="Times"/>
          <w:color w:val="000000"/>
        </w:rPr>
        <w:t xml:space="preserve"> </w:t>
      </w:r>
      <w:r w:rsidR="003A09D7" w:rsidRPr="00271B16">
        <w:rPr>
          <w:rFonts w:ascii="Times" w:hAnsi="Times" w:cs="Times"/>
          <w:color w:val="000000"/>
        </w:rPr>
        <w:t xml:space="preserve">+ </w:t>
      </w:r>
      <w:r w:rsidR="003A09D7" w:rsidRPr="00271B16">
        <w:rPr>
          <w:rFonts w:ascii="Times" w:hAnsi="Times" w:cs="Times"/>
          <w:color w:val="000000"/>
        </w:rPr>
        <w:sym w:font="Symbol" w:char="F062"/>
      </w:r>
      <w:r w:rsidR="00C61AE1">
        <w:rPr>
          <w:rFonts w:cs="Times"/>
          <w:color w:val="000000"/>
          <w:vertAlign w:val="subscript"/>
        </w:rPr>
        <w:t>2</w:t>
      </w:r>
      <w:r w:rsidR="003A09D7">
        <w:rPr>
          <w:rFonts w:ascii="Times" w:hAnsi="Times" w:cs="Times"/>
          <w:color w:val="000000"/>
        </w:rPr>
        <w:t>Product_diversification</w:t>
      </w:r>
      <w:r w:rsidRPr="00271B16">
        <w:rPr>
          <w:rFonts w:ascii="Times" w:hAnsi="Times" w:cs="Times"/>
          <w:color w:val="000000"/>
        </w:rPr>
        <w:t xml:space="preserve"> + </w:t>
      </w:r>
      <w:r w:rsidRPr="00271B16">
        <w:rPr>
          <w:rFonts w:ascii="Times" w:hAnsi="Times" w:cs="Times"/>
          <w:color w:val="000000"/>
        </w:rPr>
        <w:sym w:font="Symbol" w:char="F062"/>
      </w:r>
      <w:r w:rsidR="00C61AE1">
        <w:rPr>
          <w:rFonts w:cs="Times"/>
          <w:color w:val="000000"/>
          <w:vertAlign w:val="subscript"/>
        </w:rPr>
        <w:t>3</w:t>
      </w:r>
      <w:r>
        <w:rPr>
          <w:rFonts w:ascii="Times" w:hAnsi="Times" w:cs="Times"/>
          <w:color w:val="000000"/>
        </w:rPr>
        <w:t>INT_R&amp;D</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4</w:t>
      </w:r>
      <w:r>
        <w:rPr>
          <w:rFonts w:ascii="Times" w:hAnsi="Times" w:cs="Times"/>
          <w:color w:val="000000"/>
        </w:rPr>
        <w:t xml:space="preserve">DOI + </w:t>
      </w:r>
      <w:r w:rsidRPr="00271B16">
        <w:rPr>
          <w:rFonts w:ascii="Times" w:hAnsi="Times" w:cs="Times"/>
          <w:color w:val="000000"/>
        </w:rPr>
        <w:sym w:font="Symbol" w:char="F062"/>
      </w:r>
      <w:r w:rsidR="00C61AE1">
        <w:rPr>
          <w:rFonts w:cs="Times"/>
          <w:color w:val="000000"/>
          <w:vertAlign w:val="subscript"/>
        </w:rPr>
        <w:t>5</w:t>
      </w:r>
      <w:r w:rsidR="005F786A">
        <w:rPr>
          <w:rFonts w:ascii="Times" w:hAnsi="Times" w:cs="Times"/>
          <w:color w:val="000000"/>
        </w:rPr>
        <w:t>(</w:t>
      </w:r>
      <w:r w:rsidRPr="005F786A">
        <w:rPr>
          <w:rFonts w:ascii="Times" w:hAnsi="Times" w:cs="Times"/>
          <w:color w:val="000000"/>
        </w:rPr>
        <w:t>DOI</w:t>
      </w:r>
      <w:r>
        <w:rPr>
          <w:rFonts w:ascii="Times" w:hAnsi="Times" w:cs="Times"/>
          <w:color w:val="000000"/>
        </w:rPr>
        <w:t>)</w:t>
      </w:r>
      <w:r w:rsidR="00C61AE1">
        <w:rPr>
          <w:rFonts w:cs="Times"/>
          <w:color w:val="000000"/>
          <w:vertAlign w:val="superscript"/>
        </w:rPr>
        <w:t>2</w:t>
      </w:r>
      <w:r w:rsidR="00CA3C5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6</w:t>
      </w:r>
      <w:r>
        <w:rPr>
          <w:rFonts w:ascii="Times" w:hAnsi="Times" w:cs="Times"/>
          <w:color w:val="000000"/>
        </w:rPr>
        <w:t>DV1</w:t>
      </w:r>
      <w:r w:rsidR="004116A0">
        <w:rPr>
          <w:rFonts w:ascii="Times" w:hAnsi="Times" w:cs="Times"/>
          <w:color w:val="000000"/>
        </w:rPr>
        <w:t>+…</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5"/>
      </w:r>
      <w:r w:rsidR="00C61AE1">
        <w:rPr>
          <w:rFonts w:cs="Times"/>
          <w:color w:val="000000"/>
          <w:vertAlign w:val="subscript"/>
        </w:rPr>
        <w:t>it</w:t>
      </w:r>
    </w:p>
    <w:p w14:paraId="13602B3F" w14:textId="551418AD" w:rsidR="00EF7A59" w:rsidRPr="002B345D" w:rsidRDefault="00D64D94" w:rsidP="00836C4E">
      <w:pPr>
        <w:widowControl w:val="0"/>
        <w:autoSpaceDE w:val="0"/>
        <w:autoSpaceDN w:val="0"/>
        <w:adjustRightInd w:val="0"/>
        <w:spacing w:after="240" w:line="360" w:lineRule="auto"/>
        <w:rPr>
          <w:rFonts w:ascii="Times" w:hAnsi="Times" w:cs="Times"/>
          <w:i/>
          <w:color w:val="000000"/>
          <w:u w:val="single"/>
        </w:rPr>
      </w:pPr>
      <w:r>
        <w:rPr>
          <w:rFonts w:ascii="Times" w:hAnsi="Times" w:cs="Times"/>
          <w:i/>
          <w:color w:val="000000"/>
          <w:u w:val="single"/>
        </w:rPr>
        <w:t>Modèle 3 (Relation en S</w:t>
      </w:r>
      <w:r w:rsidR="00EF7A59" w:rsidRPr="002B345D">
        <w:rPr>
          <w:rFonts w:ascii="Times" w:hAnsi="Times" w:cs="Times"/>
          <w:i/>
          <w:color w:val="000000"/>
          <w:u w:val="single"/>
        </w:rPr>
        <w:t>)</w:t>
      </w:r>
      <w:r w:rsidR="00EF7A59">
        <w:rPr>
          <w:rFonts w:ascii="Times" w:hAnsi="Times" w:cs="Times"/>
          <w:i/>
          <w:color w:val="000000"/>
          <w:u w:val="single"/>
        </w:rPr>
        <w:t> :</w:t>
      </w:r>
    </w:p>
    <w:p w14:paraId="687E984D" w14:textId="592643A3" w:rsidR="00C61AE1" w:rsidRPr="00C61AE1" w:rsidRDefault="00C61AE1"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sidRPr="00271B16">
        <w:rPr>
          <w:rFonts w:ascii="Times" w:hAnsi="Times" w:cs="Times"/>
          <w:color w:val="000000"/>
        </w:rPr>
        <w:t>PERF</w:t>
      </w:r>
      <w:r>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0</w:t>
      </w:r>
      <w:r w:rsidRPr="00271B16">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1</w:t>
      </w:r>
      <w:r w:rsidRPr="00271B16">
        <w:rPr>
          <w:rFonts w:ascii="Times" w:hAnsi="Times" w:cs="Times"/>
          <w:color w:val="000000"/>
        </w:rPr>
        <w:t>SIZE</w:t>
      </w:r>
      <w:r>
        <w:rPr>
          <w:rFonts w:ascii="Times" w:hAnsi="Times" w:cs="Times"/>
          <w:color w:val="000000"/>
        </w:rPr>
        <w:t xml:space="preserve"> </w:t>
      </w:r>
      <w:r w:rsidRPr="00271B16">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2</w:t>
      </w:r>
      <w:r>
        <w:rPr>
          <w:rFonts w:ascii="Times" w:hAnsi="Times" w:cs="Times"/>
          <w:color w:val="000000"/>
        </w:rPr>
        <w:t>Product_diversification</w:t>
      </w:r>
      <w:r w:rsidRPr="00271B16">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3</w:t>
      </w:r>
      <w:r>
        <w:rPr>
          <w:rFonts w:ascii="Times" w:hAnsi="Times" w:cs="Times"/>
          <w:color w:val="000000"/>
        </w:rPr>
        <w:t>INT_R&amp;D</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4</w:t>
      </w:r>
      <w:r>
        <w:rPr>
          <w:rFonts w:ascii="Times" w:hAnsi="Times" w:cs="Times"/>
          <w:color w:val="000000"/>
        </w:rPr>
        <w:t xml:space="preserve">DOI + </w:t>
      </w:r>
      <w:r w:rsidRPr="00271B16">
        <w:rPr>
          <w:rFonts w:ascii="Times" w:hAnsi="Times" w:cs="Times"/>
          <w:color w:val="000000"/>
        </w:rPr>
        <w:sym w:font="Symbol" w:char="F062"/>
      </w:r>
      <w:r>
        <w:rPr>
          <w:rFonts w:cs="Times"/>
          <w:color w:val="000000"/>
          <w:vertAlign w:val="subscript"/>
        </w:rPr>
        <w:t>5</w:t>
      </w:r>
      <w:r>
        <w:rPr>
          <w:rFonts w:ascii="Times" w:hAnsi="Times" w:cs="Times"/>
          <w:color w:val="000000"/>
        </w:rPr>
        <w:t>(</w:t>
      </w:r>
      <w:r w:rsidRPr="005F786A">
        <w:rPr>
          <w:rFonts w:ascii="Times" w:hAnsi="Times" w:cs="Times"/>
          <w:color w:val="000000"/>
        </w:rPr>
        <w:t>DOI</w:t>
      </w:r>
      <w:r>
        <w:rPr>
          <w:rFonts w:ascii="Times" w:hAnsi="Times" w:cs="Times"/>
          <w:color w:val="000000"/>
        </w:rPr>
        <w:t>)</w:t>
      </w:r>
      <w:r>
        <w:rPr>
          <w:rFonts w:cs="Times"/>
          <w:color w:val="000000"/>
          <w:vertAlign w:val="superscript"/>
        </w:rPr>
        <w:t>2</w:t>
      </w:r>
      <w:r>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6</w:t>
      </w:r>
      <w:r>
        <w:rPr>
          <w:rFonts w:ascii="Times" w:hAnsi="Times" w:cs="Times"/>
          <w:color w:val="000000"/>
        </w:rPr>
        <w:t>(</w:t>
      </w:r>
      <w:r w:rsidRPr="005F786A">
        <w:rPr>
          <w:rFonts w:ascii="Times" w:hAnsi="Times" w:cs="Times"/>
          <w:color w:val="000000"/>
        </w:rPr>
        <w:t>DOI</w:t>
      </w:r>
      <w:r>
        <w:rPr>
          <w:rFonts w:ascii="Times" w:hAnsi="Times" w:cs="Times"/>
          <w:color w:val="000000"/>
        </w:rPr>
        <w:t>)</w:t>
      </w:r>
      <w:r>
        <w:rPr>
          <w:rFonts w:cs="Times"/>
          <w:color w:val="000000"/>
          <w:vertAlign w:val="superscript"/>
        </w:rPr>
        <w:t>3</w:t>
      </w:r>
      <w:r>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7</w:t>
      </w:r>
      <w:r>
        <w:rPr>
          <w:rFonts w:ascii="Times" w:hAnsi="Times" w:cs="Times"/>
          <w:color w:val="000000"/>
        </w:rPr>
        <w:t>DV1</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5"/>
      </w:r>
      <w:r>
        <w:rPr>
          <w:rFonts w:cs="Times"/>
          <w:color w:val="000000"/>
          <w:vertAlign w:val="subscript"/>
        </w:rPr>
        <w:t>it</w:t>
      </w:r>
      <w:r w:rsidRPr="00271B16">
        <w:rPr>
          <w:rFonts w:ascii="Times" w:hAnsi="Times" w:cs="Times"/>
          <w:color w:val="000000"/>
        </w:rPr>
        <w:t xml:space="preserve"> </w:t>
      </w:r>
    </w:p>
    <w:p w14:paraId="1D378489" w14:textId="6C5DECA8" w:rsidR="003820F4" w:rsidRDefault="005F786A" w:rsidP="005F786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Dans ces modèles, i représente les firmes étudiées, t correspond aux différentes périodes (2005-2011)</w:t>
      </w:r>
      <w:r w:rsidR="00616951">
        <w:rPr>
          <w:rFonts w:ascii="Times" w:hAnsi="Times" w:cs="Times"/>
          <w:color w:val="000000"/>
        </w:rPr>
        <w:t>, PERF est la variable d</w:t>
      </w:r>
      <w:r w:rsidR="00A470C8">
        <w:rPr>
          <w:rFonts w:ascii="Times" w:hAnsi="Times" w:cs="Times"/>
          <w:color w:val="000000"/>
        </w:rPr>
        <w:t>e la performance de la firme i</w:t>
      </w:r>
      <w:r w:rsidR="00616951">
        <w:rPr>
          <w:rFonts w:ascii="Times" w:hAnsi="Times" w:cs="Times"/>
          <w:color w:val="000000"/>
        </w:rPr>
        <w:t>, SIZE est un proxy pour la taille de la firme (logarithme naturel des ventes totales), DOI représente le degré d’internationalisation = ratio ventes étrangères/ventes totales (FSTS)</w:t>
      </w:r>
      <w:r w:rsidR="00616951" w:rsidRPr="00C92E3B">
        <w:rPr>
          <w:rStyle w:val="Appelnotedebasdep"/>
          <w:rFonts w:cs="Times"/>
          <w:color w:val="000000"/>
        </w:rPr>
        <w:footnoteReference w:id="14"/>
      </w:r>
      <w:r w:rsidR="00616951">
        <w:rPr>
          <w:rFonts w:ascii="Times" w:hAnsi="Times" w:cs="Times"/>
          <w:color w:val="000000"/>
        </w:rPr>
        <w:t>, DV1,</w:t>
      </w:r>
      <w:r w:rsidR="00C92E3B">
        <w:rPr>
          <w:rFonts w:ascii="Times" w:hAnsi="Times" w:cs="Times"/>
          <w:color w:val="000000"/>
        </w:rPr>
        <w:t xml:space="preserve"> </w:t>
      </w:r>
      <w:r w:rsidR="00DC100A">
        <w:rPr>
          <w:rFonts w:ascii="Times" w:hAnsi="Times" w:cs="Times"/>
          <w:color w:val="000000"/>
        </w:rPr>
        <w:t>2, …</w:t>
      </w:r>
      <w:r w:rsidR="00616951">
        <w:rPr>
          <w:rFonts w:ascii="Times" w:hAnsi="Times" w:cs="Times"/>
          <w:color w:val="000000"/>
        </w:rPr>
        <w:t xml:space="preserve"> sont </w:t>
      </w:r>
      <w:r w:rsidR="004116A0">
        <w:rPr>
          <w:rFonts w:ascii="Times" w:hAnsi="Times" w:cs="Times"/>
          <w:color w:val="000000"/>
        </w:rPr>
        <w:t xml:space="preserve">des variables de contrôle pour les </w:t>
      </w:r>
      <w:r w:rsidR="004116A0">
        <w:rPr>
          <w:rFonts w:ascii="Times" w:hAnsi="Times" w:cs="Times"/>
          <w:color w:val="000000"/>
        </w:rPr>
        <w:lastRenderedPageBreak/>
        <w:t>secteurs d’activités.</w:t>
      </w:r>
    </w:p>
    <w:p w14:paraId="24707EDA" w14:textId="70102FF3" w:rsidR="00740543" w:rsidRPr="00740543" w:rsidRDefault="00C61E79" w:rsidP="00740543">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II.4.2</w:t>
      </w:r>
      <w:r w:rsidR="00836C4E">
        <w:rPr>
          <w:rFonts w:ascii="Times" w:hAnsi="Times" w:cs="Times"/>
          <w:i/>
          <w:color w:val="000000"/>
        </w:rPr>
        <w:t>.</w:t>
      </w:r>
      <w:r w:rsidR="00740543" w:rsidRPr="00740543">
        <w:rPr>
          <w:rFonts w:ascii="Times" w:hAnsi="Times" w:cs="Times"/>
          <w:i/>
          <w:color w:val="000000"/>
        </w:rPr>
        <w:t xml:space="preserve"> Effets de l’internationalisation sur </w:t>
      </w:r>
      <w:r w:rsidR="00740543">
        <w:rPr>
          <w:rFonts w:ascii="Times" w:hAnsi="Times" w:cs="Times"/>
          <w:i/>
          <w:color w:val="000000"/>
        </w:rPr>
        <w:t>l’innovation</w:t>
      </w:r>
    </w:p>
    <w:p w14:paraId="76D6638A" w14:textId="50369606" w:rsidR="00740543" w:rsidRPr="00C61AE1" w:rsidRDefault="00740543"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Pr>
          <w:rFonts w:ascii="Times" w:hAnsi="Times" w:cs="Times"/>
          <w:color w:val="000000"/>
        </w:rPr>
        <w:t>Int_R&amp;D</w:t>
      </w:r>
      <w:r w:rsidR="00C61AE1">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0</w:t>
      </w:r>
      <w:r w:rsidRPr="00271B16">
        <w:rPr>
          <w:rFonts w:ascii="Times" w:hAnsi="Times" w:cs="Times"/>
          <w:color w:val="000000"/>
        </w:rPr>
        <w:t xml:space="preserve"> + </w:t>
      </w:r>
      <w:r w:rsidRPr="00271B16">
        <w:rPr>
          <w:rFonts w:ascii="Times" w:hAnsi="Times" w:cs="Times"/>
          <w:color w:val="000000"/>
        </w:rPr>
        <w:sym w:font="Symbol" w:char="F062"/>
      </w:r>
      <w:r w:rsidR="00C61AE1">
        <w:rPr>
          <w:rFonts w:cs="Times"/>
          <w:color w:val="000000"/>
          <w:vertAlign w:val="subscript"/>
        </w:rPr>
        <w:t>1</w:t>
      </w:r>
      <w:r>
        <w:rPr>
          <w:rFonts w:ascii="Times" w:hAnsi="Times" w:cs="Times"/>
          <w:color w:val="000000"/>
        </w:rPr>
        <w:t xml:space="preserve">DOI </w:t>
      </w:r>
      <w:r w:rsidRPr="00271B16">
        <w:rPr>
          <w:rFonts w:ascii="Times" w:hAnsi="Times" w:cs="Times"/>
          <w:color w:val="000000"/>
        </w:rPr>
        <w:t xml:space="preserve">+ </w:t>
      </w:r>
      <w:r w:rsidRPr="00271B16">
        <w:rPr>
          <w:rFonts w:ascii="Times" w:hAnsi="Times" w:cs="Times"/>
          <w:color w:val="000000"/>
        </w:rPr>
        <w:sym w:font="Symbol" w:char="F062"/>
      </w:r>
      <w:r w:rsidR="00C61AE1">
        <w:rPr>
          <w:rFonts w:cs="Times"/>
          <w:color w:val="000000"/>
          <w:vertAlign w:val="subscript"/>
        </w:rPr>
        <w:t>2</w:t>
      </w:r>
      <w:r>
        <w:rPr>
          <w:rFonts w:ascii="Times" w:hAnsi="Times" w:cs="Times"/>
          <w:color w:val="000000"/>
        </w:rPr>
        <w:t>SIZE</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5"/>
      </w:r>
      <w:r w:rsidR="00C61AE1">
        <w:rPr>
          <w:rFonts w:cs="Times"/>
          <w:color w:val="000000"/>
          <w:vertAlign w:val="subscript"/>
        </w:rPr>
        <w:t>it</w:t>
      </w:r>
    </w:p>
    <w:p w14:paraId="45F9E1F0" w14:textId="07C7E114" w:rsidR="00AF2863" w:rsidRDefault="00740543" w:rsidP="005F786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Int_R&amp;D représente l’intensité de la recherche et développement, DOI le degré d’internationalisation et SIZE la taille de l’entreprise. Les autres variables ne sont pas significatives et ont été retirées du modèle.</w:t>
      </w:r>
    </w:p>
    <w:p w14:paraId="44A5164F" w14:textId="380C7E9B" w:rsidR="009B35EE" w:rsidRPr="00740543" w:rsidRDefault="009B35EE" w:rsidP="009B35EE">
      <w:pPr>
        <w:widowControl w:val="0"/>
        <w:autoSpaceDE w:val="0"/>
        <w:autoSpaceDN w:val="0"/>
        <w:adjustRightInd w:val="0"/>
        <w:spacing w:after="240" w:line="360" w:lineRule="auto"/>
        <w:outlineLvl w:val="0"/>
        <w:rPr>
          <w:rFonts w:ascii="Times" w:hAnsi="Times" w:cs="Times"/>
          <w:i/>
          <w:color w:val="000000"/>
        </w:rPr>
      </w:pPr>
      <w:r>
        <w:rPr>
          <w:rFonts w:ascii="Times" w:hAnsi="Times" w:cs="Times"/>
          <w:i/>
          <w:color w:val="000000"/>
        </w:rPr>
        <w:t>II.4.3</w:t>
      </w:r>
      <w:r w:rsidR="00836C4E">
        <w:rPr>
          <w:rFonts w:ascii="Times" w:hAnsi="Times" w:cs="Times"/>
          <w:i/>
          <w:color w:val="000000"/>
        </w:rPr>
        <w:t>.</w:t>
      </w:r>
      <w:r w:rsidRPr="00740543">
        <w:rPr>
          <w:rFonts w:ascii="Times" w:hAnsi="Times" w:cs="Times"/>
          <w:i/>
          <w:color w:val="000000"/>
        </w:rPr>
        <w:t xml:space="preserve"> Effets de </w:t>
      </w:r>
      <w:r>
        <w:rPr>
          <w:rFonts w:ascii="Times" w:hAnsi="Times" w:cs="Times"/>
          <w:i/>
          <w:color w:val="000000"/>
        </w:rPr>
        <w:t>la diversification des produits</w:t>
      </w:r>
      <w:r w:rsidRPr="00740543">
        <w:rPr>
          <w:rFonts w:ascii="Times" w:hAnsi="Times" w:cs="Times"/>
          <w:i/>
          <w:color w:val="000000"/>
        </w:rPr>
        <w:t xml:space="preserve"> sur la performance</w:t>
      </w:r>
    </w:p>
    <w:p w14:paraId="0C55B369" w14:textId="77777777" w:rsidR="009B35EE" w:rsidRPr="002B345D" w:rsidRDefault="009B35EE" w:rsidP="00836C4E">
      <w:pPr>
        <w:widowControl w:val="0"/>
        <w:autoSpaceDE w:val="0"/>
        <w:autoSpaceDN w:val="0"/>
        <w:adjustRightInd w:val="0"/>
        <w:spacing w:after="240" w:line="360" w:lineRule="auto"/>
        <w:rPr>
          <w:rFonts w:ascii="Times" w:hAnsi="Times" w:cs="Times"/>
          <w:i/>
          <w:color w:val="000000"/>
          <w:u w:val="single"/>
        </w:rPr>
      </w:pPr>
      <w:r w:rsidRPr="002B345D">
        <w:rPr>
          <w:rFonts w:ascii="Times" w:hAnsi="Times" w:cs="Times"/>
          <w:i/>
          <w:color w:val="000000"/>
          <w:u w:val="single"/>
        </w:rPr>
        <w:t>Modèle 1 (Modèle linéaire) :</w:t>
      </w:r>
    </w:p>
    <w:p w14:paraId="3CEC0E36" w14:textId="1A127331" w:rsidR="00836C4E" w:rsidRPr="00836C4E" w:rsidRDefault="009B35EE"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sidRPr="00271B16">
        <w:rPr>
          <w:rFonts w:ascii="Times" w:hAnsi="Times" w:cs="Times"/>
          <w:color w:val="000000"/>
        </w:rPr>
        <w:t>PERF</w:t>
      </w:r>
      <w:r w:rsidRPr="00C61AE1">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proofErr w:type="gramStart"/>
      <w:r w:rsidRPr="00C61AE1">
        <w:rPr>
          <w:rFonts w:cs="Times"/>
          <w:color w:val="000000"/>
          <w:vertAlign w:val="subscript"/>
        </w:rPr>
        <w:t>0</w:t>
      </w:r>
      <w:r w:rsidRPr="00271B16">
        <w:rPr>
          <w:rFonts w:ascii="Times" w:hAnsi="Times" w:cs="Times"/>
          <w:color w:val="000000"/>
          <w:vertAlign w:val="subscript"/>
        </w:rPr>
        <w:t xml:space="preserve"> </w:t>
      </w:r>
      <w:r w:rsidRPr="00271B16">
        <w:rPr>
          <w:rFonts w:ascii="Times" w:hAnsi="Times" w:cs="Times"/>
          <w:color w:val="000000"/>
        </w:rPr>
        <w:t xml:space="preserve"> +</w:t>
      </w:r>
      <w:proofErr w:type="gramEnd"/>
      <w:r w:rsidRPr="00271B16">
        <w:rPr>
          <w:rFonts w:ascii="Times" w:hAnsi="Times" w:cs="Times"/>
          <w:color w:val="000000"/>
        </w:rPr>
        <w:t xml:space="preserve"> </w:t>
      </w:r>
      <w:r w:rsidRPr="00271B16">
        <w:rPr>
          <w:rFonts w:ascii="Times" w:hAnsi="Times" w:cs="Times"/>
          <w:color w:val="000000"/>
        </w:rPr>
        <w:sym w:font="Symbol" w:char="F062"/>
      </w:r>
      <w:r w:rsidRPr="00C61AE1">
        <w:rPr>
          <w:rFonts w:cs="Times"/>
          <w:color w:val="000000"/>
          <w:vertAlign w:val="subscript"/>
        </w:rPr>
        <w:t>1</w:t>
      </w:r>
      <w:r w:rsidRPr="00271B16">
        <w:rPr>
          <w:rFonts w:ascii="Times" w:hAnsi="Times" w:cs="Times"/>
          <w:color w:val="000000"/>
        </w:rPr>
        <w:t>SIZE</w:t>
      </w:r>
      <w:r>
        <w:rPr>
          <w:rFonts w:ascii="Times" w:hAnsi="Times" w:cs="Times"/>
          <w:color w:val="000000"/>
        </w:rPr>
        <w:t xml:space="preserve"> </w:t>
      </w:r>
      <w:r w:rsidRPr="00271B16">
        <w:rPr>
          <w:rFonts w:ascii="Times" w:hAnsi="Times" w:cs="Times"/>
          <w:color w:val="000000"/>
        </w:rPr>
        <w:t xml:space="preserve">+ </w:t>
      </w:r>
      <w:r w:rsidRPr="00271B16">
        <w:rPr>
          <w:rFonts w:ascii="Times" w:hAnsi="Times" w:cs="Times"/>
          <w:color w:val="000000"/>
        </w:rPr>
        <w:sym w:font="Symbol" w:char="F062"/>
      </w:r>
      <w:r w:rsidRPr="00C61AE1">
        <w:rPr>
          <w:rFonts w:cs="Times"/>
          <w:color w:val="000000"/>
          <w:vertAlign w:val="subscript"/>
        </w:rPr>
        <w:t>2</w:t>
      </w:r>
      <w:r>
        <w:rPr>
          <w:rFonts w:ascii="Times" w:hAnsi="Times" w:cs="Times"/>
          <w:color w:val="000000"/>
        </w:rPr>
        <w:t>Product_diversification</w:t>
      </w:r>
      <w:r w:rsidRPr="00271B16">
        <w:rPr>
          <w:rFonts w:ascii="Times" w:hAnsi="Times" w:cs="Times"/>
          <w:color w:val="000000"/>
        </w:rPr>
        <w:t xml:space="preserve"> + </w:t>
      </w:r>
      <w:r w:rsidRPr="00271B16">
        <w:rPr>
          <w:rFonts w:ascii="Times" w:hAnsi="Times" w:cs="Times"/>
          <w:color w:val="000000"/>
        </w:rPr>
        <w:sym w:font="Symbol" w:char="F062"/>
      </w:r>
      <w:r w:rsidRPr="00C61AE1">
        <w:rPr>
          <w:rFonts w:cs="Times"/>
          <w:color w:val="000000"/>
          <w:vertAlign w:val="subscript"/>
        </w:rPr>
        <w:t>3</w:t>
      </w:r>
      <w:r w:rsidRPr="00C61AE1">
        <w:rPr>
          <w:rFonts w:cs="Times"/>
          <w:color w:val="000000"/>
        </w:rPr>
        <w:t>INT</w:t>
      </w:r>
      <w:r>
        <w:rPr>
          <w:rFonts w:ascii="Times" w:hAnsi="Times" w:cs="Times"/>
          <w:color w:val="000000"/>
        </w:rPr>
        <w:t>_R&amp;D</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4</w:t>
      </w:r>
      <w:r w:rsidRPr="00C61AE1">
        <w:rPr>
          <w:rFonts w:cs="Times"/>
          <w:color w:val="000000"/>
        </w:rPr>
        <w:t>DOI</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5</w:t>
      </w:r>
      <w:r>
        <w:rPr>
          <w:rFonts w:ascii="Times" w:hAnsi="Times" w:cs="Times"/>
          <w:color w:val="000000"/>
        </w:rPr>
        <w:t>DV1+…</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5"/>
      </w:r>
      <w:r>
        <w:rPr>
          <w:rFonts w:cs="Times"/>
          <w:color w:val="000000"/>
          <w:vertAlign w:val="subscript"/>
        </w:rPr>
        <w:t>it</w:t>
      </w:r>
    </w:p>
    <w:p w14:paraId="31CD5C1F" w14:textId="47E87C0E" w:rsidR="009B35EE" w:rsidRPr="002B345D" w:rsidRDefault="009B35EE" w:rsidP="00836C4E">
      <w:pPr>
        <w:widowControl w:val="0"/>
        <w:autoSpaceDE w:val="0"/>
        <w:autoSpaceDN w:val="0"/>
        <w:adjustRightInd w:val="0"/>
        <w:spacing w:after="240" w:line="360" w:lineRule="auto"/>
        <w:rPr>
          <w:rFonts w:ascii="Times" w:hAnsi="Times" w:cs="Times"/>
          <w:i/>
          <w:color w:val="000000"/>
          <w:u w:val="single"/>
        </w:rPr>
      </w:pPr>
      <w:r>
        <w:rPr>
          <w:rFonts w:ascii="Times" w:hAnsi="Times" w:cs="Times"/>
          <w:i/>
          <w:color w:val="000000"/>
          <w:u w:val="single"/>
        </w:rPr>
        <w:t>Modèle 2 (Relation non linéaire</w:t>
      </w:r>
      <w:r w:rsidRPr="002B345D">
        <w:rPr>
          <w:rFonts w:ascii="Times" w:hAnsi="Times" w:cs="Times"/>
          <w:i/>
          <w:color w:val="000000"/>
          <w:u w:val="single"/>
        </w:rPr>
        <w:t>)</w:t>
      </w:r>
      <w:r>
        <w:rPr>
          <w:rFonts w:ascii="Times" w:hAnsi="Times" w:cs="Times"/>
          <w:i/>
          <w:color w:val="000000"/>
          <w:u w:val="single"/>
        </w:rPr>
        <w:t> :</w:t>
      </w:r>
    </w:p>
    <w:p w14:paraId="2E53D17A" w14:textId="50D9D7BF" w:rsidR="009B35EE" w:rsidRPr="00C61AE1" w:rsidRDefault="009B35EE" w:rsidP="00836C4E">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line="360" w:lineRule="auto"/>
        <w:rPr>
          <w:rFonts w:cs="Times"/>
          <w:color w:val="000000"/>
          <w:vertAlign w:val="subscript"/>
        </w:rPr>
      </w:pPr>
      <w:r w:rsidRPr="00271B16">
        <w:rPr>
          <w:rFonts w:ascii="Times" w:hAnsi="Times" w:cs="Times"/>
          <w:color w:val="000000"/>
        </w:rPr>
        <w:t>PERF</w:t>
      </w:r>
      <w:r>
        <w:rPr>
          <w:rFonts w:cs="Times"/>
          <w:color w:val="000000"/>
          <w:vertAlign w:val="subscript"/>
        </w:rPr>
        <w:t>it</w:t>
      </w:r>
      <w:r w:rsidR="00AF2863">
        <w:rPr>
          <w:rFonts w:cs="Times"/>
          <w:color w:val="000000"/>
          <w:vertAlign w:val="subscript"/>
        </w:rPr>
        <w:t xml:space="preserve"> </w:t>
      </w:r>
      <w:r w:rsidRPr="00271B16">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0</w:t>
      </w:r>
      <w:r w:rsidRPr="00271B16">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1</w:t>
      </w:r>
      <w:r w:rsidRPr="00271B16">
        <w:rPr>
          <w:rFonts w:ascii="Times" w:hAnsi="Times" w:cs="Times"/>
          <w:color w:val="000000"/>
        </w:rPr>
        <w:t>SIZE</w:t>
      </w:r>
      <w:r>
        <w:rPr>
          <w:rFonts w:ascii="Times" w:hAnsi="Times" w:cs="Times"/>
          <w:color w:val="000000"/>
        </w:rPr>
        <w:t xml:space="preserve"> </w:t>
      </w:r>
      <w:r w:rsidRPr="00271B16">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2</w:t>
      </w:r>
      <w:r>
        <w:rPr>
          <w:rFonts w:ascii="Times" w:hAnsi="Times" w:cs="Times"/>
          <w:color w:val="000000"/>
        </w:rPr>
        <w:t>Product_diversification</w:t>
      </w:r>
      <w:r w:rsidRPr="00271B16">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3</w:t>
      </w:r>
      <w:r>
        <w:rPr>
          <w:rFonts w:cs="Times"/>
          <w:color w:val="000000"/>
        </w:rPr>
        <w:t>(</w:t>
      </w:r>
      <w:r>
        <w:rPr>
          <w:rFonts w:ascii="Times" w:hAnsi="Times" w:cs="Times"/>
          <w:color w:val="000000"/>
        </w:rPr>
        <w:t>Product_diversification)</w:t>
      </w:r>
      <w:r w:rsidRPr="009B35EE">
        <w:rPr>
          <w:rFonts w:cstheme="minorHAnsi"/>
          <w:color w:val="000000"/>
          <w:vertAlign w:val="superscript"/>
        </w:rPr>
        <w:t>2</w:t>
      </w:r>
      <w:r w:rsidRPr="00271B16">
        <w:rPr>
          <w:rFonts w:ascii="Times" w:hAnsi="Times" w:cs="Times"/>
          <w:color w:val="000000"/>
        </w:rPr>
        <w:t xml:space="preserve"> + </w:t>
      </w:r>
      <w:r w:rsidRPr="00271B16">
        <w:rPr>
          <w:rFonts w:ascii="Times" w:hAnsi="Times" w:cs="Times"/>
          <w:color w:val="000000"/>
        </w:rPr>
        <w:sym w:font="Symbol" w:char="F062"/>
      </w:r>
      <w:r>
        <w:rPr>
          <w:rFonts w:cs="Times"/>
          <w:color w:val="000000"/>
          <w:vertAlign w:val="subscript"/>
        </w:rPr>
        <w:t>4</w:t>
      </w:r>
      <w:r>
        <w:rPr>
          <w:rFonts w:ascii="Times" w:hAnsi="Times" w:cs="Times"/>
          <w:color w:val="000000"/>
        </w:rPr>
        <w:t>INT_R&amp;D</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5</w:t>
      </w:r>
      <w:r>
        <w:rPr>
          <w:rFonts w:ascii="Times" w:hAnsi="Times" w:cs="Times"/>
          <w:color w:val="000000"/>
        </w:rPr>
        <w:t xml:space="preserve">DOI + </w:t>
      </w:r>
      <w:r w:rsidRPr="00271B16">
        <w:rPr>
          <w:rFonts w:ascii="Times" w:hAnsi="Times" w:cs="Times"/>
          <w:color w:val="000000"/>
        </w:rPr>
        <w:sym w:font="Symbol" w:char="F062"/>
      </w:r>
      <w:r>
        <w:rPr>
          <w:rFonts w:cs="Times"/>
          <w:color w:val="000000"/>
          <w:vertAlign w:val="subscript"/>
        </w:rPr>
        <w:t>6</w:t>
      </w:r>
      <w:r>
        <w:rPr>
          <w:rFonts w:ascii="Times" w:hAnsi="Times" w:cs="Times"/>
          <w:color w:val="000000"/>
        </w:rPr>
        <w:t>(</w:t>
      </w:r>
      <w:r w:rsidRPr="005F786A">
        <w:rPr>
          <w:rFonts w:ascii="Times" w:hAnsi="Times" w:cs="Times"/>
          <w:color w:val="000000"/>
        </w:rPr>
        <w:t>DOI</w:t>
      </w:r>
      <w:r>
        <w:rPr>
          <w:rFonts w:ascii="Times" w:hAnsi="Times" w:cs="Times"/>
          <w:color w:val="000000"/>
        </w:rPr>
        <w:t>)</w:t>
      </w:r>
      <w:proofErr w:type="gramStart"/>
      <w:r>
        <w:rPr>
          <w:rFonts w:cs="Times"/>
          <w:color w:val="000000"/>
          <w:vertAlign w:val="superscript"/>
        </w:rPr>
        <w:t>2</w:t>
      </w:r>
      <w:r w:rsidRPr="00271B16">
        <w:rPr>
          <w:rFonts w:ascii="Times" w:hAnsi="Times" w:cs="Times"/>
          <w:color w:val="000000"/>
        </w:rPr>
        <w:t xml:space="preserve">  </w:t>
      </w:r>
      <w:r>
        <w:rPr>
          <w:rFonts w:ascii="Times" w:hAnsi="Times" w:cs="Times"/>
          <w:color w:val="000000"/>
        </w:rPr>
        <w:t>+</w:t>
      </w:r>
      <w:proofErr w:type="gramEnd"/>
      <w:r>
        <w:rPr>
          <w:rFonts w:ascii="Times" w:hAnsi="Times" w:cs="Times"/>
          <w:color w:val="000000"/>
        </w:rPr>
        <w:t xml:space="preserve"> </w:t>
      </w:r>
      <w:r w:rsidRPr="00271B16">
        <w:rPr>
          <w:rFonts w:ascii="Times" w:hAnsi="Times" w:cs="Times"/>
          <w:color w:val="000000"/>
        </w:rPr>
        <w:sym w:font="Symbol" w:char="F062"/>
      </w:r>
      <w:r>
        <w:rPr>
          <w:rFonts w:cs="Times"/>
          <w:color w:val="000000"/>
          <w:vertAlign w:val="subscript"/>
        </w:rPr>
        <w:t>7</w:t>
      </w:r>
      <w:r>
        <w:rPr>
          <w:rFonts w:ascii="Times" w:hAnsi="Times" w:cs="Times"/>
          <w:color w:val="000000"/>
        </w:rPr>
        <w:t>DV1+…</w:t>
      </w:r>
      <w:r w:rsidRPr="00271B16">
        <w:rPr>
          <w:rFonts w:ascii="Times" w:hAnsi="Times" w:cs="Times"/>
          <w:color w:val="000000"/>
        </w:rPr>
        <w:t xml:space="preserve"> </w:t>
      </w:r>
      <w:r>
        <w:rPr>
          <w:rFonts w:ascii="Times" w:hAnsi="Times" w:cs="Times"/>
          <w:color w:val="000000"/>
        </w:rPr>
        <w:t xml:space="preserve">+ </w:t>
      </w:r>
      <w:r w:rsidRPr="00271B16">
        <w:rPr>
          <w:rFonts w:ascii="Times" w:hAnsi="Times" w:cs="Times"/>
          <w:color w:val="000000"/>
        </w:rPr>
        <w:sym w:font="Symbol" w:char="F065"/>
      </w:r>
      <w:r>
        <w:rPr>
          <w:rFonts w:cs="Times"/>
          <w:color w:val="000000"/>
          <w:vertAlign w:val="subscript"/>
        </w:rPr>
        <w:t>it</w:t>
      </w:r>
    </w:p>
    <w:p w14:paraId="36650110" w14:textId="1FA631BC" w:rsidR="005D4719" w:rsidRDefault="009B35EE" w:rsidP="005F786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Dans ces modèles, i représente les firmes étudiées, t correspond aux différentes périodes (2005-2011), PERF est la variable de la performance de la firme i, SIZE est un proxy pour la taille de la firme (logarithme naturel des ventes totales), DOI représente le degré d’internationalisation = ratio ventes étrangères/ventes totales (FSTS)</w:t>
      </w:r>
      <w:r w:rsidRPr="00C92E3B">
        <w:rPr>
          <w:rStyle w:val="Appelnotedebasdep"/>
          <w:rFonts w:cs="Times"/>
          <w:color w:val="000000"/>
        </w:rPr>
        <w:footnoteReference w:id="15"/>
      </w:r>
      <w:r>
        <w:rPr>
          <w:rFonts w:ascii="Times" w:hAnsi="Times" w:cs="Times"/>
          <w:color w:val="000000"/>
        </w:rPr>
        <w:t>, Product_diversification représente la diversification des produits, DV1, 2, … sont des variables de contrôle pour les secteurs d’activités.</w:t>
      </w:r>
    </w:p>
    <w:p w14:paraId="45CECF9D" w14:textId="0AAA881C" w:rsidR="00AF2863" w:rsidRDefault="00AF2863" w:rsidP="005F786A">
      <w:pPr>
        <w:widowControl w:val="0"/>
        <w:autoSpaceDE w:val="0"/>
        <w:autoSpaceDN w:val="0"/>
        <w:adjustRightInd w:val="0"/>
        <w:spacing w:after="240" w:line="360" w:lineRule="auto"/>
        <w:jc w:val="both"/>
        <w:rPr>
          <w:rFonts w:ascii="Times" w:hAnsi="Times" w:cs="Times"/>
          <w:color w:val="000000"/>
        </w:rPr>
      </w:pPr>
    </w:p>
    <w:p w14:paraId="4B3450A5" w14:textId="3106A5CE" w:rsidR="00AF2863" w:rsidRDefault="00AF2863" w:rsidP="005F786A">
      <w:pPr>
        <w:widowControl w:val="0"/>
        <w:autoSpaceDE w:val="0"/>
        <w:autoSpaceDN w:val="0"/>
        <w:adjustRightInd w:val="0"/>
        <w:spacing w:after="240" w:line="360" w:lineRule="auto"/>
        <w:jc w:val="both"/>
        <w:rPr>
          <w:rFonts w:ascii="Times" w:hAnsi="Times" w:cs="Times"/>
          <w:color w:val="000000"/>
        </w:rPr>
      </w:pPr>
    </w:p>
    <w:p w14:paraId="67139DD6" w14:textId="769AF7F3" w:rsidR="00AF2863" w:rsidRDefault="00AF2863" w:rsidP="005F786A">
      <w:pPr>
        <w:widowControl w:val="0"/>
        <w:autoSpaceDE w:val="0"/>
        <w:autoSpaceDN w:val="0"/>
        <w:adjustRightInd w:val="0"/>
        <w:spacing w:after="240" w:line="360" w:lineRule="auto"/>
        <w:jc w:val="both"/>
        <w:rPr>
          <w:rFonts w:ascii="Times" w:hAnsi="Times" w:cs="Times"/>
          <w:color w:val="000000"/>
        </w:rPr>
      </w:pPr>
    </w:p>
    <w:p w14:paraId="322723FB" w14:textId="77777777" w:rsidR="00AF2863" w:rsidRPr="003820F4" w:rsidRDefault="00AF2863" w:rsidP="005F786A">
      <w:pPr>
        <w:widowControl w:val="0"/>
        <w:autoSpaceDE w:val="0"/>
        <w:autoSpaceDN w:val="0"/>
        <w:adjustRightInd w:val="0"/>
        <w:spacing w:after="240" w:line="360" w:lineRule="auto"/>
        <w:jc w:val="both"/>
        <w:rPr>
          <w:rFonts w:ascii="Times" w:hAnsi="Times" w:cs="Times"/>
          <w:color w:val="000000"/>
        </w:rPr>
      </w:pPr>
    </w:p>
    <w:p w14:paraId="7847E948" w14:textId="1A42D776" w:rsidR="006D1B07" w:rsidRDefault="002771BF" w:rsidP="00971EB6">
      <w:pPr>
        <w:widowControl w:val="0"/>
        <w:autoSpaceDE w:val="0"/>
        <w:autoSpaceDN w:val="0"/>
        <w:adjustRightInd w:val="0"/>
        <w:spacing w:after="240" w:line="360" w:lineRule="auto"/>
        <w:outlineLvl w:val="0"/>
        <w:rPr>
          <w:rFonts w:ascii="Times" w:hAnsi="Times" w:cs="Times"/>
          <w:b/>
          <w:color w:val="000000"/>
        </w:rPr>
      </w:pPr>
      <w:r>
        <w:rPr>
          <w:rFonts w:ascii="Times" w:hAnsi="Times" w:cs="Times"/>
          <w:b/>
          <w:color w:val="000000"/>
        </w:rPr>
        <w:lastRenderedPageBreak/>
        <w:t>Chapitre II.5</w:t>
      </w:r>
      <w:r w:rsidR="00C92E3B">
        <w:rPr>
          <w:rFonts w:ascii="Times" w:hAnsi="Times" w:cs="Times"/>
          <w:b/>
          <w:color w:val="000000"/>
        </w:rPr>
        <w:t>. Les variables</w:t>
      </w:r>
    </w:p>
    <w:p w14:paraId="429C714D" w14:textId="3AF97F20" w:rsidR="006D1B07" w:rsidRDefault="00A470C8" w:rsidP="00394005">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II.5</w:t>
      </w:r>
      <w:r w:rsidR="00F52951">
        <w:rPr>
          <w:rFonts w:ascii="Times" w:hAnsi="Times" w:cs="Times"/>
          <w:i/>
          <w:color w:val="000000"/>
        </w:rPr>
        <w:t>.1. La variable dépendante</w:t>
      </w:r>
    </w:p>
    <w:p w14:paraId="372FC308" w14:textId="5DBC799C" w:rsidR="00951F7C" w:rsidRPr="008E6D2F" w:rsidRDefault="00A470C8" w:rsidP="006E65C8">
      <w:pPr>
        <w:widowControl w:val="0"/>
        <w:autoSpaceDE w:val="0"/>
        <w:autoSpaceDN w:val="0"/>
        <w:adjustRightInd w:val="0"/>
        <w:spacing w:after="240" w:line="360" w:lineRule="auto"/>
        <w:ind w:firstLine="708"/>
        <w:rPr>
          <w:rFonts w:ascii="Times" w:hAnsi="Times" w:cs="Times"/>
          <w:i/>
          <w:color w:val="000000"/>
        </w:rPr>
      </w:pPr>
      <w:r>
        <w:rPr>
          <w:rFonts w:ascii="Times" w:hAnsi="Times" w:cs="Times"/>
          <w:i/>
          <w:color w:val="000000"/>
        </w:rPr>
        <w:t>II.5</w:t>
      </w:r>
      <w:r w:rsidR="006E65C8" w:rsidRPr="008E6D2F">
        <w:rPr>
          <w:rFonts w:ascii="Times" w:hAnsi="Times" w:cs="Times"/>
          <w:i/>
          <w:color w:val="000000"/>
        </w:rPr>
        <w:t xml:space="preserve">.1.1 </w:t>
      </w:r>
      <w:r w:rsidR="00951F7C" w:rsidRPr="008E6D2F">
        <w:rPr>
          <w:rFonts w:ascii="Times" w:hAnsi="Times" w:cs="Times"/>
          <w:i/>
          <w:color w:val="000000"/>
        </w:rPr>
        <w:t>Mesure de la performance</w:t>
      </w:r>
    </w:p>
    <w:p w14:paraId="007D587E" w14:textId="3402A3DA" w:rsidR="00951F7C" w:rsidRDefault="00CE7F6F" w:rsidP="00971EB6">
      <w:pPr>
        <w:widowControl w:val="0"/>
        <w:autoSpaceDE w:val="0"/>
        <w:autoSpaceDN w:val="0"/>
        <w:adjustRightInd w:val="0"/>
        <w:spacing w:after="240" w:line="360" w:lineRule="auto"/>
        <w:jc w:val="both"/>
        <w:rPr>
          <w:rFonts w:ascii="Times" w:hAnsi="Times" w:cs="Times"/>
        </w:rPr>
      </w:pPr>
      <w:r>
        <w:rPr>
          <w:rFonts w:ascii="Times" w:hAnsi="Times" w:cs="Times"/>
        </w:rPr>
        <w:t xml:space="preserve">La performance est mesurée par </w:t>
      </w:r>
      <w:r w:rsidR="00AF6BCD" w:rsidRPr="00CE7F6F">
        <w:rPr>
          <w:rFonts w:ascii="Times" w:hAnsi="Times" w:cs="Times"/>
        </w:rPr>
        <w:t xml:space="preserve">une approximation du </w:t>
      </w:r>
      <w:r w:rsidR="00AF6BCD" w:rsidRPr="00CE7F6F">
        <w:rPr>
          <w:rFonts w:ascii="Times" w:hAnsi="Times" w:cs="Times"/>
          <w:i/>
        </w:rPr>
        <w:t xml:space="preserve">return on sales </w:t>
      </w:r>
      <w:r w:rsidR="00AF6BCD" w:rsidRPr="00CE7F6F">
        <w:rPr>
          <w:rFonts w:ascii="Times" w:hAnsi="Times" w:cs="Times"/>
        </w:rPr>
        <w:t xml:space="preserve">(ROS) suggéré par Hitt et al. (2006) qui est obtenu en divisant les profits totaux d’une firme par ses revenus totaux. </w:t>
      </w:r>
    </w:p>
    <w:p w14:paraId="400D513D" w14:textId="4B00F19F" w:rsidR="00E21D34" w:rsidRPr="00E21D34" w:rsidRDefault="00C65729" w:rsidP="00E21D34">
      <w:pPr>
        <w:widowControl w:val="0"/>
        <w:autoSpaceDE w:val="0"/>
        <w:autoSpaceDN w:val="0"/>
        <w:adjustRightInd w:val="0"/>
        <w:spacing w:after="240" w:line="360" w:lineRule="auto"/>
        <w:jc w:val="center"/>
        <w:rPr>
          <w:rFonts w:ascii="Times" w:eastAsiaTheme="minorEastAsia" w:hAnsi="Times" w:cs="Times"/>
          <w:i/>
        </w:rPr>
      </w:pPr>
      <w:r>
        <w:rPr>
          <w:rFonts w:ascii="Times" w:hAnsi="Times" w:cs="Times"/>
          <w:i/>
        </w:rPr>
        <w:t>ROS =</w:t>
      </w:r>
      <w:r w:rsidR="001D2B48">
        <w:rPr>
          <w:rFonts w:ascii="Times" w:hAnsi="Times" w:cs="Times"/>
          <w:i/>
        </w:rPr>
        <w:t xml:space="preserve"> </w:t>
      </w:r>
      <m:oMath>
        <m:f>
          <m:fPr>
            <m:ctrlPr>
              <w:rPr>
                <w:rFonts w:ascii="Cambria Math" w:hAnsi="Cambria Math" w:cs="Times"/>
                <w:i/>
              </w:rPr>
            </m:ctrlPr>
          </m:fPr>
          <m:num>
            <m:r>
              <w:rPr>
                <w:rFonts w:ascii="Cambria Math" w:hAnsi="Cambria Math" w:cs="Times"/>
              </w:rPr>
              <m:t>profits</m:t>
            </m:r>
          </m:num>
          <m:den>
            <m:r>
              <w:rPr>
                <w:rFonts w:ascii="Cambria Math" w:hAnsi="Cambria Math" w:cs="Times"/>
              </w:rPr>
              <m:t>total sales</m:t>
            </m:r>
          </m:den>
        </m:f>
      </m:oMath>
    </w:p>
    <w:p w14:paraId="17CFA034" w14:textId="108EC6BE" w:rsidR="006D1B07" w:rsidRPr="00951F7C" w:rsidRDefault="00A470C8" w:rsidP="00394005">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II.5</w:t>
      </w:r>
      <w:r w:rsidR="006D1B07" w:rsidRPr="00951F7C">
        <w:rPr>
          <w:rFonts w:ascii="Times" w:hAnsi="Times" w:cs="Times"/>
          <w:i/>
          <w:color w:val="000000"/>
        </w:rPr>
        <w:t>.2</w:t>
      </w:r>
      <w:r w:rsidR="00F52951">
        <w:rPr>
          <w:rFonts w:ascii="Times" w:hAnsi="Times" w:cs="Times"/>
          <w:i/>
          <w:color w:val="000000"/>
        </w:rPr>
        <w:t>.</w:t>
      </w:r>
      <w:r w:rsidR="006D1B07" w:rsidRPr="00951F7C">
        <w:rPr>
          <w:rFonts w:ascii="Times" w:hAnsi="Times" w:cs="Times"/>
          <w:i/>
          <w:color w:val="000000"/>
        </w:rPr>
        <w:t xml:space="preserve"> Les variables indépendantes</w:t>
      </w:r>
    </w:p>
    <w:p w14:paraId="4A9723F9" w14:textId="36AE7BA3" w:rsidR="0079443F" w:rsidRPr="006E65C8" w:rsidRDefault="00A470C8" w:rsidP="006E65C8">
      <w:pPr>
        <w:widowControl w:val="0"/>
        <w:autoSpaceDE w:val="0"/>
        <w:autoSpaceDN w:val="0"/>
        <w:adjustRightInd w:val="0"/>
        <w:spacing w:after="240" w:line="360" w:lineRule="auto"/>
        <w:ind w:firstLine="708"/>
        <w:rPr>
          <w:rFonts w:ascii="Times" w:hAnsi="Times" w:cs="Times"/>
          <w:i/>
          <w:color w:val="000000"/>
        </w:rPr>
      </w:pPr>
      <w:r>
        <w:rPr>
          <w:rFonts w:ascii="Times" w:hAnsi="Times" w:cs="Times"/>
          <w:i/>
          <w:color w:val="000000"/>
        </w:rPr>
        <w:t>II.5</w:t>
      </w:r>
      <w:r w:rsidR="006E65C8" w:rsidRPr="006E65C8">
        <w:rPr>
          <w:rFonts w:ascii="Times" w:hAnsi="Times" w:cs="Times"/>
          <w:i/>
          <w:color w:val="000000"/>
        </w:rPr>
        <w:t>.2.1. Mesure</w:t>
      </w:r>
      <w:r w:rsidR="0079443F" w:rsidRPr="006E65C8">
        <w:rPr>
          <w:rFonts w:ascii="Times" w:hAnsi="Times" w:cs="Times"/>
          <w:i/>
          <w:color w:val="000000"/>
        </w:rPr>
        <w:t xml:space="preserve"> de </w:t>
      </w:r>
      <w:r w:rsidR="006D26C5">
        <w:rPr>
          <w:rFonts w:ascii="Times" w:hAnsi="Times" w:cs="Times"/>
          <w:i/>
          <w:color w:val="000000"/>
        </w:rPr>
        <w:t>l’internationalisation</w:t>
      </w:r>
    </w:p>
    <w:p w14:paraId="1538B9B1" w14:textId="468942B1" w:rsidR="00267924" w:rsidRDefault="003137C5" w:rsidP="006E65C8">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 degré d’internationalisation est mesuré par le ratio des ventes étrangères sur les ventes totales (FSTS)</w:t>
      </w:r>
      <w:r w:rsidR="006E65C8">
        <w:rPr>
          <w:rFonts w:ascii="Times" w:hAnsi="Times" w:cs="Times"/>
          <w:color w:val="000000"/>
        </w:rPr>
        <w:t>.</w:t>
      </w:r>
      <w:r>
        <w:rPr>
          <w:rFonts w:ascii="Times" w:hAnsi="Times" w:cs="Times"/>
          <w:color w:val="000000"/>
        </w:rPr>
        <w:t xml:space="preserve"> Cette mesure de l’internationalisation d’une firme est fréquemment </w:t>
      </w:r>
      <w:r w:rsidR="006E65C8">
        <w:rPr>
          <w:rFonts w:ascii="Times" w:hAnsi="Times" w:cs="Times"/>
          <w:color w:val="000000"/>
        </w:rPr>
        <w:t>utilisée</w:t>
      </w:r>
      <w:r>
        <w:rPr>
          <w:rFonts w:ascii="Times" w:hAnsi="Times" w:cs="Times"/>
          <w:color w:val="000000"/>
        </w:rPr>
        <w:t xml:space="preserve"> pour analyser la relation internationalisation-performance dans la littérature (Agmond et Lessard, 1977 ; Buckley et al., 1977 ; Buhner, 1987</w:t>
      </w:r>
      <w:r w:rsidR="006E65C8">
        <w:rPr>
          <w:rFonts w:ascii="Times" w:hAnsi="Times" w:cs="Times"/>
          <w:color w:val="000000"/>
        </w:rPr>
        <w:t xml:space="preserve"> ; Haar, 1989 ; Hugues, Logue et Sweeny, 1975 ; Lichel et Shaked, 1986, Siddharthan et Lall, 1982). </w:t>
      </w:r>
    </w:p>
    <w:p w14:paraId="7B214D6E" w14:textId="6247A8AC" w:rsidR="00C65729" w:rsidRPr="00E86244" w:rsidRDefault="00C65729" w:rsidP="00E86244">
      <w:pPr>
        <w:widowControl w:val="0"/>
        <w:autoSpaceDE w:val="0"/>
        <w:autoSpaceDN w:val="0"/>
        <w:adjustRightInd w:val="0"/>
        <w:spacing w:after="240" w:line="360" w:lineRule="auto"/>
        <w:jc w:val="center"/>
        <w:rPr>
          <w:rFonts w:ascii="Times" w:eastAsiaTheme="minorEastAsia" w:hAnsi="Times" w:cs="Times"/>
          <w:i/>
          <w:color w:val="000000"/>
        </w:rPr>
      </w:pPr>
      <w:r>
        <w:rPr>
          <w:rFonts w:ascii="Times" w:hAnsi="Times" w:cs="Times"/>
          <w:i/>
          <w:color w:val="000000"/>
        </w:rPr>
        <w:t xml:space="preserve">DOI = </w:t>
      </w:r>
      <m:oMath>
        <m:f>
          <m:fPr>
            <m:ctrlPr>
              <w:rPr>
                <w:rFonts w:ascii="Cambria Math" w:hAnsi="Cambria Math" w:cs="Times"/>
                <w:i/>
                <w:color w:val="000000"/>
              </w:rPr>
            </m:ctrlPr>
          </m:fPr>
          <m:num>
            <m:r>
              <w:rPr>
                <w:rFonts w:ascii="Cambria Math" w:hAnsi="Cambria Math" w:cs="Times"/>
                <w:color w:val="000000"/>
              </w:rPr>
              <m:t>foreign sales</m:t>
            </m:r>
          </m:num>
          <m:den>
            <m:r>
              <w:rPr>
                <w:rFonts w:ascii="Cambria Math" w:hAnsi="Cambria Math" w:cs="Times"/>
                <w:color w:val="000000"/>
              </w:rPr>
              <m:t>total sales</m:t>
            </m:r>
          </m:den>
        </m:f>
      </m:oMath>
    </w:p>
    <w:p w14:paraId="303FAD04" w14:textId="3F6B75BB" w:rsidR="00C3062F" w:rsidRDefault="00A470C8" w:rsidP="00C3062F">
      <w:pPr>
        <w:widowControl w:val="0"/>
        <w:autoSpaceDE w:val="0"/>
        <w:autoSpaceDN w:val="0"/>
        <w:adjustRightInd w:val="0"/>
        <w:spacing w:after="240" w:line="360" w:lineRule="auto"/>
        <w:ind w:firstLine="708"/>
        <w:rPr>
          <w:rFonts w:ascii="Times" w:hAnsi="Times" w:cs="Times"/>
          <w:i/>
          <w:color w:val="000000"/>
        </w:rPr>
      </w:pPr>
      <w:r>
        <w:rPr>
          <w:rFonts w:ascii="Times" w:hAnsi="Times" w:cs="Times"/>
          <w:i/>
          <w:color w:val="000000"/>
        </w:rPr>
        <w:t>II.5</w:t>
      </w:r>
      <w:r w:rsidR="00C3062F" w:rsidRPr="006E65C8">
        <w:rPr>
          <w:rFonts w:ascii="Times" w:hAnsi="Times" w:cs="Times"/>
          <w:i/>
          <w:color w:val="000000"/>
        </w:rPr>
        <w:t>.2.</w:t>
      </w:r>
      <w:r w:rsidR="00C3062F">
        <w:rPr>
          <w:rFonts w:ascii="Times" w:hAnsi="Times" w:cs="Times"/>
          <w:i/>
          <w:color w:val="000000"/>
        </w:rPr>
        <w:t>2</w:t>
      </w:r>
      <w:r w:rsidR="00C3062F" w:rsidRPr="006E65C8">
        <w:rPr>
          <w:rFonts w:ascii="Times" w:hAnsi="Times" w:cs="Times"/>
          <w:i/>
          <w:color w:val="000000"/>
        </w:rPr>
        <w:t xml:space="preserve">. Mesure de </w:t>
      </w:r>
      <w:r w:rsidR="00C3062F">
        <w:rPr>
          <w:rFonts w:ascii="Times" w:hAnsi="Times" w:cs="Times"/>
          <w:i/>
          <w:color w:val="000000"/>
        </w:rPr>
        <w:t>la taille de l’entreprise</w:t>
      </w:r>
    </w:p>
    <w:p w14:paraId="2E111BDC" w14:textId="301C2743" w:rsidR="0070295C" w:rsidRDefault="0070295C" w:rsidP="0070295C">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taille des MNES est considérée comme une variable importante déterminant la profitabilité (Rugman, 1983). C’est une variable communément utilisée pour contrôler les économies et </w:t>
      </w:r>
      <w:r w:rsidR="001F2A83">
        <w:rPr>
          <w:rFonts w:ascii="Times" w:hAnsi="Times" w:cs="Times"/>
          <w:color w:val="000000"/>
        </w:rPr>
        <w:t>« </w:t>
      </w:r>
      <w:r>
        <w:rPr>
          <w:rFonts w:ascii="Times" w:hAnsi="Times" w:cs="Times"/>
          <w:color w:val="000000"/>
        </w:rPr>
        <w:t>deséconomies</w:t>
      </w:r>
      <w:r w:rsidR="001F2A83">
        <w:rPr>
          <w:rFonts w:ascii="Times" w:hAnsi="Times" w:cs="Times"/>
          <w:color w:val="000000"/>
        </w:rPr>
        <w:t> »</w:t>
      </w:r>
      <w:r>
        <w:rPr>
          <w:rFonts w:ascii="Times" w:hAnsi="Times" w:cs="Times"/>
          <w:color w:val="000000"/>
        </w:rPr>
        <w:t xml:space="preserve"> d’échelle au niveau des firmes. La taille des firmes a été mesurée en prenant le logarithme naturel des ventes totales afin que la distribution des données soit plus proche de la normale et que l’interprétation</w:t>
      </w:r>
      <w:r w:rsidR="00AF6BCD">
        <w:rPr>
          <w:rFonts w:ascii="Times" w:hAnsi="Times" w:cs="Times"/>
          <w:color w:val="000000"/>
        </w:rPr>
        <w:t xml:space="preserve"> des résultats soit plus facile (Contractor et al., 2003)</w:t>
      </w:r>
    </w:p>
    <w:p w14:paraId="1974BD87" w14:textId="4B0F290A" w:rsidR="005D4719" w:rsidRPr="00C65729" w:rsidRDefault="00C65729" w:rsidP="00AF2863">
      <w:pPr>
        <w:widowControl w:val="0"/>
        <w:autoSpaceDE w:val="0"/>
        <w:autoSpaceDN w:val="0"/>
        <w:adjustRightInd w:val="0"/>
        <w:spacing w:after="240" w:line="360" w:lineRule="auto"/>
        <w:jc w:val="center"/>
        <w:rPr>
          <w:rFonts w:ascii="Times" w:hAnsi="Times" w:cs="Times"/>
          <w:i/>
          <w:color w:val="000000"/>
        </w:rPr>
      </w:pPr>
      <w:r w:rsidRPr="00C65729">
        <w:rPr>
          <w:rFonts w:ascii="Times" w:hAnsi="Times" w:cs="Times"/>
          <w:i/>
          <w:color w:val="000000"/>
        </w:rPr>
        <w:t>SIZE = Ln(totsales</w:t>
      </w:r>
      <w:r>
        <w:rPr>
          <w:rFonts w:ascii="Times" w:hAnsi="Times" w:cs="Times"/>
          <w:i/>
          <w:color w:val="000000"/>
        </w:rPr>
        <w:t>)</w:t>
      </w:r>
    </w:p>
    <w:p w14:paraId="5917B3D5" w14:textId="6C0E1CC4" w:rsidR="00C3062F" w:rsidRDefault="00A470C8" w:rsidP="00C3062F">
      <w:pPr>
        <w:widowControl w:val="0"/>
        <w:autoSpaceDE w:val="0"/>
        <w:autoSpaceDN w:val="0"/>
        <w:adjustRightInd w:val="0"/>
        <w:spacing w:after="240" w:line="360" w:lineRule="auto"/>
        <w:ind w:firstLine="708"/>
        <w:rPr>
          <w:rFonts w:ascii="Times" w:hAnsi="Times" w:cs="Times"/>
          <w:i/>
          <w:color w:val="000000"/>
        </w:rPr>
      </w:pPr>
      <w:r>
        <w:rPr>
          <w:rFonts w:ascii="Times" w:hAnsi="Times" w:cs="Times"/>
          <w:i/>
          <w:color w:val="000000"/>
        </w:rPr>
        <w:t>II.5</w:t>
      </w:r>
      <w:r w:rsidR="00C3062F" w:rsidRPr="006E65C8">
        <w:rPr>
          <w:rFonts w:ascii="Times" w:hAnsi="Times" w:cs="Times"/>
          <w:i/>
          <w:color w:val="000000"/>
        </w:rPr>
        <w:t>.2.</w:t>
      </w:r>
      <w:r w:rsidR="00DC74B7">
        <w:rPr>
          <w:rFonts w:ascii="Times" w:hAnsi="Times" w:cs="Times"/>
          <w:i/>
          <w:color w:val="000000"/>
        </w:rPr>
        <w:t>3</w:t>
      </w:r>
      <w:r w:rsidR="00C3062F" w:rsidRPr="006E65C8">
        <w:rPr>
          <w:rFonts w:ascii="Times" w:hAnsi="Times" w:cs="Times"/>
          <w:i/>
          <w:color w:val="000000"/>
        </w:rPr>
        <w:t xml:space="preserve">. Mesure </w:t>
      </w:r>
      <w:r w:rsidR="00C3062F">
        <w:rPr>
          <w:rFonts w:ascii="Times" w:hAnsi="Times" w:cs="Times"/>
          <w:i/>
          <w:color w:val="000000"/>
        </w:rPr>
        <w:t>de l’intensité de</w:t>
      </w:r>
      <w:r w:rsidR="00FA7B45">
        <w:rPr>
          <w:rFonts w:ascii="Times" w:hAnsi="Times" w:cs="Times"/>
          <w:i/>
          <w:color w:val="000000"/>
        </w:rPr>
        <w:t xml:space="preserve"> la</w:t>
      </w:r>
      <w:r w:rsidR="00C3062F">
        <w:rPr>
          <w:rFonts w:ascii="Times" w:hAnsi="Times" w:cs="Times"/>
          <w:i/>
          <w:color w:val="000000"/>
        </w:rPr>
        <w:t xml:space="preserve"> R&amp;D</w:t>
      </w:r>
    </w:p>
    <w:p w14:paraId="28BAFDAD" w14:textId="31CF2309" w:rsidR="001D2B48" w:rsidRDefault="001D2B48" w:rsidP="001D2B48">
      <w:pPr>
        <w:widowControl w:val="0"/>
        <w:autoSpaceDE w:val="0"/>
        <w:autoSpaceDN w:val="0"/>
        <w:adjustRightInd w:val="0"/>
        <w:spacing w:after="240" w:line="360" w:lineRule="auto"/>
        <w:rPr>
          <w:rFonts w:ascii="Times" w:hAnsi="Times" w:cs="Times"/>
          <w:color w:val="000000"/>
        </w:rPr>
      </w:pPr>
      <w:r>
        <w:rPr>
          <w:rFonts w:ascii="Times" w:hAnsi="Times" w:cs="Times"/>
          <w:color w:val="000000"/>
        </w:rPr>
        <w:t xml:space="preserve">La mesure de l’intensité de la recherche et développement est obtenue en divisant les dépenses </w:t>
      </w:r>
      <w:r>
        <w:rPr>
          <w:rFonts w:ascii="Times" w:hAnsi="Times" w:cs="Times"/>
          <w:color w:val="000000"/>
        </w:rPr>
        <w:lastRenderedPageBreak/>
        <w:t>totales faites en R&amp;D par les ventes.</w:t>
      </w:r>
    </w:p>
    <w:p w14:paraId="727FDF77" w14:textId="6C020DFC" w:rsidR="001D2B48" w:rsidRPr="001D2B48" w:rsidRDefault="001D2B48" w:rsidP="001D2B48">
      <w:pPr>
        <w:widowControl w:val="0"/>
        <w:autoSpaceDE w:val="0"/>
        <w:autoSpaceDN w:val="0"/>
        <w:adjustRightInd w:val="0"/>
        <w:spacing w:after="240" w:line="360" w:lineRule="auto"/>
        <w:jc w:val="center"/>
        <w:rPr>
          <w:rFonts w:ascii="Times" w:hAnsi="Times" w:cs="Times"/>
          <w:i/>
          <w:color w:val="000000"/>
        </w:rPr>
      </w:pPr>
      <w:r>
        <w:rPr>
          <w:rFonts w:ascii="Times" w:hAnsi="Times" w:cs="Times"/>
          <w:i/>
          <w:color w:val="000000"/>
        </w:rPr>
        <w:t xml:space="preserve">Int_R&amp;D = </w:t>
      </w:r>
      <m:oMath>
        <m:f>
          <m:fPr>
            <m:ctrlPr>
              <w:rPr>
                <w:rFonts w:ascii="Cambria Math" w:hAnsi="Cambria Math" w:cs="Times"/>
                <w:i/>
                <w:color w:val="000000"/>
              </w:rPr>
            </m:ctrlPr>
          </m:fPr>
          <m:num>
            <m:r>
              <w:rPr>
                <w:rFonts w:ascii="Cambria Math" w:hAnsi="Cambria Math" w:cs="Times"/>
                <w:color w:val="000000"/>
              </w:rPr>
              <m:t>R&amp;D expenditure</m:t>
            </m:r>
          </m:num>
          <m:den>
            <m:r>
              <w:rPr>
                <w:rFonts w:ascii="Cambria Math" w:hAnsi="Cambria Math" w:cs="Times"/>
                <w:color w:val="000000"/>
              </w:rPr>
              <m:t>total sales</m:t>
            </m:r>
          </m:den>
        </m:f>
      </m:oMath>
    </w:p>
    <w:p w14:paraId="50ED6C4A" w14:textId="4839BE7F" w:rsidR="00CE7F6F" w:rsidRPr="006E65C8" w:rsidRDefault="00A470C8" w:rsidP="00CE7F6F">
      <w:pPr>
        <w:widowControl w:val="0"/>
        <w:autoSpaceDE w:val="0"/>
        <w:autoSpaceDN w:val="0"/>
        <w:adjustRightInd w:val="0"/>
        <w:spacing w:after="240" w:line="360" w:lineRule="auto"/>
        <w:ind w:firstLine="708"/>
        <w:rPr>
          <w:rFonts w:ascii="Times" w:hAnsi="Times" w:cs="Times"/>
          <w:i/>
          <w:color w:val="000000"/>
        </w:rPr>
      </w:pPr>
      <w:r>
        <w:rPr>
          <w:rFonts w:ascii="Times" w:hAnsi="Times" w:cs="Times"/>
          <w:i/>
          <w:color w:val="000000"/>
        </w:rPr>
        <w:t>II.5</w:t>
      </w:r>
      <w:r w:rsidR="00CE7F6F" w:rsidRPr="006E65C8">
        <w:rPr>
          <w:rFonts w:ascii="Times" w:hAnsi="Times" w:cs="Times"/>
          <w:i/>
          <w:color w:val="000000"/>
        </w:rPr>
        <w:t>.2.</w:t>
      </w:r>
      <w:r w:rsidR="00CE7F6F">
        <w:rPr>
          <w:rFonts w:ascii="Times" w:hAnsi="Times" w:cs="Times"/>
          <w:i/>
          <w:color w:val="000000"/>
        </w:rPr>
        <w:t>4</w:t>
      </w:r>
      <w:r w:rsidR="00CE7F6F" w:rsidRPr="006E65C8">
        <w:rPr>
          <w:rFonts w:ascii="Times" w:hAnsi="Times" w:cs="Times"/>
          <w:i/>
          <w:color w:val="000000"/>
        </w:rPr>
        <w:t xml:space="preserve">. Mesure </w:t>
      </w:r>
      <w:r w:rsidR="00CE7F6F">
        <w:rPr>
          <w:rFonts w:ascii="Times" w:hAnsi="Times" w:cs="Times"/>
          <w:i/>
          <w:color w:val="000000"/>
        </w:rPr>
        <w:t>de la diversification des produits</w:t>
      </w:r>
    </w:p>
    <w:p w14:paraId="30232FCC" w14:textId="75A510E2" w:rsidR="00CE7F6F" w:rsidRDefault="00901016" w:rsidP="00901016">
      <w:pPr>
        <w:widowControl w:val="0"/>
        <w:autoSpaceDE w:val="0"/>
        <w:autoSpaceDN w:val="0"/>
        <w:adjustRightInd w:val="0"/>
        <w:spacing w:after="240" w:line="360" w:lineRule="auto"/>
        <w:rPr>
          <w:rFonts w:ascii="Times" w:hAnsi="Times" w:cs="Times"/>
          <w:color w:val="000000"/>
        </w:rPr>
      </w:pPr>
      <w:r>
        <w:rPr>
          <w:rFonts w:ascii="Times" w:hAnsi="Times" w:cs="Times"/>
          <w:color w:val="000000"/>
        </w:rPr>
        <w:t>La mesure de la diversification des produits est de type Herfindahl. Ce type de m</w:t>
      </w:r>
      <w:r w:rsidR="005413B4">
        <w:rPr>
          <w:rFonts w:ascii="Times" w:hAnsi="Times" w:cs="Times"/>
          <w:color w:val="000000"/>
        </w:rPr>
        <w:t>esure prend en compte le nombre</w:t>
      </w:r>
      <w:r w:rsidR="00FA7B45">
        <w:rPr>
          <w:rFonts w:ascii="Times" w:hAnsi="Times" w:cs="Times"/>
          <w:color w:val="000000"/>
        </w:rPr>
        <w:t xml:space="preserve"> de segment</w:t>
      </w:r>
      <w:r w:rsidR="001F2A83">
        <w:rPr>
          <w:rFonts w:ascii="Times" w:hAnsi="Times" w:cs="Times"/>
          <w:color w:val="000000"/>
        </w:rPr>
        <w:t>s</w:t>
      </w:r>
      <w:r>
        <w:rPr>
          <w:rFonts w:ascii="Times" w:hAnsi="Times" w:cs="Times"/>
          <w:color w:val="000000"/>
        </w:rPr>
        <w:t xml:space="preserve"> dans lesquels une firme opère ainsi que le poids relatif de chaque segment en fonction des ventes. Cette mesure est la même que celle utilisée par Tallman et Li (1996), Grant et al. (1988), et Itamui et al. (1982).</w:t>
      </w:r>
    </w:p>
    <w:p w14:paraId="000E99CA" w14:textId="2F8B3598" w:rsidR="00901016" w:rsidRPr="00C65729" w:rsidRDefault="00901016" w:rsidP="00901016">
      <w:pPr>
        <w:widowControl w:val="0"/>
        <w:autoSpaceDE w:val="0"/>
        <w:autoSpaceDN w:val="0"/>
        <w:adjustRightInd w:val="0"/>
        <w:spacing w:after="240" w:line="360" w:lineRule="auto"/>
        <w:jc w:val="center"/>
        <w:rPr>
          <w:rFonts w:ascii="Times" w:hAnsi="Times" w:cs="Times"/>
          <w:bCs/>
          <w:i/>
          <w:color w:val="000000"/>
          <w:lang w:val="fr-BE"/>
        </w:rPr>
      </w:pPr>
      <w:r w:rsidRPr="00901016">
        <w:rPr>
          <w:rFonts w:ascii="Times" w:hAnsi="Times" w:cs="Times"/>
          <w:bCs/>
          <w:i/>
          <w:color w:val="000000"/>
          <w:lang w:val="fr-BE"/>
        </w:rPr>
        <w:t xml:space="preserve">product diversity </w:t>
      </w:r>
      <w:r>
        <w:rPr>
          <w:rFonts w:ascii="Times" w:hAnsi="Times" w:cs="Times"/>
          <w:i/>
          <w:color w:val="000000"/>
          <w:lang w:val="fr-BE"/>
        </w:rPr>
        <w:t xml:space="preserve">= </w:t>
      </w:r>
      <w:r w:rsidRPr="00901016">
        <w:rPr>
          <w:rFonts w:ascii="Times" w:hAnsi="Times" w:cs="Times"/>
          <w:bCs/>
          <w:i/>
          <w:color w:val="000000"/>
          <w:lang w:val="fr-BE"/>
        </w:rPr>
        <w:t xml:space="preserve">1 - </w:t>
      </w:r>
      <m:oMath>
        <m:r>
          <m:rPr>
            <m:sty m:val="p"/>
          </m:rPr>
          <w:rPr>
            <w:rFonts w:ascii="Cambria Math" w:hAnsi="Cambria Math" w:cs="Times"/>
            <w:color w:val="000000"/>
            <w:lang w:val="fr-BE"/>
          </w:rPr>
          <m:t xml:space="preserve">Σ </m:t>
        </m:r>
      </m:oMath>
      <w:r w:rsidRPr="00901016">
        <w:rPr>
          <w:rFonts w:ascii="Times" w:hAnsi="Times" w:cs="Times"/>
          <w:bCs/>
          <w:i/>
          <w:color w:val="000000"/>
          <w:lang w:val="fr-BE"/>
        </w:rPr>
        <w:t>S</w:t>
      </w:r>
      <w:r w:rsidR="00C65729" w:rsidRPr="00D9062C">
        <w:rPr>
          <w:rFonts w:cstheme="minorHAnsi"/>
          <w:bCs/>
          <w:i/>
          <w:color w:val="000000"/>
          <w:vertAlign w:val="superscript"/>
          <w:lang w:val="fr-BE"/>
        </w:rPr>
        <w:t>2</w:t>
      </w:r>
      <w:r w:rsidR="00C65729" w:rsidRPr="00D9062C">
        <w:rPr>
          <w:rFonts w:cstheme="minorHAnsi"/>
          <w:bCs/>
          <w:i/>
          <w:color w:val="000000"/>
          <w:vertAlign w:val="subscript"/>
          <w:lang w:val="fr-BE"/>
        </w:rPr>
        <w:t>j</w:t>
      </w:r>
    </w:p>
    <w:p w14:paraId="18944F23" w14:textId="76C7E95B" w:rsidR="00901016" w:rsidRPr="00DD06CE" w:rsidRDefault="00C65729" w:rsidP="00901016">
      <w:pPr>
        <w:widowControl w:val="0"/>
        <w:autoSpaceDE w:val="0"/>
        <w:autoSpaceDN w:val="0"/>
        <w:adjustRightInd w:val="0"/>
        <w:spacing w:after="240" w:line="360" w:lineRule="auto"/>
        <w:rPr>
          <w:rFonts w:ascii="Times" w:hAnsi="Times" w:cs="Times"/>
          <w:i/>
          <w:color w:val="000000"/>
          <w:lang w:val="fr-BE"/>
        </w:rPr>
      </w:pPr>
      <w:r>
        <w:rPr>
          <w:rFonts w:ascii="Times" w:hAnsi="Times" w:cs="Times"/>
          <w:bCs/>
          <w:color w:val="000000"/>
          <w:lang w:val="fr-BE"/>
        </w:rPr>
        <w:t>Ou S</w:t>
      </w:r>
      <w:r w:rsidRPr="00D9062C">
        <w:rPr>
          <w:rFonts w:cstheme="minorHAnsi"/>
          <w:bCs/>
          <w:color w:val="000000"/>
          <w:vertAlign w:val="superscript"/>
          <w:lang w:val="fr-BE"/>
        </w:rPr>
        <w:t>j</w:t>
      </w:r>
      <w:r w:rsidRPr="00D9062C">
        <w:rPr>
          <w:rFonts w:cstheme="minorHAnsi"/>
          <w:bCs/>
          <w:color w:val="000000"/>
          <w:vertAlign w:val="subscript"/>
          <w:lang w:val="fr-BE"/>
        </w:rPr>
        <w:t xml:space="preserve"> </w:t>
      </w:r>
      <w:r w:rsidRPr="00D9062C">
        <w:rPr>
          <w:rFonts w:cstheme="minorHAnsi"/>
          <w:bCs/>
          <w:color w:val="000000"/>
          <w:lang w:val="fr-BE"/>
        </w:rPr>
        <w:t xml:space="preserve"> </w:t>
      </w:r>
      <w:r>
        <w:rPr>
          <w:rFonts w:ascii="Times" w:hAnsi="Times" w:cs="Times"/>
          <w:bCs/>
          <w:color w:val="000000"/>
          <w:lang w:val="fr-BE"/>
        </w:rPr>
        <w:t>est la proportion de vente du segment j.</w:t>
      </w:r>
      <w:r w:rsidR="00901016" w:rsidRPr="00901016">
        <w:rPr>
          <w:rFonts w:ascii="Times" w:hAnsi="Times" w:cs="Times"/>
          <w:bCs/>
          <w:i/>
          <w:color w:val="000000"/>
          <w:lang w:val="fr-BE"/>
        </w:rPr>
        <w:t xml:space="preserve"> </w:t>
      </w:r>
    </w:p>
    <w:p w14:paraId="74076B14" w14:textId="1DF11829" w:rsidR="00DC74B7" w:rsidRDefault="00DC74B7" w:rsidP="00DC74B7">
      <w:pPr>
        <w:widowControl w:val="0"/>
        <w:autoSpaceDE w:val="0"/>
        <w:autoSpaceDN w:val="0"/>
        <w:adjustRightInd w:val="0"/>
        <w:spacing w:after="240" w:line="360" w:lineRule="auto"/>
        <w:rPr>
          <w:rFonts w:ascii="Times" w:hAnsi="Times" w:cs="Times"/>
          <w:i/>
          <w:color w:val="000000"/>
        </w:rPr>
      </w:pPr>
      <w:r w:rsidRPr="00951F7C">
        <w:rPr>
          <w:rFonts w:ascii="Times" w:hAnsi="Times" w:cs="Times"/>
          <w:i/>
          <w:color w:val="000000"/>
        </w:rPr>
        <w:t>II</w:t>
      </w:r>
      <w:r w:rsidR="00A470C8">
        <w:rPr>
          <w:rFonts w:ascii="Times" w:hAnsi="Times" w:cs="Times"/>
          <w:i/>
          <w:color w:val="000000"/>
        </w:rPr>
        <w:t>.5</w:t>
      </w:r>
      <w:r>
        <w:rPr>
          <w:rFonts w:ascii="Times" w:hAnsi="Times" w:cs="Times"/>
          <w:i/>
          <w:color w:val="000000"/>
        </w:rPr>
        <w:t>.3</w:t>
      </w:r>
      <w:r w:rsidR="00182C5B">
        <w:rPr>
          <w:rFonts w:ascii="Times" w:hAnsi="Times" w:cs="Times"/>
          <w:i/>
          <w:color w:val="000000"/>
        </w:rPr>
        <w:t>.</w:t>
      </w:r>
      <w:r>
        <w:rPr>
          <w:rFonts w:ascii="Times" w:hAnsi="Times" w:cs="Times"/>
          <w:i/>
          <w:color w:val="000000"/>
        </w:rPr>
        <w:t xml:space="preserve"> Les variables de contrôle</w:t>
      </w:r>
    </w:p>
    <w:p w14:paraId="09F2B74A" w14:textId="45388D13" w:rsidR="00CE7F6F" w:rsidRDefault="00CE7F6F" w:rsidP="00CE7F6F">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ab/>
      </w:r>
      <w:r w:rsidRPr="00951F7C">
        <w:rPr>
          <w:rFonts w:ascii="Times" w:hAnsi="Times" w:cs="Times"/>
          <w:i/>
          <w:color w:val="000000"/>
        </w:rPr>
        <w:t>II</w:t>
      </w:r>
      <w:r w:rsidR="00A470C8">
        <w:rPr>
          <w:rFonts w:ascii="Times" w:hAnsi="Times" w:cs="Times"/>
          <w:i/>
          <w:color w:val="000000"/>
        </w:rPr>
        <w:t>.5</w:t>
      </w:r>
      <w:r>
        <w:rPr>
          <w:rFonts w:ascii="Times" w:hAnsi="Times" w:cs="Times"/>
          <w:i/>
          <w:color w:val="000000"/>
        </w:rPr>
        <w:t>.3</w:t>
      </w:r>
      <w:r w:rsidR="00A470C8">
        <w:rPr>
          <w:rFonts w:ascii="Times" w:hAnsi="Times" w:cs="Times"/>
          <w:i/>
          <w:color w:val="000000"/>
        </w:rPr>
        <w:t>.1</w:t>
      </w:r>
      <w:r w:rsidR="00182C5B">
        <w:rPr>
          <w:rFonts w:ascii="Times" w:hAnsi="Times" w:cs="Times"/>
          <w:i/>
          <w:color w:val="000000"/>
        </w:rPr>
        <w:t>.</w:t>
      </w:r>
      <w:r>
        <w:rPr>
          <w:rFonts w:ascii="Times" w:hAnsi="Times" w:cs="Times"/>
          <w:i/>
          <w:color w:val="000000"/>
        </w:rPr>
        <w:t xml:space="preserve"> Les secteurs</w:t>
      </w:r>
    </w:p>
    <w:p w14:paraId="25F06129" w14:textId="4B795A7B" w:rsidR="00182C5B" w:rsidRPr="005D4719" w:rsidRDefault="001F2A83" w:rsidP="001813AE">
      <w:pPr>
        <w:widowControl w:val="0"/>
        <w:autoSpaceDE w:val="0"/>
        <w:autoSpaceDN w:val="0"/>
        <w:adjustRightInd w:val="0"/>
        <w:spacing w:after="240" w:line="360" w:lineRule="auto"/>
        <w:jc w:val="both"/>
        <w:rPr>
          <w:rFonts w:ascii="Times" w:hAnsi="Times" w:cs="Times"/>
          <w:color w:val="000000"/>
          <w:lang w:val="fr-BE"/>
        </w:rPr>
      </w:pPr>
      <w:r>
        <w:rPr>
          <w:rFonts w:ascii="Times" w:hAnsi="Times" w:cs="Times"/>
          <w:color w:val="000000"/>
        </w:rPr>
        <w:t>La base de données initiale</w:t>
      </w:r>
      <w:r w:rsidR="00AD027D">
        <w:rPr>
          <w:rFonts w:ascii="Times" w:hAnsi="Times" w:cs="Times"/>
          <w:color w:val="000000"/>
        </w:rPr>
        <w:t xml:space="preserve"> comprenait 34 industri</w:t>
      </w:r>
      <w:r w:rsidR="001813AE">
        <w:rPr>
          <w:rFonts w:ascii="Times" w:hAnsi="Times" w:cs="Times"/>
          <w:color w:val="000000"/>
        </w:rPr>
        <w:t>e</w:t>
      </w:r>
      <w:r w:rsidR="00AD027D">
        <w:rPr>
          <w:rFonts w:ascii="Times" w:hAnsi="Times" w:cs="Times"/>
          <w:color w:val="000000"/>
        </w:rPr>
        <w:t>s différentes, celles-ci ont été regroupées par secteur afin d’avoir une v</w:t>
      </w:r>
      <w:r w:rsidR="001813AE">
        <w:rPr>
          <w:rFonts w:ascii="Times" w:hAnsi="Times" w:cs="Times"/>
          <w:color w:val="000000"/>
        </w:rPr>
        <w:t>ision plus claire sur l’effet de chaque</w:t>
      </w:r>
      <w:r w:rsidR="00AD027D">
        <w:rPr>
          <w:rFonts w:ascii="Times" w:hAnsi="Times" w:cs="Times"/>
          <w:color w:val="000000"/>
        </w:rPr>
        <w:t xml:space="preserve"> secteur sur la performanc</w:t>
      </w:r>
      <w:r w:rsidR="00BB48B9">
        <w:rPr>
          <w:rFonts w:ascii="Times" w:hAnsi="Times" w:cs="Times"/>
          <w:color w:val="000000"/>
        </w:rPr>
        <w:t>e. Ce</w:t>
      </w:r>
      <w:r w:rsidR="00AD027D">
        <w:rPr>
          <w:rFonts w:ascii="Times" w:hAnsi="Times" w:cs="Times"/>
          <w:color w:val="000000"/>
        </w:rPr>
        <w:t xml:space="preserve"> </w:t>
      </w:r>
      <w:r w:rsidR="00BB48B9">
        <w:rPr>
          <w:rFonts w:ascii="Times" w:hAnsi="Times" w:cs="Times"/>
          <w:color w:val="000000"/>
        </w:rPr>
        <w:t>regroupement</w:t>
      </w:r>
      <w:r w:rsidR="00FA7B45">
        <w:rPr>
          <w:rFonts w:ascii="Times" w:hAnsi="Times" w:cs="Times"/>
          <w:color w:val="000000"/>
        </w:rPr>
        <w:t xml:space="preserve"> a été fait</w:t>
      </w:r>
      <w:r w:rsidR="00AD027D">
        <w:rPr>
          <w:rFonts w:ascii="Times" w:hAnsi="Times" w:cs="Times"/>
          <w:color w:val="000000"/>
        </w:rPr>
        <w:t xml:space="preserve"> suivant</w:t>
      </w:r>
      <w:r w:rsidR="00BB48B9">
        <w:rPr>
          <w:rFonts w:ascii="Times" w:hAnsi="Times" w:cs="Times"/>
          <w:color w:val="000000"/>
        </w:rPr>
        <w:t xml:space="preserve"> la classification</w:t>
      </w:r>
      <w:r w:rsidR="00AD027D">
        <w:rPr>
          <w:rFonts w:ascii="Times" w:hAnsi="Times" w:cs="Times"/>
          <w:color w:val="000000"/>
        </w:rPr>
        <w:t xml:space="preserve"> </w:t>
      </w:r>
      <w:r w:rsidR="00AD027D" w:rsidRPr="001F2A83">
        <w:rPr>
          <w:rFonts w:ascii="Times" w:hAnsi="Times" w:cs="Times"/>
          <w:i/>
          <w:color w:val="000000"/>
          <w:lang w:val="fr-BE"/>
        </w:rPr>
        <w:t>The Global Industry Classification Standard (GICS®)</w:t>
      </w:r>
      <w:r w:rsidR="00BB48B9">
        <w:rPr>
          <w:rFonts w:ascii="Times" w:hAnsi="Times" w:cs="Times"/>
          <w:color w:val="000000"/>
          <w:lang w:val="fr-BE"/>
        </w:rPr>
        <w:t xml:space="preserve"> disponible dans les annexes</w:t>
      </w:r>
      <w:r w:rsidR="00C65729">
        <w:rPr>
          <w:rFonts w:ascii="Times" w:hAnsi="Times" w:cs="Times"/>
          <w:color w:val="000000"/>
          <w:lang w:val="fr-BE"/>
        </w:rPr>
        <w:t xml:space="preserve">. </w:t>
      </w:r>
      <w:r w:rsidR="00EA21AB">
        <w:rPr>
          <w:rFonts w:ascii="Times" w:hAnsi="Times" w:cs="Times"/>
          <w:color w:val="000000"/>
          <w:lang w:val="fr-BE"/>
        </w:rPr>
        <w:t>(</w:t>
      </w:r>
      <w:r w:rsidR="00FA7B45">
        <w:rPr>
          <w:rFonts w:ascii="Times" w:hAnsi="Times" w:cs="Times"/>
          <w:color w:val="000000"/>
          <w:lang w:val="fr-BE"/>
        </w:rPr>
        <w:t>Annexe 1</w:t>
      </w:r>
      <w:r w:rsidR="00EA21AB">
        <w:rPr>
          <w:rFonts w:ascii="Times" w:hAnsi="Times" w:cs="Times"/>
          <w:color w:val="000000"/>
          <w:lang w:val="fr-BE"/>
        </w:rPr>
        <w:t>)</w:t>
      </w:r>
    </w:p>
    <w:p w14:paraId="411C1A79" w14:textId="2588E3E0" w:rsidR="00CE7F6F" w:rsidRDefault="00CE7F6F" w:rsidP="00CE7F6F">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ab/>
      </w:r>
      <w:r w:rsidRPr="00951F7C">
        <w:rPr>
          <w:rFonts w:ascii="Times" w:hAnsi="Times" w:cs="Times"/>
          <w:i/>
          <w:color w:val="000000"/>
        </w:rPr>
        <w:t>II</w:t>
      </w:r>
      <w:r w:rsidR="00A470C8">
        <w:rPr>
          <w:rFonts w:ascii="Times" w:hAnsi="Times" w:cs="Times"/>
          <w:i/>
          <w:color w:val="000000"/>
        </w:rPr>
        <w:t>.5</w:t>
      </w:r>
      <w:r>
        <w:rPr>
          <w:rFonts w:ascii="Times" w:hAnsi="Times" w:cs="Times"/>
          <w:i/>
          <w:color w:val="000000"/>
        </w:rPr>
        <w:t>.3</w:t>
      </w:r>
      <w:r w:rsidR="00A470C8">
        <w:rPr>
          <w:rFonts w:ascii="Times" w:hAnsi="Times" w:cs="Times"/>
          <w:i/>
          <w:color w:val="000000"/>
        </w:rPr>
        <w:t>.2</w:t>
      </w:r>
      <w:r w:rsidR="00182C5B">
        <w:rPr>
          <w:rFonts w:ascii="Times" w:hAnsi="Times" w:cs="Times"/>
          <w:i/>
          <w:color w:val="000000"/>
        </w:rPr>
        <w:t>.</w:t>
      </w:r>
      <w:r>
        <w:rPr>
          <w:rFonts w:ascii="Times" w:hAnsi="Times" w:cs="Times"/>
          <w:i/>
          <w:color w:val="000000"/>
        </w:rPr>
        <w:t xml:space="preserve"> Le type de secteur</w:t>
      </w:r>
    </w:p>
    <w:p w14:paraId="5FF684A6" w14:textId="35D5DC7E" w:rsidR="0008199E" w:rsidRDefault="0008199E" w:rsidP="00FA7B45">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Afin de pouvoir tester l’hypothèse 3, j’ai ajouté une variable </w:t>
      </w:r>
      <w:r w:rsidRPr="00FA7B45">
        <w:rPr>
          <w:rFonts w:ascii="Times" w:hAnsi="Times" w:cs="Times"/>
          <w:i/>
          <w:color w:val="000000"/>
        </w:rPr>
        <w:t>service</w:t>
      </w:r>
      <w:r>
        <w:rPr>
          <w:rFonts w:ascii="Times" w:hAnsi="Times" w:cs="Times"/>
          <w:color w:val="000000"/>
        </w:rPr>
        <w:t>. Cette variable sert à tester s’il existe une différence dans la relation DOI-performance en fonction du type de secteur, c’est à dire entre les firmes de services</w:t>
      </w:r>
      <w:r w:rsidR="00BB2CE5">
        <w:rPr>
          <w:rFonts w:ascii="Times" w:hAnsi="Times" w:cs="Times"/>
          <w:color w:val="000000"/>
        </w:rPr>
        <w:t xml:space="preserve"> à haute technologie </w:t>
      </w:r>
      <w:r w:rsidR="00EA21AB">
        <w:rPr>
          <w:rFonts w:ascii="Times" w:hAnsi="Times" w:cs="Times"/>
          <w:color w:val="000000"/>
        </w:rPr>
        <w:t>(</w:t>
      </w:r>
      <w:r w:rsidR="00BB2CE5">
        <w:rPr>
          <w:rFonts w:ascii="Times" w:hAnsi="Times" w:cs="Times"/>
          <w:color w:val="000000"/>
        </w:rPr>
        <w:t>ou haut savoir</w:t>
      </w:r>
      <w:r w:rsidR="00EA21AB">
        <w:rPr>
          <w:rFonts w:ascii="Times" w:hAnsi="Times" w:cs="Times"/>
          <w:color w:val="000000"/>
        </w:rPr>
        <w:t>)</w:t>
      </w:r>
      <w:r>
        <w:rPr>
          <w:rFonts w:ascii="Times" w:hAnsi="Times" w:cs="Times"/>
          <w:color w:val="000000"/>
        </w:rPr>
        <w:t xml:space="preserve"> ou </w:t>
      </w:r>
      <w:r w:rsidR="001F2A83">
        <w:rPr>
          <w:rFonts w:ascii="Times" w:hAnsi="Times" w:cs="Times"/>
          <w:color w:val="000000"/>
        </w:rPr>
        <w:t xml:space="preserve">les firmes </w:t>
      </w:r>
      <w:r>
        <w:rPr>
          <w:rFonts w:ascii="Times" w:hAnsi="Times" w:cs="Times"/>
          <w:color w:val="000000"/>
        </w:rPr>
        <w:t>de production.</w:t>
      </w:r>
    </w:p>
    <w:p w14:paraId="5DEF1F40" w14:textId="04DA84FC" w:rsidR="0008199E" w:rsidRPr="0008199E" w:rsidRDefault="0008199E" w:rsidP="00F20C8B">
      <w:pPr>
        <w:widowControl w:val="0"/>
        <w:autoSpaceDE w:val="0"/>
        <w:autoSpaceDN w:val="0"/>
        <w:adjustRightInd w:val="0"/>
        <w:spacing w:after="240" w:line="360" w:lineRule="auto"/>
        <w:jc w:val="center"/>
        <w:rPr>
          <w:rFonts w:ascii="Times" w:hAnsi="Times" w:cs="Times"/>
          <w:i/>
          <w:color w:val="000000"/>
        </w:rPr>
      </w:pPr>
      <w:r w:rsidRPr="0008199E">
        <w:rPr>
          <w:rFonts w:ascii="Times" w:hAnsi="Times" w:cs="Times"/>
          <w:i/>
          <w:color w:val="000000"/>
        </w:rPr>
        <w:t>Variables Service = 1 si firme de service</w:t>
      </w:r>
      <w:r w:rsidR="001E7E85">
        <w:rPr>
          <w:rFonts w:ascii="Times" w:hAnsi="Times" w:cs="Times"/>
          <w:i/>
          <w:color w:val="000000"/>
        </w:rPr>
        <w:t>s</w:t>
      </w:r>
    </w:p>
    <w:p w14:paraId="588E1EBA" w14:textId="460629BF" w:rsidR="00836C4E" w:rsidRDefault="00F20C8B" w:rsidP="00836C4E">
      <w:pPr>
        <w:widowControl w:val="0"/>
        <w:autoSpaceDE w:val="0"/>
        <w:autoSpaceDN w:val="0"/>
        <w:adjustRightInd w:val="0"/>
        <w:spacing w:after="240" w:line="360" w:lineRule="auto"/>
        <w:jc w:val="center"/>
        <w:rPr>
          <w:rFonts w:ascii="Times" w:hAnsi="Times" w:cs="Times"/>
          <w:i/>
          <w:color w:val="000000"/>
        </w:rPr>
      </w:pPr>
      <w:r>
        <w:rPr>
          <w:rFonts w:ascii="Times" w:hAnsi="Times" w:cs="Times"/>
          <w:i/>
          <w:color w:val="000000"/>
        </w:rPr>
        <w:t xml:space="preserve">                                  </w:t>
      </w:r>
      <w:r w:rsidR="006E33DD">
        <w:rPr>
          <w:rFonts w:ascii="Times" w:hAnsi="Times" w:cs="Times"/>
          <w:i/>
          <w:color w:val="000000"/>
        </w:rPr>
        <w:t>= 0 si firme de productio</w:t>
      </w:r>
      <w:r w:rsidR="00836C4E">
        <w:rPr>
          <w:rFonts w:ascii="Times" w:hAnsi="Times" w:cs="Times"/>
          <w:i/>
          <w:color w:val="000000"/>
        </w:rPr>
        <w:t>n</w:t>
      </w:r>
    </w:p>
    <w:p w14:paraId="757C5947" w14:textId="3E79F147" w:rsidR="00836C4E" w:rsidRDefault="00836C4E" w:rsidP="00836C4E">
      <w:pPr>
        <w:widowControl w:val="0"/>
        <w:autoSpaceDE w:val="0"/>
        <w:autoSpaceDN w:val="0"/>
        <w:adjustRightInd w:val="0"/>
        <w:spacing w:after="240" w:line="360" w:lineRule="auto"/>
        <w:jc w:val="center"/>
        <w:rPr>
          <w:rFonts w:ascii="Times" w:hAnsi="Times" w:cs="Times"/>
          <w:i/>
          <w:color w:val="000000"/>
        </w:rPr>
      </w:pPr>
    </w:p>
    <w:p w14:paraId="224FD1B8" w14:textId="5D846381" w:rsidR="00836C4E" w:rsidRPr="0008199E" w:rsidRDefault="00836C4E" w:rsidP="00836C4E">
      <w:pPr>
        <w:widowControl w:val="0"/>
        <w:autoSpaceDE w:val="0"/>
        <w:autoSpaceDN w:val="0"/>
        <w:adjustRightInd w:val="0"/>
        <w:spacing w:after="240" w:line="360" w:lineRule="auto"/>
        <w:jc w:val="center"/>
        <w:rPr>
          <w:rFonts w:ascii="Times" w:hAnsi="Times" w:cs="Times"/>
          <w:i/>
          <w:color w:val="000000"/>
        </w:rPr>
      </w:pPr>
    </w:p>
    <w:p w14:paraId="328025C1" w14:textId="77777777" w:rsidR="008734DD" w:rsidRPr="00CC176B" w:rsidRDefault="008734DD" w:rsidP="001F426A">
      <w:pPr>
        <w:pStyle w:val="Style1"/>
        <w:spacing w:after="720"/>
        <w:outlineLvl w:val="0"/>
      </w:pPr>
      <w:r w:rsidRPr="00CC176B">
        <w:lastRenderedPageBreak/>
        <w:t>PARTIE III :</w:t>
      </w:r>
      <w:r w:rsidR="00394005" w:rsidRPr="00CC176B">
        <w:t xml:space="preserve"> RÉSULTATS ET</w:t>
      </w:r>
      <w:r w:rsidRPr="00CC176B">
        <w:t xml:space="preserve"> DISCUSSIONS</w:t>
      </w:r>
    </w:p>
    <w:p w14:paraId="1F345E0E" w14:textId="41311117" w:rsidR="00D25D8A" w:rsidRDefault="00D25D8A" w:rsidP="00D25D8A">
      <w:pPr>
        <w:widowControl w:val="0"/>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 xml:space="preserve">La troisième partie de ce mémoire </w:t>
      </w:r>
      <w:r w:rsidR="00BD30B7">
        <w:rPr>
          <w:rFonts w:ascii="Times" w:hAnsi="Times" w:cs="Times"/>
          <w:color w:val="000000"/>
        </w:rPr>
        <w:t>a</w:t>
      </w:r>
      <w:r w:rsidR="001F426A">
        <w:rPr>
          <w:rFonts w:ascii="Times" w:hAnsi="Times" w:cs="Times"/>
          <w:color w:val="000000"/>
        </w:rPr>
        <w:t xml:space="preserve"> pour objectif de présenter l</w:t>
      </w:r>
      <w:r>
        <w:rPr>
          <w:rFonts w:ascii="Times" w:hAnsi="Times" w:cs="Times"/>
          <w:color w:val="000000"/>
        </w:rPr>
        <w:t xml:space="preserve">es résultats obtenus </w:t>
      </w:r>
      <w:proofErr w:type="gramStart"/>
      <w:r>
        <w:rPr>
          <w:rFonts w:ascii="Times" w:hAnsi="Times" w:cs="Times"/>
          <w:color w:val="000000"/>
        </w:rPr>
        <w:t>suite aux</w:t>
      </w:r>
      <w:proofErr w:type="gramEnd"/>
      <w:r>
        <w:rPr>
          <w:rFonts w:ascii="Times" w:hAnsi="Times" w:cs="Times"/>
          <w:color w:val="000000"/>
        </w:rPr>
        <w:t xml:space="preserve"> différents test</w:t>
      </w:r>
      <w:r w:rsidR="002718E2">
        <w:rPr>
          <w:rFonts w:ascii="Times" w:hAnsi="Times" w:cs="Times"/>
          <w:color w:val="000000"/>
        </w:rPr>
        <w:t>s</w:t>
      </w:r>
      <w:r>
        <w:rPr>
          <w:rFonts w:ascii="Times" w:hAnsi="Times" w:cs="Times"/>
          <w:color w:val="000000"/>
        </w:rPr>
        <w:t xml:space="preserve"> statistiques effectués. Ceci me permettra de confirmer ou d’infirmer mes hypothèses et de faire une comparaison entre mes résultats et ceux obtenus dans la littérature. Je développerai aussi plusieurs hypothèses expliquant pourquoi mes résultats diffèrent parfois de ceux obtenus dans d’autres études empiriques. Dans un second temps j’exposerai aussi les limites rencontrées lors de mes </w:t>
      </w:r>
      <w:r w:rsidR="00BD30B7">
        <w:rPr>
          <w:rFonts w:ascii="Times" w:hAnsi="Times" w:cs="Times"/>
          <w:color w:val="000000"/>
        </w:rPr>
        <w:t>tests</w:t>
      </w:r>
      <w:r>
        <w:rPr>
          <w:rFonts w:ascii="Times" w:hAnsi="Times" w:cs="Times"/>
          <w:color w:val="000000"/>
        </w:rPr>
        <w:t xml:space="preserve"> d’hypothèses et les possibilités d’améliorations pour obtenir des résultats plus précis. </w:t>
      </w:r>
    </w:p>
    <w:p w14:paraId="4D2665CD" w14:textId="1965C481" w:rsidR="003D0255" w:rsidRDefault="003D0255" w:rsidP="008026B2">
      <w:pPr>
        <w:widowControl w:val="0"/>
        <w:autoSpaceDE w:val="0"/>
        <w:autoSpaceDN w:val="0"/>
        <w:adjustRightInd w:val="0"/>
        <w:spacing w:before="480" w:after="240" w:line="360" w:lineRule="auto"/>
        <w:outlineLvl w:val="0"/>
        <w:rPr>
          <w:rFonts w:ascii="Times" w:hAnsi="Times" w:cs="Times"/>
          <w:b/>
          <w:color w:val="000000"/>
        </w:rPr>
      </w:pPr>
      <w:r w:rsidRPr="00045C53">
        <w:rPr>
          <w:rFonts w:ascii="Times" w:hAnsi="Times" w:cs="Times"/>
          <w:b/>
          <w:color w:val="000000"/>
        </w:rPr>
        <w:t>Chapitre III.1</w:t>
      </w:r>
      <w:r w:rsidR="00045C53" w:rsidRPr="00045C53">
        <w:rPr>
          <w:rFonts w:ascii="Times" w:hAnsi="Times" w:cs="Times"/>
          <w:b/>
          <w:color w:val="000000"/>
        </w:rPr>
        <w:t xml:space="preserve">. </w:t>
      </w:r>
      <w:r w:rsidR="00F20C8B">
        <w:rPr>
          <w:rFonts w:ascii="Times" w:hAnsi="Times" w:cs="Times"/>
          <w:b/>
          <w:color w:val="000000"/>
        </w:rPr>
        <w:t>Résultats</w:t>
      </w:r>
    </w:p>
    <w:p w14:paraId="1F514946" w14:textId="1CA0299B" w:rsidR="00B52E23" w:rsidRDefault="00045C53" w:rsidP="00394005">
      <w:pPr>
        <w:widowControl w:val="0"/>
        <w:autoSpaceDE w:val="0"/>
        <w:autoSpaceDN w:val="0"/>
        <w:adjustRightInd w:val="0"/>
        <w:spacing w:after="240" w:line="360" w:lineRule="auto"/>
        <w:rPr>
          <w:rFonts w:ascii="Times" w:hAnsi="Times" w:cs="Times"/>
          <w:i/>
          <w:color w:val="000000"/>
        </w:rPr>
      </w:pPr>
      <w:r w:rsidRPr="00045C53">
        <w:rPr>
          <w:rFonts w:ascii="Times" w:hAnsi="Times" w:cs="Times"/>
          <w:i/>
          <w:color w:val="000000"/>
        </w:rPr>
        <w:t>III.1.1</w:t>
      </w:r>
      <w:r w:rsidR="00B5363F">
        <w:rPr>
          <w:rFonts w:ascii="Times" w:hAnsi="Times" w:cs="Times"/>
          <w:i/>
          <w:color w:val="000000"/>
        </w:rPr>
        <w:t>.</w:t>
      </w:r>
      <w:r w:rsidRPr="00045C53">
        <w:rPr>
          <w:rFonts w:ascii="Times" w:hAnsi="Times" w:cs="Times"/>
          <w:i/>
          <w:color w:val="000000"/>
        </w:rPr>
        <w:t xml:space="preserve"> </w:t>
      </w:r>
      <w:r w:rsidR="00C65729">
        <w:rPr>
          <w:rFonts w:ascii="Times" w:hAnsi="Times" w:cs="Times"/>
          <w:i/>
          <w:color w:val="000000"/>
        </w:rPr>
        <w:t>Statistiques descriptives</w:t>
      </w:r>
      <w:r w:rsidR="00A966EE">
        <w:rPr>
          <w:rFonts w:ascii="Times" w:hAnsi="Times" w:cs="Times"/>
          <w:i/>
          <w:color w:val="000000"/>
        </w:rPr>
        <w:t> : Moyennes, erreurs standards et corrélation</w:t>
      </w:r>
      <w:r w:rsidR="00AC720A">
        <w:rPr>
          <w:rFonts w:ascii="Times" w:hAnsi="Times" w:cs="Times"/>
          <w:i/>
          <w:color w:val="000000"/>
        </w:rPr>
        <w:t>s</w:t>
      </w:r>
    </w:p>
    <w:p w14:paraId="4768CE4A" w14:textId="1352FC76" w:rsidR="00AC720A" w:rsidRPr="00AC720A" w:rsidRDefault="00616CEC" w:rsidP="008026B2">
      <w:pPr>
        <w:widowControl w:val="0"/>
        <w:autoSpaceDE w:val="0"/>
        <w:autoSpaceDN w:val="0"/>
        <w:adjustRightInd w:val="0"/>
        <w:spacing w:after="240" w:line="360" w:lineRule="auto"/>
        <w:contextualSpacing/>
        <w:rPr>
          <w:rFonts w:ascii="Times" w:hAnsi="Times" w:cs="Times"/>
          <w:color w:val="000000"/>
        </w:rPr>
      </w:pPr>
      <w:r>
        <w:rPr>
          <w:rFonts w:ascii="Times" w:hAnsi="Times" w:cs="Times"/>
          <w:color w:val="000000"/>
        </w:rPr>
        <w:t>Tableau 6</w:t>
      </w:r>
      <w:r w:rsidR="00AC720A" w:rsidRPr="00AC720A">
        <w:rPr>
          <w:rFonts w:ascii="Times" w:hAnsi="Times" w:cs="Times"/>
          <w:color w:val="000000"/>
        </w:rPr>
        <w:t> : Moyennes, erreurs standards et corrélations</w:t>
      </w:r>
    </w:p>
    <w:tbl>
      <w:tblPr>
        <w:tblStyle w:val="Grilledutableau"/>
        <w:tblW w:w="939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263"/>
        <w:gridCol w:w="1134"/>
        <w:gridCol w:w="746"/>
        <w:gridCol w:w="1143"/>
        <w:gridCol w:w="1334"/>
        <w:gridCol w:w="1289"/>
        <w:gridCol w:w="1487"/>
      </w:tblGrid>
      <w:tr w:rsidR="00AC720A" w:rsidRPr="00A966EE" w14:paraId="7B20D3DC" w14:textId="77777777" w:rsidTr="00AC720A">
        <w:trPr>
          <w:cantSplit/>
        </w:trPr>
        <w:tc>
          <w:tcPr>
            <w:tcW w:w="2263" w:type="dxa"/>
            <w:tcBorders>
              <w:top w:val="single" w:sz="4" w:space="0" w:color="auto"/>
              <w:bottom w:val="single" w:sz="4" w:space="0" w:color="auto"/>
            </w:tcBorders>
          </w:tcPr>
          <w:p w14:paraId="5882E557" w14:textId="5EDA1517"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lang w:val="fr-FR"/>
              </w:rPr>
              <w:t>Variables</w:t>
            </w:r>
          </w:p>
        </w:tc>
        <w:tc>
          <w:tcPr>
            <w:tcW w:w="1134" w:type="dxa"/>
            <w:tcBorders>
              <w:top w:val="single" w:sz="4" w:space="0" w:color="auto"/>
              <w:bottom w:val="single" w:sz="4" w:space="0" w:color="auto"/>
            </w:tcBorders>
          </w:tcPr>
          <w:p w14:paraId="30A52A06" w14:textId="13E3B093"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Moyenne</w:t>
            </w:r>
          </w:p>
        </w:tc>
        <w:tc>
          <w:tcPr>
            <w:tcW w:w="746" w:type="dxa"/>
            <w:tcBorders>
              <w:top w:val="single" w:sz="4" w:space="0" w:color="auto"/>
              <w:bottom w:val="single" w:sz="4" w:space="0" w:color="auto"/>
            </w:tcBorders>
          </w:tcPr>
          <w:p w14:paraId="4B4A05D7" w14:textId="722B1565"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s.d</w:t>
            </w:r>
          </w:p>
        </w:tc>
        <w:tc>
          <w:tcPr>
            <w:tcW w:w="1143" w:type="dxa"/>
            <w:tcBorders>
              <w:top w:val="single" w:sz="4" w:space="0" w:color="auto"/>
              <w:bottom w:val="single" w:sz="4" w:space="0" w:color="auto"/>
            </w:tcBorders>
          </w:tcPr>
          <w:p w14:paraId="71CEE4E4" w14:textId="4BEC3A14"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SIZE</w:t>
            </w:r>
          </w:p>
        </w:tc>
        <w:tc>
          <w:tcPr>
            <w:tcW w:w="1334" w:type="dxa"/>
            <w:tcBorders>
              <w:top w:val="single" w:sz="4" w:space="0" w:color="auto"/>
              <w:bottom w:val="single" w:sz="4" w:space="0" w:color="auto"/>
            </w:tcBorders>
          </w:tcPr>
          <w:p w14:paraId="292FEC3A" w14:textId="30996AFF"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PERF(ROS)</w:t>
            </w:r>
          </w:p>
        </w:tc>
        <w:tc>
          <w:tcPr>
            <w:tcW w:w="1289" w:type="dxa"/>
            <w:tcBorders>
              <w:top w:val="single" w:sz="4" w:space="0" w:color="auto"/>
              <w:bottom w:val="single" w:sz="4" w:space="0" w:color="auto"/>
            </w:tcBorders>
          </w:tcPr>
          <w:p w14:paraId="2E86280A" w14:textId="49644ED3"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INT_R&amp;D</w:t>
            </w:r>
          </w:p>
        </w:tc>
        <w:tc>
          <w:tcPr>
            <w:tcW w:w="1487" w:type="dxa"/>
            <w:tcBorders>
              <w:top w:val="single" w:sz="4" w:space="0" w:color="auto"/>
              <w:bottom w:val="single" w:sz="4" w:space="0" w:color="auto"/>
            </w:tcBorders>
          </w:tcPr>
          <w:p w14:paraId="6BBADF99" w14:textId="13068AD4"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Product diversification</w:t>
            </w:r>
          </w:p>
        </w:tc>
      </w:tr>
      <w:tr w:rsidR="00AC720A" w:rsidRPr="00A966EE" w14:paraId="3FDEB9F3" w14:textId="77777777" w:rsidTr="00AC720A">
        <w:trPr>
          <w:cantSplit/>
        </w:trPr>
        <w:tc>
          <w:tcPr>
            <w:tcW w:w="2263" w:type="dxa"/>
            <w:tcBorders>
              <w:top w:val="single" w:sz="4" w:space="0" w:color="auto"/>
            </w:tcBorders>
          </w:tcPr>
          <w:p w14:paraId="356C92B0" w14:textId="2B8B9583"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DOI</w:t>
            </w:r>
          </w:p>
        </w:tc>
        <w:tc>
          <w:tcPr>
            <w:tcW w:w="1134" w:type="dxa"/>
            <w:tcBorders>
              <w:top w:val="single" w:sz="4" w:space="0" w:color="auto"/>
            </w:tcBorders>
          </w:tcPr>
          <w:p w14:paraId="214435D8" w14:textId="712A482E"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0,46</w:t>
            </w:r>
          </w:p>
        </w:tc>
        <w:tc>
          <w:tcPr>
            <w:tcW w:w="746" w:type="dxa"/>
            <w:tcBorders>
              <w:top w:val="single" w:sz="4" w:space="0" w:color="auto"/>
            </w:tcBorders>
          </w:tcPr>
          <w:p w14:paraId="50D25305" w14:textId="7B0DA8CC"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0,22</w:t>
            </w:r>
          </w:p>
        </w:tc>
        <w:tc>
          <w:tcPr>
            <w:tcW w:w="1143" w:type="dxa"/>
            <w:tcBorders>
              <w:top w:val="single" w:sz="4" w:space="0" w:color="auto"/>
            </w:tcBorders>
          </w:tcPr>
          <w:p w14:paraId="2FC7BF75" w14:textId="7CE769D9"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-0,002</w:t>
            </w:r>
          </w:p>
        </w:tc>
        <w:tc>
          <w:tcPr>
            <w:tcW w:w="1334" w:type="dxa"/>
            <w:tcBorders>
              <w:top w:val="single" w:sz="4" w:space="0" w:color="auto"/>
            </w:tcBorders>
          </w:tcPr>
          <w:p w14:paraId="1D08C0C6" w14:textId="69A13F6B"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0,128***</w:t>
            </w:r>
          </w:p>
        </w:tc>
        <w:tc>
          <w:tcPr>
            <w:tcW w:w="1289" w:type="dxa"/>
            <w:tcBorders>
              <w:top w:val="single" w:sz="4" w:space="0" w:color="auto"/>
            </w:tcBorders>
          </w:tcPr>
          <w:p w14:paraId="73D83A87" w14:textId="23DBFF4D"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0,063*</w:t>
            </w:r>
          </w:p>
        </w:tc>
        <w:tc>
          <w:tcPr>
            <w:tcW w:w="1487" w:type="dxa"/>
            <w:tcBorders>
              <w:top w:val="single" w:sz="4" w:space="0" w:color="auto"/>
            </w:tcBorders>
          </w:tcPr>
          <w:p w14:paraId="494A3BA3" w14:textId="299D9C2D"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-0,057*</w:t>
            </w:r>
          </w:p>
        </w:tc>
      </w:tr>
      <w:tr w:rsidR="00AC720A" w:rsidRPr="00A966EE" w14:paraId="75C010EA" w14:textId="77777777" w:rsidTr="00AC720A">
        <w:trPr>
          <w:cantSplit/>
        </w:trPr>
        <w:tc>
          <w:tcPr>
            <w:tcW w:w="2263" w:type="dxa"/>
          </w:tcPr>
          <w:p w14:paraId="5E908208" w14:textId="79DB1A22"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SIZE</w:t>
            </w:r>
          </w:p>
        </w:tc>
        <w:tc>
          <w:tcPr>
            <w:tcW w:w="1134" w:type="dxa"/>
          </w:tcPr>
          <w:p w14:paraId="68D9562E" w14:textId="256D8278"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9,32</w:t>
            </w:r>
          </w:p>
        </w:tc>
        <w:tc>
          <w:tcPr>
            <w:tcW w:w="746" w:type="dxa"/>
          </w:tcPr>
          <w:p w14:paraId="74CC046A" w14:textId="28A6C484"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1,25</w:t>
            </w:r>
          </w:p>
        </w:tc>
        <w:tc>
          <w:tcPr>
            <w:tcW w:w="1143" w:type="dxa"/>
          </w:tcPr>
          <w:p w14:paraId="51D25151"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334" w:type="dxa"/>
          </w:tcPr>
          <w:p w14:paraId="0C865F2E" w14:textId="59EA9816"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0,015</w:t>
            </w:r>
          </w:p>
        </w:tc>
        <w:tc>
          <w:tcPr>
            <w:tcW w:w="1289" w:type="dxa"/>
          </w:tcPr>
          <w:p w14:paraId="19FE1785" w14:textId="60ACD257"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-0,398**</w:t>
            </w:r>
          </w:p>
        </w:tc>
        <w:tc>
          <w:tcPr>
            <w:tcW w:w="1487" w:type="dxa"/>
          </w:tcPr>
          <w:p w14:paraId="43D8F872" w14:textId="447CE2FB"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0,17**</w:t>
            </w:r>
          </w:p>
        </w:tc>
      </w:tr>
      <w:tr w:rsidR="00AC720A" w:rsidRPr="00A966EE" w14:paraId="286BB861" w14:textId="77777777" w:rsidTr="00AC720A">
        <w:trPr>
          <w:cantSplit/>
        </w:trPr>
        <w:tc>
          <w:tcPr>
            <w:tcW w:w="2263" w:type="dxa"/>
          </w:tcPr>
          <w:p w14:paraId="6455E99A" w14:textId="73C66F31"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PERF(ROS)</w:t>
            </w:r>
          </w:p>
        </w:tc>
        <w:tc>
          <w:tcPr>
            <w:tcW w:w="1134" w:type="dxa"/>
          </w:tcPr>
          <w:p w14:paraId="4EEF97E1" w14:textId="23279D0C"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0,11</w:t>
            </w:r>
          </w:p>
        </w:tc>
        <w:tc>
          <w:tcPr>
            <w:tcW w:w="746" w:type="dxa"/>
          </w:tcPr>
          <w:p w14:paraId="58A271E5" w14:textId="60D96F7A"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0,14</w:t>
            </w:r>
          </w:p>
        </w:tc>
        <w:tc>
          <w:tcPr>
            <w:tcW w:w="1143" w:type="dxa"/>
          </w:tcPr>
          <w:p w14:paraId="6AF85241"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334" w:type="dxa"/>
          </w:tcPr>
          <w:p w14:paraId="53786F50"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289" w:type="dxa"/>
          </w:tcPr>
          <w:p w14:paraId="4E5338E3" w14:textId="7400C377"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-0,107**</w:t>
            </w:r>
          </w:p>
        </w:tc>
        <w:tc>
          <w:tcPr>
            <w:tcW w:w="1487" w:type="dxa"/>
          </w:tcPr>
          <w:p w14:paraId="69BA3AB9" w14:textId="215D5EF8"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-0,11**</w:t>
            </w:r>
          </w:p>
        </w:tc>
      </w:tr>
      <w:tr w:rsidR="00AC720A" w:rsidRPr="00A966EE" w14:paraId="0FCB48F7" w14:textId="77777777" w:rsidTr="00AC720A">
        <w:trPr>
          <w:cantSplit/>
        </w:trPr>
        <w:tc>
          <w:tcPr>
            <w:tcW w:w="2263" w:type="dxa"/>
          </w:tcPr>
          <w:p w14:paraId="478D2DAA" w14:textId="1E283752"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INT_R&amp;D</w:t>
            </w:r>
          </w:p>
        </w:tc>
        <w:tc>
          <w:tcPr>
            <w:tcW w:w="1134" w:type="dxa"/>
          </w:tcPr>
          <w:p w14:paraId="0E1DB717" w14:textId="3D9050E9"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0,097</w:t>
            </w:r>
          </w:p>
        </w:tc>
        <w:tc>
          <w:tcPr>
            <w:tcW w:w="746" w:type="dxa"/>
          </w:tcPr>
          <w:p w14:paraId="2505A926" w14:textId="59A487BE"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0,21</w:t>
            </w:r>
          </w:p>
        </w:tc>
        <w:tc>
          <w:tcPr>
            <w:tcW w:w="1143" w:type="dxa"/>
          </w:tcPr>
          <w:p w14:paraId="6536EEB2"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334" w:type="dxa"/>
          </w:tcPr>
          <w:p w14:paraId="076FFEFB"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289" w:type="dxa"/>
          </w:tcPr>
          <w:p w14:paraId="6E958E44"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487" w:type="dxa"/>
          </w:tcPr>
          <w:p w14:paraId="7A7FB18C" w14:textId="71947662" w:rsidR="00A966EE"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-0,097**</w:t>
            </w:r>
          </w:p>
        </w:tc>
      </w:tr>
      <w:tr w:rsidR="00AC720A" w:rsidRPr="00A966EE" w14:paraId="4EAB08FC" w14:textId="77777777" w:rsidTr="00AC7D52">
        <w:trPr>
          <w:cantSplit/>
        </w:trPr>
        <w:tc>
          <w:tcPr>
            <w:tcW w:w="2263" w:type="dxa"/>
            <w:tcBorders>
              <w:bottom w:val="single" w:sz="4" w:space="0" w:color="auto"/>
            </w:tcBorders>
          </w:tcPr>
          <w:p w14:paraId="04BADE03" w14:textId="5EC832DD" w:rsidR="00A966EE" w:rsidRPr="00A966EE" w:rsidRDefault="00A966EE" w:rsidP="00AC720A">
            <w:pPr>
              <w:widowControl w:val="0"/>
              <w:autoSpaceDE w:val="0"/>
              <w:autoSpaceDN w:val="0"/>
              <w:adjustRightInd w:val="0"/>
              <w:spacing w:after="240" w:line="276" w:lineRule="auto"/>
              <w:contextualSpacing/>
              <w:rPr>
                <w:rFonts w:ascii="Times" w:hAnsi="Times" w:cs="Times"/>
                <w:color w:val="000000"/>
              </w:rPr>
            </w:pPr>
            <w:r w:rsidRPr="00A966EE">
              <w:rPr>
                <w:rFonts w:ascii="Times" w:hAnsi="Times" w:cs="Times"/>
                <w:color w:val="000000"/>
              </w:rPr>
              <w:t>Product diversification</w:t>
            </w:r>
          </w:p>
        </w:tc>
        <w:tc>
          <w:tcPr>
            <w:tcW w:w="1134" w:type="dxa"/>
            <w:tcBorders>
              <w:bottom w:val="single" w:sz="4" w:space="0" w:color="auto"/>
            </w:tcBorders>
          </w:tcPr>
          <w:p w14:paraId="0FE3C800" w14:textId="0BABB76D"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0,47</w:t>
            </w:r>
          </w:p>
        </w:tc>
        <w:tc>
          <w:tcPr>
            <w:tcW w:w="746" w:type="dxa"/>
            <w:tcBorders>
              <w:bottom w:val="single" w:sz="4" w:space="0" w:color="auto"/>
            </w:tcBorders>
          </w:tcPr>
          <w:p w14:paraId="307C503D" w14:textId="3E0EE3D9"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r>
              <w:rPr>
                <w:rFonts w:ascii="Times" w:hAnsi="Times" w:cs="Times"/>
                <w:color w:val="000000"/>
              </w:rPr>
              <w:t>0,25</w:t>
            </w:r>
          </w:p>
        </w:tc>
        <w:tc>
          <w:tcPr>
            <w:tcW w:w="1143" w:type="dxa"/>
            <w:tcBorders>
              <w:bottom w:val="single" w:sz="4" w:space="0" w:color="auto"/>
            </w:tcBorders>
          </w:tcPr>
          <w:p w14:paraId="2C1EFC64"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334" w:type="dxa"/>
            <w:tcBorders>
              <w:bottom w:val="single" w:sz="4" w:space="0" w:color="auto"/>
            </w:tcBorders>
          </w:tcPr>
          <w:p w14:paraId="3BC56610"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289" w:type="dxa"/>
            <w:tcBorders>
              <w:bottom w:val="single" w:sz="4" w:space="0" w:color="auto"/>
            </w:tcBorders>
          </w:tcPr>
          <w:p w14:paraId="1EE95692"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c>
          <w:tcPr>
            <w:tcW w:w="1487" w:type="dxa"/>
            <w:tcBorders>
              <w:bottom w:val="single" w:sz="4" w:space="0" w:color="auto"/>
            </w:tcBorders>
          </w:tcPr>
          <w:p w14:paraId="78AAE1F2" w14:textId="77777777" w:rsidR="00A966EE" w:rsidRPr="00A966EE" w:rsidRDefault="00A966EE" w:rsidP="003B300F">
            <w:pPr>
              <w:widowControl w:val="0"/>
              <w:autoSpaceDE w:val="0"/>
              <w:autoSpaceDN w:val="0"/>
              <w:adjustRightInd w:val="0"/>
              <w:spacing w:after="240" w:line="276" w:lineRule="auto"/>
              <w:contextualSpacing/>
              <w:jc w:val="center"/>
              <w:rPr>
                <w:rFonts w:ascii="Times" w:hAnsi="Times" w:cs="Times"/>
                <w:color w:val="000000"/>
              </w:rPr>
            </w:pPr>
          </w:p>
        </w:tc>
      </w:tr>
      <w:tr w:rsidR="00AC720A" w:rsidRPr="00A966EE" w14:paraId="4B7DF3A4" w14:textId="77777777" w:rsidTr="00AC7D52">
        <w:trPr>
          <w:cantSplit/>
        </w:trPr>
        <w:tc>
          <w:tcPr>
            <w:tcW w:w="2263" w:type="dxa"/>
            <w:tcBorders>
              <w:top w:val="single" w:sz="4" w:space="0" w:color="auto"/>
              <w:bottom w:val="single" w:sz="4" w:space="0" w:color="auto"/>
            </w:tcBorders>
          </w:tcPr>
          <w:p w14:paraId="2321C1EF" w14:textId="21CA693A" w:rsidR="00AC720A" w:rsidRPr="00A966EE" w:rsidRDefault="00AC720A" w:rsidP="00AC720A">
            <w:pPr>
              <w:widowControl w:val="0"/>
              <w:autoSpaceDE w:val="0"/>
              <w:autoSpaceDN w:val="0"/>
              <w:adjustRightInd w:val="0"/>
              <w:spacing w:after="240" w:line="276" w:lineRule="auto"/>
              <w:contextualSpacing/>
              <w:rPr>
                <w:rFonts w:ascii="Times" w:hAnsi="Times" w:cs="Times"/>
                <w:color w:val="000000"/>
              </w:rPr>
            </w:pPr>
            <w:r>
              <w:rPr>
                <w:rFonts w:ascii="Times" w:hAnsi="Times" w:cs="Times"/>
                <w:color w:val="000000"/>
              </w:rPr>
              <w:t>N = 1598</w:t>
            </w:r>
          </w:p>
        </w:tc>
        <w:tc>
          <w:tcPr>
            <w:tcW w:w="1134" w:type="dxa"/>
            <w:tcBorders>
              <w:top w:val="single" w:sz="4" w:space="0" w:color="auto"/>
              <w:bottom w:val="single" w:sz="4" w:space="0" w:color="auto"/>
            </w:tcBorders>
          </w:tcPr>
          <w:p w14:paraId="6119AE56" w14:textId="77777777" w:rsidR="00AC720A"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c>
          <w:tcPr>
            <w:tcW w:w="746" w:type="dxa"/>
            <w:tcBorders>
              <w:top w:val="single" w:sz="4" w:space="0" w:color="auto"/>
              <w:bottom w:val="single" w:sz="4" w:space="0" w:color="auto"/>
            </w:tcBorders>
          </w:tcPr>
          <w:p w14:paraId="31420225" w14:textId="77777777" w:rsidR="00AC720A"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c>
          <w:tcPr>
            <w:tcW w:w="1143" w:type="dxa"/>
            <w:tcBorders>
              <w:top w:val="single" w:sz="4" w:space="0" w:color="auto"/>
              <w:bottom w:val="single" w:sz="4" w:space="0" w:color="auto"/>
            </w:tcBorders>
          </w:tcPr>
          <w:p w14:paraId="4C59044E" w14:textId="77777777" w:rsidR="00AC720A"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c>
          <w:tcPr>
            <w:tcW w:w="1334" w:type="dxa"/>
            <w:tcBorders>
              <w:top w:val="single" w:sz="4" w:space="0" w:color="auto"/>
              <w:bottom w:val="single" w:sz="4" w:space="0" w:color="auto"/>
            </w:tcBorders>
          </w:tcPr>
          <w:p w14:paraId="0E070D64" w14:textId="77777777" w:rsidR="00AC720A"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c>
          <w:tcPr>
            <w:tcW w:w="1289" w:type="dxa"/>
            <w:tcBorders>
              <w:top w:val="single" w:sz="4" w:space="0" w:color="auto"/>
              <w:bottom w:val="single" w:sz="4" w:space="0" w:color="auto"/>
            </w:tcBorders>
          </w:tcPr>
          <w:p w14:paraId="3F995BC4" w14:textId="77777777" w:rsidR="00AC720A"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c>
          <w:tcPr>
            <w:tcW w:w="1487" w:type="dxa"/>
            <w:tcBorders>
              <w:top w:val="single" w:sz="4" w:space="0" w:color="auto"/>
              <w:bottom w:val="single" w:sz="4" w:space="0" w:color="auto"/>
            </w:tcBorders>
          </w:tcPr>
          <w:p w14:paraId="79624F02" w14:textId="77777777" w:rsidR="00AC720A" w:rsidRPr="00A966EE" w:rsidRDefault="00AC720A" w:rsidP="003B300F">
            <w:pPr>
              <w:widowControl w:val="0"/>
              <w:autoSpaceDE w:val="0"/>
              <w:autoSpaceDN w:val="0"/>
              <w:adjustRightInd w:val="0"/>
              <w:spacing w:after="240" w:line="276" w:lineRule="auto"/>
              <w:contextualSpacing/>
              <w:jc w:val="center"/>
              <w:rPr>
                <w:rFonts w:ascii="Times" w:hAnsi="Times" w:cs="Times"/>
                <w:color w:val="000000"/>
              </w:rPr>
            </w:pPr>
          </w:p>
        </w:tc>
      </w:tr>
    </w:tbl>
    <w:p w14:paraId="6069BE2B" w14:textId="4882FF5C" w:rsidR="00A966EE" w:rsidRPr="00AC720A" w:rsidRDefault="00AC720A" w:rsidP="00AC720A">
      <w:pPr>
        <w:pStyle w:val="Paragraphedeliste"/>
        <w:widowControl w:val="0"/>
        <w:numPr>
          <w:ilvl w:val="0"/>
          <w:numId w:val="29"/>
        </w:numPr>
        <w:autoSpaceDE w:val="0"/>
        <w:autoSpaceDN w:val="0"/>
        <w:adjustRightInd w:val="0"/>
        <w:spacing w:after="240" w:line="276" w:lineRule="auto"/>
        <w:rPr>
          <w:rFonts w:ascii="Times" w:hAnsi="Times" w:cs="Times"/>
          <w:color w:val="000000"/>
          <w:sz w:val="22"/>
          <w:szCs w:val="22"/>
        </w:rPr>
      </w:pPr>
      <w:r w:rsidRPr="00C86DF4">
        <w:rPr>
          <w:rFonts w:ascii="Times" w:hAnsi="Times" w:cs="Times"/>
          <w:color w:val="000000"/>
          <w:sz w:val="22"/>
          <w:szCs w:val="22"/>
        </w:rPr>
        <w:t>***P&lt;0,01, **P&lt;0,05, *P&lt;0,1 (two-tailed tests).</w:t>
      </w:r>
    </w:p>
    <w:p w14:paraId="778FE38E" w14:textId="12698676" w:rsidR="00BF22F3" w:rsidRPr="00AC720A" w:rsidRDefault="00AC4C6D" w:rsidP="00AC720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tests d’hypothèses ont été réalisé sur 1598 observations. </w:t>
      </w:r>
      <w:r w:rsidR="00B52E23">
        <w:rPr>
          <w:rFonts w:ascii="Times" w:hAnsi="Times" w:cs="Times"/>
          <w:color w:val="000000"/>
        </w:rPr>
        <w:t>La moyenne du DOI de l’échantillon est de 46,15%, ce qui signifie qu’en moyenne les firmes réalisent près de la moitié de leurs ventes à l’étranger. Ces firmes ont affiché sur la période allant de 2011 à 2015 un ROS de 11,08%. L’intensité de la recherche et développement est de 9,71% tandis que l’indice de diversification de</w:t>
      </w:r>
      <w:r w:rsidR="001F426A">
        <w:rPr>
          <w:rFonts w:ascii="Times" w:hAnsi="Times" w:cs="Times"/>
          <w:color w:val="000000"/>
        </w:rPr>
        <w:t>s</w:t>
      </w:r>
      <w:r w:rsidR="00B52E23">
        <w:rPr>
          <w:rFonts w:ascii="Times" w:hAnsi="Times" w:cs="Times"/>
          <w:color w:val="000000"/>
        </w:rPr>
        <w:t xml:space="preserve"> produits est de 47,15%.</w:t>
      </w:r>
    </w:p>
    <w:p w14:paraId="4FA26F93" w14:textId="75580DF1" w:rsidR="00045C53" w:rsidRDefault="00C65729" w:rsidP="00394005">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 xml:space="preserve">III.1.2. </w:t>
      </w:r>
      <w:r w:rsidR="00045C53" w:rsidRPr="00045C53">
        <w:rPr>
          <w:rFonts w:ascii="Times" w:hAnsi="Times" w:cs="Times"/>
          <w:i/>
          <w:color w:val="000000"/>
        </w:rPr>
        <w:t>Hypothèse</w:t>
      </w:r>
      <w:r w:rsidR="001F426A">
        <w:rPr>
          <w:rFonts w:ascii="Times" w:hAnsi="Times" w:cs="Times"/>
          <w:i/>
          <w:color w:val="000000"/>
        </w:rPr>
        <w:t>s</w:t>
      </w:r>
      <w:r w:rsidR="00045C53" w:rsidRPr="00045C53">
        <w:rPr>
          <w:rFonts w:ascii="Times" w:hAnsi="Times" w:cs="Times"/>
          <w:i/>
          <w:color w:val="000000"/>
        </w:rPr>
        <w:t xml:space="preserve"> 1</w:t>
      </w:r>
      <w:r w:rsidR="000E7E9F">
        <w:rPr>
          <w:rFonts w:ascii="Times" w:hAnsi="Times" w:cs="Times"/>
          <w:i/>
          <w:color w:val="000000"/>
        </w:rPr>
        <w:t xml:space="preserve"> et 4</w:t>
      </w:r>
    </w:p>
    <w:p w14:paraId="7A977D57" w14:textId="1A0B94E7" w:rsidR="0028464D" w:rsidRDefault="001F426A" w:rsidP="00394005">
      <w:pPr>
        <w:widowControl w:val="0"/>
        <w:autoSpaceDE w:val="0"/>
        <w:autoSpaceDN w:val="0"/>
        <w:adjustRightInd w:val="0"/>
        <w:spacing w:after="240" w:line="360" w:lineRule="auto"/>
        <w:rPr>
          <w:rFonts w:ascii="Times" w:hAnsi="Times" w:cs="Times"/>
          <w:color w:val="000000"/>
        </w:rPr>
      </w:pPr>
      <w:r>
        <w:rPr>
          <w:rFonts w:ascii="Times" w:hAnsi="Times" w:cs="Times"/>
          <w:color w:val="000000"/>
        </w:rPr>
        <w:t>L’hypothèse 1</w:t>
      </w:r>
      <w:r w:rsidR="00FB6162">
        <w:rPr>
          <w:rFonts w:ascii="Times" w:hAnsi="Times" w:cs="Times"/>
          <w:color w:val="000000"/>
        </w:rPr>
        <w:t xml:space="preserve"> selon laquelle la forme générale de la relation internationalisation-performance est en forme de S</w:t>
      </w:r>
      <w:r w:rsidR="009D0C9B">
        <w:rPr>
          <w:rFonts w:ascii="Times" w:hAnsi="Times" w:cs="Times"/>
          <w:color w:val="000000"/>
        </w:rPr>
        <w:t xml:space="preserve"> pour l’ensemble de l’échantillon</w:t>
      </w:r>
      <w:r w:rsidR="00FB6162">
        <w:rPr>
          <w:rFonts w:ascii="Times" w:hAnsi="Times" w:cs="Times"/>
          <w:color w:val="000000"/>
        </w:rPr>
        <w:t xml:space="preserve"> (</w:t>
      </w:r>
      <w:r w:rsidR="00FB6162">
        <w:rPr>
          <w:rFonts w:ascii="Times" w:hAnsi="Times" w:cs="Times"/>
          <w:i/>
          <w:color w:val="000000"/>
        </w:rPr>
        <w:t xml:space="preserve">S-curve hypothesis) </w:t>
      </w:r>
      <w:r w:rsidR="00FB6162">
        <w:rPr>
          <w:rFonts w:ascii="Times" w:hAnsi="Times" w:cs="Times"/>
          <w:color w:val="000000"/>
        </w:rPr>
        <w:t>est vérifiée si :</w:t>
      </w:r>
    </w:p>
    <w:p w14:paraId="33D205ED" w14:textId="428C486B" w:rsidR="00FB6162" w:rsidRDefault="00FB6162" w:rsidP="00FB6162">
      <w:pPr>
        <w:pStyle w:val="Paragraphedeliste"/>
        <w:widowControl w:val="0"/>
        <w:numPr>
          <w:ilvl w:val="0"/>
          <w:numId w:val="27"/>
        </w:numPr>
        <w:autoSpaceDE w:val="0"/>
        <w:autoSpaceDN w:val="0"/>
        <w:adjustRightInd w:val="0"/>
        <w:spacing w:after="240" w:line="360" w:lineRule="auto"/>
        <w:rPr>
          <w:rFonts w:ascii="Times" w:hAnsi="Times" w:cs="Times"/>
          <w:color w:val="000000"/>
        </w:rPr>
      </w:pPr>
      <w:r>
        <w:rPr>
          <w:rFonts w:ascii="Times" w:hAnsi="Times" w:cs="Times"/>
          <w:color w:val="000000"/>
        </w:rPr>
        <w:lastRenderedPageBreak/>
        <w:t>Le signe des coefficients DOI, DOI</w:t>
      </w:r>
      <w:r w:rsidRPr="001F426A">
        <w:rPr>
          <w:rFonts w:cs="Times"/>
          <w:color w:val="000000"/>
          <w:vertAlign w:val="superscript"/>
        </w:rPr>
        <w:t>2</w:t>
      </w:r>
      <w:r>
        <w:rPr>
          <w:rFonts w:ascii="Times" w:hAnsi="Times" w:cs="Times"/>
          <w:color w:val="000000"/>
        </w:rPr>
        <w:t xml:space="preserve"> et DOI</w:t>
      </w:r>
      <w:r w:rsidRPr="001F426A">
        <w:rPr>
          <w:rFonts w:cs="Times"/>
          <w:color w:val="000000"/>
          <w:vertAlign w:val="superscript"/>
        </w:rPr>
        <w:t>3</w:t>
      </w:r>
      <w:r>
        <w:rPr>
          <w:rFonts w:ascii="Times" w:hAnsi="Times" w:cs="Times"/>
          <w:color w:val="000000"/>
        </w:rPr>
        <w:t xml:space="preserve"> changent alternativement dans l</w:t>
      </w:r>
      <w:r w:rsidR="009D0C9B">
        <w:rPr>
          <w:rFonts w:ascii="Times" w:hAnsi="Times" w:cs="Times"/>
          <w:color w:val="000000"/>
        </w:rPr>
        <w:t>’</w:t>
      </w:r>
      <w:r>
        <w:rPr>
          <w:rFonts w:ascii="Times" w:hAnsi="Times" w:cs="Times"/>
          <w:color w:val="000000"/>
        </w:rPr>
        <w:t>ordre suivant : négatif, positif, négatif.</w:t>
      </w:r>
    </w:p>
    <w:p w14:paraId="48B1BE84" w14:textId="7C52D99A" w:rsidR="00FB6162" w:rsidRDefault="00FB6162" w:rsidP="00FB6162">
      <w:pPr>
        <w:pStyle w:val="Paragraphedeliste"/>
        <w:widowControl w:val="0"/>
        <w:numPr>
          <w:ilvl w:val="0"/>
          <w:numId w:val="27"/>
        </w:numPr>
        <w:autoSpaceDE w:val="0"/>
        <w:autoSpaceDN w:val="0"/>
        <w:adjustRightInd w:val="0"/>
        <w:spacing w:after="240" w:line="360" w:lineRule="auto"/>
        <w:rPr>
          <w:rFonts w:ascii="Times" w:hAnsi="Times" w:cs="Times"/>
          <w:color w:val="000000"/>
        </w:rPr>
      </w:pPr>
      <w:r>
        <w:rPr>
          <w:rFonts w:ascii="Times" w:hAnsi="Times" w:cs="Times"/>
          <w:color w:val="000000"/>
        </w:rPr>
        <w:t>Les coefficients de DOI, DOI</w:t>
      </w:r>
      <w:r w:rsidRPr="001F426A">
        <w:rPr>
          <w:rFonts w:cs="Times"/>
          <w:color w:val="000000"/>
          <w:vertAlign w:val="superscript"/>
        </w:rPr>
        <w:t>2</w:t>
      </w:r>
      <w:r>
        <w:rPr>
          <w:rFonts w:ascii="Times" w:hAnsi="Times" w:cs="Times"/>
          <w:color w:val="000000"/>
        </w:rPr>
        <w:t xml:space="preserve"> et DOI</w:t>
      </w:r>
      <w:r w:rsidRPr="001F426A">
        <w:rPr>
          <w:rFonts w:cs="Times"/>
          <w:color w:val="000000"/>
          <w:vertAlign w:val="superscript"/>
        </w:rPr>
        <w:t>3</w:t>
      </w:r>
      <w:r w:rsidRPr="001F426A">
        <w:rPr>
          <w:rFonts w:cs="Times"/>
          <w:color w:val="000000"/>
        </w:rPr>
        <w:t xml:space="preserve"> </w:t>
      </w:r>
      <w:r>
        <w:rPr>
          <w:rFonts w:ascii="Times" w:hAnsi="Times" w:cs="Times"/>
          <w:color w:val="000000"/>
        </w:rPr>
        <w:t>sont significatifs.</w:t>
      </w:r>
    </w:p>
    <w:p w14:paraId="41B29DED" w14:textId="7C0BBBD1" w:rsidR="000A5AE2" w:rsidRDefault="00FB6162" w:rsidP="00A338AA">
      <w:pPr>
        <w:pStyle w:val="Paragraphedeliste"/>
        <w:widowControl w:val="0"/>
        <w:numPr>
          <w:ilvl w:val="0"/>
          <w:numId w:val="27"/>
        </w:numPr>
        <w:autoSpaceDE w:val="0"/>
        <w:autoSpaceDN w:val="0"/>
        <w:adjustRightInd w:val="0"/>
        <w:spacing w:after="240" w:line="360" w:lineRule="auto"/>
        <w:rPr>
          <w:rFonts w:ascii="Times" w:hAnsi="Times" w:cs="Times"/>
          <w:color w:val="000000"/>
        </w:rPr>
      </w:pPr>
      <w:r>
        <w:rPr>
          <w:rFonts w:ascii="Times" w:hAnsi="Times" w:cs="Times"/>
          <w:color w:val="000000"/>
        </w:rPr>
        <w:t>Le R</w:t>
      </w:r>
      <w:r w:rsidRPr="001F426A">
        <w:rPr>
          <w:rFonts w:cs="Times"/>
          <w:color w:val="000000"/>
          <w:vertAlign w:val="superscript"/>
        </w:rPr>
        <w:t>2</w:t>
      </w:r>
      <w:r>
        <w:rPr>
          <w:rFonts w:ascii="Times" w:hAnsi="Times" w:cs="Times"/>
          <w:color w:val="000000"/>
          <w:vertAlign w:val="superscript"/>
        </w:rPr>
        <w:t xml:space="preserve"> </w:t>
      </w:r>
      <w:r>
        <w:rPr>
          <w:rFonts w:ascii="Times" w:hAnsi="Times" w:cs="Times"/>
          <w:color w:val="000000"/>
        </w:rPr>
        <w:t>et R</w:t>
      </w:r>
      <w:r w:rsidRPr="001F426A">
        <w:rPr>
          <w:rFonts w:cs="Times"/>
          <w:color w:val="000000"/>
          <w:vertAlign w:val="superscript"/>
        </w:rPr>
        <w:t>2</w:t>
      </w:r>
      <w:r>
        <w:rPr>
          <w:rFonts w:ascii="Times" w:hAnsi="Times" w:cs="Times"/>
          <w:color w:val="000000"/>
        </w:rPr>
        <w:t xml:space="preserve"> ajusté du modèle </w:t>
      </w:r>
      <w:r w:rsidR="009D0C9B">
        <w:rPr>
          <w:rFonts w:ascii="Times" w:hAnsi="Times" w:cs="Times"/>
          <w:color w:val="000000"/>
        </w:rPr>
        <w:t>3 est plus élevé que celui des modèles 1 et 2.</w:t>
      </w:r>
    </w:p>
    <w:p w14:paraId="69313D01" w14:textId="11CBFC62" w:rsidR="00A338AA" w:rsidRPr="00A338AA" w:rsidRDefault="001F426A" w:rsidP="00FA722C">
      <w:pPr>
        <w:widowControl w:val="0"/>
        <w:autoSpaceDE w:val="0"/>
        <w:autoSpaceDN w:val="0"/>
        <w:adjustRightInd w:val="0"/>
        <w:spacing w:after="240" w:line="360" w:lineRule="auto"/>
        <w:contextualSpacing/>
        <w:jc w:val="center"/>
        <w:rPr>
          <w:rFonts w:ascii="Times" w:hAnsi="Times" w:cs="Times"/>
          <w:color w:val="000000"/>
        </w:rPr>
      </w:pPr>
      <w:r>
        <w:rPr>
          <w:rFonts w:ascii="Times" w:hAnsi="Times" w:cs="Times"/>
          <w:color w:val="000000"/>
        </w:rPr>
        <w:t>Tableau 7</w:t>
      </w:r>
      <w:r w:rsidR="00A338AA">
        <w:rPr>
          <w:rFonts w:ascii="Times" w:hAnsi="Times" w:cs="Times"/>
          <w:color w:val="000000"/>
        </w:rPr>
        <w:t> : Régression de la performance sur les variables explicatives : Coefficients standardisés Bêta des trois modèles.</w:t>
      </w:r>
    </w:p>
    <w:tbl>
      <w:tblPr>
        <w:tblStyle w:val="Grilledutableau"/>
        <w:tblW w:w="0" w:type="auto"/>
        <w:tblInd w:w="-5" w:type="dxa"/>
        <w:tblLook w:val="04A0" w:firstRow="1" w:lastRow="0" w:firstColumn="1" w:lastColumn="0" w:noHBand="0" w:noVBand="1"/>
      </w:tblPr>
      <w:tblGrid>
        <w:gridCol w:w="2835"/>
        <w:gridCol w:w="2058"/>
        <w:gridCol w:w="2254"/>
        <w:gridCol w:w="2254"/>
      </w:tblGrid>
      <w:tr w:rsidR="000A5AE2" w:rsidRPr="00C86DF4" w14:paraId="3A3F6692" w14:textId="77777777" w:rsidTr="00296CF6">
        <w:tc>
          <w:tcPr>
            <w:tcW w:w="2835" w:type="dxa"/>
            <w:tcBorders>
              <w:top w:val="nil"/>
              <w:left w:val="nil"/>
              <w:bottom w:val="nil"/>
              <w:right w:val="nil"/>
            </w:tcBorders>
            <w:shd w:val="clear" w:color="auto" w:fill="auto"/>
          </w:tcPr>
          <w:p w14:paraId="36626E72" w14:textId="538A91D2"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p>
        </w:tc>
        <w:tc>
          <w:tcPr>
            <w:tcW w:w="6566" w:type="dxa"/>
            <w:gridSpan w:val="3"/>
            <w:tcBorders>
              <w:top w:val="nil"/>
              <w:left w:val="nil"/>
              <w:bottom w:val="single" w:sz="4" w:space="0" w:color="auto"/>
              <w:right w:val="nil"/>
            </w:tcBorders>
            <w:shd w:val="clear" w:color="auto" w:fill="auto"/>
          </w:tcPr>
          <w:p w14:paraId="6DC85A5C" w14:textId="22A52B3E"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ROS</w:t>
            </w:r>
          </w:p>
        </w:tc>
      </w:tr>
      <w:tr w:rsidR="000A5AE2" w:rsidRPr="00C86DF4" w14:paraId="24AD2629" w14:textId="77777777" w:rsidTr="00296CF6">
        <w:tc>
          <w:tcPr>
            <w:tcW w:w="2835" w:type="dxa"/>
            <w:tcBorders>
              <w:top w:val="nil"/>
              <w:left w:val="nil"/>
              <w:bottom w:val="nil"/>
              <w:right w:val="nil"/>
            </w:tcBorders>
            <w:shd w:val="clear" w:color="auto" w:fill="auto"/>
          </w:tcPr>
          <w:p w14:paraId="2D4EBF4A" w14:textId="33C81B1E" w:rsidR="000A5AE2" w:rsidRPr="008A516D" w:rsidRDefault="000A5AE2" w:rsidP="00A338AA">
            <w:pPr>
              <w:widowControl w:val="0"/>
              <w:autoSpaceDE w:val="0"/>
              <w:autoSpaceDN w:val="0"/>
              <w:adjustRightInd w:val="0"/>
              <w:spacing w:after="240" w:line="276" w:lineRule="auto"/>
              <w:contextualSpacing/>
              <w:rPr>
                <w:rFonts w:ascii="Times" w:hAnsi="Times" w:cs="Times"/>
                <w:i/>
                <w:color w:val="000000"/>
              </w:rPr>
            </w:pPr>
            <w:r w:rsidRPr="008A516D">
              <w:rPr>
                <w:rFonts w:ascii="Times" w:hAnsi="Times" w:cs="Times"/>
                <w:i/>
                <w:color w:val="000000"/>
              </w:rPr>
              <w:t>Variable explicative</w:t>
            </w:r>
          </w:p>
        </w:tc>
        <w:tc>
          <w:tcPr>
            <w:tcW w:w="2058" w:type="dxa"/>
            <w:tcBorders>
              <w:top w:val="single" w:sz="4" w:space="0" w:color="auto"/>
              <w:left w:val="nil"/>
              <w:bottom w:val="single" w:sz="4" w:space="0" w:color="auto"/>
              <w:right w:val="nil"/>
            </w:tcBorders>
            <w:shd w:val="clear" w:color="auto" w:fill="auto"/>
          </w:tcPr>
          <w:p w14:paraId="410D41F7" w14:textId="1ED76A24" w:rsidR="000A5AE2" w:rsidRPr="00C86DF4" w:rsidRDefault="000A5AE2"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1</w:t>
            </w:r>
          </w:p>
        </w:tc>
        <w:tc>
          <w:tcPr>
            <w:tcW w:w="2254" w:type="dxa"/>
            <w:tcBorders>
              <w:top w:val="single" w:sz="4" w:space="0" w:color="auto"/>
              <w:left w:val="nil"/>
              <w:bottom w:val="single" w:sz="4" w:space="0" w:color="auto"/>
              <w:right w:val="nil"/>
            </w:tcBorders>
            <w:shd w:val="clear" w:color="auto" w:fill="auto"/>
          </w:tcPr>
          <w:p w14:paraId="34A87088" w14:textId="7D08B5A9" w:rsidR="000A5AE2" w:rsidRPr="00C86DF4" w:rsidRDefault="000A5AE2"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2</w:t>
            </w:r>
          </w:p>
        </w:tc>
        <w:tc>
          <w:tcPr>
            <w:tcW w:w="2254" w:type="dxa"/>
            <w:tcBorders>
              <w:top w:val="single" w:sz="4" w:space="0" w:color="auto"/>
              <w:left w:val="nil"/>
              <w:bottom w:val="single" w:sz="4" w:space="0" w:color="auto"/>
              <w:right w:val="nil"/>
            </w:tcBorders>
            <w:shd w:val="clear" w:color="auto" w:fill="auto"/>
          </w:tcPr>
          <w:p w14:paraId="3CF1D60B" w14:textId="4A5F6ABE" w:rsidR="000A5AE2" w:rsidRPr="00C86DF4" w:rsidRDefault="000A5AE2"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3</w:t>
            </w:r>
          </w:p>
        </w:tc>
      </w:tr>
      <w:tr w:rsidR="000A5AE2" w:rsidRPr="00C86DF4" w14:paraId="0A60C5B1" w14:textId="77777777" w:rsidTr="00296CF6">
        <w:tc>
          <w:tcPr>
            <w:tcW w:w="2835" w:type="dxa"/>
            <w:tcBorders>
              <w:top w:val="nil"/>
              <w:left w:val="nil"/>
              <w:bottom w:val="nil"/>
              <w:right w:val="nil"/>
            </w:tcBorders>
            <w:shd w:val="clear" w:color="auto" w:fill="auto"/>
          </w:tcPr>
          <w:p w14:paraId="219DB548" w14:textId="05D86751"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SIZE</w:t>
            </w:r>
          </w:p>
        </w:tc>
        <w:tc>
          <w:tcPr>
            <w:tcW w:w="2058" w:type="dxa"/>
            <w:tcBorders>
              <w:top w:val="single" w:sz="4" w:space="0" w:color="auto"/>
              <w:left w:val="nil"/>
              <w:bottom w:val="nil"/>
              <w:right w:val="nil"/>
            </w:tcBorders>
            <w:shd w:val="clear" w:color="auto" w:fill="auto"/>
          </w:tcPr>
          <w:p w14:paraId="3A406273" w14:textId="34FC3354"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,049</w:t>
            </w:r>
            <w:r w:rsidR="00F32FFC" w:rsidRPr="00C86DF4">
              <w:rPr>
                <w:rFonts w:ascii="Times" w:hAnsi="Times" w:cs="Arial"/>
                <w:color w:val="010205"/>
              </w:rPr>
              <w:t>*</w:t>
            </w:r>
            <w:r w:rsidR="006C6FEB" w:rsidRPr="00C86DF4">
              <w:rPr>
                <w:rFonts w:ascii="Times" w:hAnsi="Times" w:cs="Arial"/>
                <w:color w:val="010205"/>
              </w:rPr>
              <w:t>(0,003)</w:t>
            </w:r>
          </w:p>
        </w:tc>
        <w:tc>
          <w:tcPr>
            <w:tcW w:w="2254" w:type="dxa"/>
            <w:tcBorders>
              <w:top w:val="single" w:sz="4" w:space="0" w:color="auto"/>
              <w:left w:val="nil"/>
              <w:bottom w:val="nil"/>
              <w:right w:val="nil"/>
            </w:tcBorders>
            <w:shd w:val="clear" w:color="auto" w:fill="auto"/>
          </w:tcPr>
          <w:p w14:paraId="530DA0B4" w14:textId="5F7DCC2B"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,052</w:t>
            </w:r>
            <w:r w:rsidR="00F32FFC" w:rsidRPr="00C86DF4">
              <w:rPr>
                <w:rFonts w:ascii="Times" w:hAnsi="Times" w:cs="Arial"/>
                <w:color w:val="010205"/>
              </w:rPr>
              <w:t>*</w:t>
            </w:r>
            <w:r w:rsidR="00102A96" w:rsidRPr="00C86DF4">
              <w:rPr>
                <w:rFonts w:ascii="Times" w:hAnsi="Times" w:cs="Arial"/>
                <w:color w:val="010205"/>
              </w:rPr>
              <w:t>(0,003)</w:t>
            </w:r>
          </w:p>
        </w:tc>
        <w:tc>
          <w:tcPr>
            <w:tcW w:w="2254" w:type="dxa"/>
            <w:tcBorders>
              <w:top w:val="single" w:sz="4" w:space="0" w:color="auto"/>
              <w:left w:val="nil"/>
              <w:bottom w:val="nil"/>
              <w:right w:val="nil"/>
            </w:tcBorders>
            <w:shd w:val="clear" w:color="auto" w:fill="auto"/>
          </w:tcPr>
          <w:p w14:paraId="4CDB0BCE" w14:textId="5A298375"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,058</w:t>
            </w:r>
            <w:r w:rsidR="00F32FFC" w:rsidRPr="00C86DF4">
              <w:rPr>
                <w:rFonts w:ascii="Times" w:hAnsi="Times" w:cs="Arial"/>
                <w:color w:val="010205"/>
              </w:rPr>
              <w:t>**</w:t>
            </w:r>
            <w:r w:rsidR="00FE4CF6" w:rsidRPr="00C86DF4">
              <w:rPr>
                <w:rFonts w:ascii="Times" w:hAnsi="Times" w:cs="Arial"/>
                <w:color w:val="010205"/>
              </w:rPr>
              <w:t>(0,003)</w:t>
            </w:r>
          </w:p>
        </w:tc>
      </w:tr>
      <w:tr w:rsidR="000A5AE2" w:rsidRPr="00C86DF4" w14:paraId="2711EBAC" w14:textId="77777777" w:rsidTr="00296CF6">
        <w:tc>
          <w:tcPr>
            <w:tcW w:w="2835" w:type="dxa"/>
            <w:tcBorders>
              <w:top w:val="nil"/>
              <w:left w:val="nil"/>
              <w:bottom w:val="nil"/>
              <w:right w:val="nil"/>
            </w:tcBorders>
            <w:shd w:val="clear" w:color="auto" w:fill="auto"/>
          </w:tcPr>
          <w:p w14:paraId="3D8CC156" w14:textId="2FA11DAF"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Product diversification</w:t>
            </w:r>
          </w:p>
        </w:tc>
        <w:tc>
          <w:tcPr>
            <w:tcW w:w="2058" w:type="dxa"/>
            <w:tcBorders>
              <w:top w:val="nil"/>
              <w:left w:val="nil"/>
              <w:bottom w:val="nil"/>
              <w:right w:val="nil"/>
            </w:tcBorders>
            <w:shd w:val="clear" w:color="auto" w:fill="auto"/>
          </w:tcPr>
          <w:p w14:paraId="5BE1D642" w14:textId="7C064B83"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-,097</w:t>
            </w:r>
            <w:r w:rsidR="00F32FFC" w:rsidRPr="00C86DF4">
              <w:rPr>
                <w:rFonts w:ascii="Times" w:hAnsi="Times" w:cs="Arial"/>
                <w:color w:val="010205"/>
              </w:rPr>
              <w:t>***</w:t>
            </w:r>
            <w:r w:rsidR="006C6FEB" w:rsidRPr="00C86DF4">
              <w:rPr>
                <w:rFonts w:ascii="Times" w:hAnsi="Times" w:cs="Arial"/>
                <w:color w:val="010205"/>
              </w:rPr>
              <w:t>(0,014)</w:t>
            </w:r>
          </w:p>
        </w:tc>
        <w:tc>
          <w:tcPr>
            <w:tcW w:w="2254" w:type="dxa"/>
            <w:tcBorders>
              <w:top w:val="nil"/>
              <w:left w:val="nil"/>
              <w:bottom w:val="nil"/>
              <w:right w:val="nil"/>
            </w:tcBorders>
            <w:shd w:val="clear" w:color="auto" w:fill="auto"/>
          </w:tcPr>
          <w:p w14:paraId="01E58FE7" w14:textId="0371649B"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-,094</w:t>
            </w:r>
            <w:r w:rsidR="00F32FFC" w:rsidRPr="00C86DF4">
              <w:rPr>
                <w:rFonts w:ascii="Times" w:hAnsi="Times" w:cs="Arial"/>
                <w:color w:val="010205"/>
              </w:rPr>
              <w:t>***</w:t>
            </w:r>
            <w:r w:rsidR="00102A96" w:rsidRPr="00C86DF4">
              <w:rPr>
                <w:rFonts w:ascii="Times" w:hAnsi="Times" w:cs="Arial"/>
                <w:color w:val="010205"/>
              </w:rPr>
              <w:t>(0,014)</w:t>
            </w:r>
          </w:p>
        </w:tc>
        <w:tc>
          <w:tcPr>
            <w:tcW w:w="2254" w:type="dxa"/>
            <w:tcBorders>
              <w:top w:val="nil"/>
              <w:left w:val="nil"/>
              <w:bottom w:val="nil"/>
              <w:right w:val="nil"/>
            </w:tcBorders>
            <w:shd w:val="clear" w:color="auto" w:fill="auto"/>
          </w:tcPr>
          <w:p w14:paraId="5ECE2FF0" w14:textId="66051E62"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-,092</w:t>
            </w:r>
            <w:r w:rsidR="00F32FFC" w:rsidRPr="00C86DF4">
              <w:rPr>
                <w:rFonts w:ascii="Times" w:hAnsi="Times" w:cs="Arial"/>
                <w:color w:val="010205"/>
              </w:rPr>
              <w:t>***</w:t>
            </w:r>
            <w:r w:rsidR="00FE4CF6" w:rsidRPr="00C86DF4">
              <w:rPr>
                <w:rFonts w:ascii="Times" w:hAnsi="Times" w:cs="Arial"/>
                <w:color w:val="010205"/>
              </w:rPr>
              <w:t>(0,014)</w:t>
            </w:r>
          </w:p>
        </w:tc>
      </w:tr>
      <w:tr w:rsidR="000A5AE2" w:rsidRPr="00C86DF4" w14:paraId="1853D5E1" w14:textId="77777777" w:rsidTr="00296CF6">
        <w:tc>
          <w:tcPr>
            <w:tcW w:w="2835" w:type="dxa"/>
            <w:tcBorders>
              <w:top w:val="nil"/>
              <w:left w:val="nil"/>
              <w:bottom w:val="nil"/>
              <w:right w:val="nil"/>
            </w:tcBorders>
            <w:shd w:val="clear" w:color="auto" w:fill="auto"/>
          </w:tcPr>
          <w:p w14:paraId="758AFC06" w14:textId="050EEC4E"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Intensité R&amp;D</w:t>
            </w:r>
          </w:p>
        </w:tc>
        <w:tc>
          <w:tcPr>
            <w:tcW w:w="2058" w:type="dxa"/>
            <w:tcBorders>
              <w:top w:val="nil"/>
              <w:left w:val="nil"/>
              <w:bottom w:val="nil"/>
              <w:right w:val="nil"/>
            </w:tcBorders>
            <w:shd w:val="clear" w:color="auto" w:fill="auto"/>
          </w:tcPr>
          <w:p w14:paraId="6FF36A83" w14:textId="40CF8AA8"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-,153</w:t>
            </w:r>
            <w:r w:rsidR="00F32FFC" w:rsidRPr="00C86DF4">
              <w:rPr>
                <w:rFonts w:ascii="Times" w:hAnsi="Times" w:cs="Arial"/>
                <w:color w:val="010205"/>
              </w:rPr>
              <w:t>***</w:t>
            </w:r>
            <w:r w:rsidR="006C6FEB" w:rsidRPr="00C86DF4">
              <w:rPr>
                <w:rFonts w:ascii="Times" w:hAnsi="Times" w:cs="Arial"/>
                <w:color w:val="010205"/>
              </w:rPr>
              <w:t>(0,017)</w:t>
            </w:r>
          </w:p>
        </w:tc>
        <w:tc>
          <w:tcPr>
            <w:tcW w:w="2254" w:type="dxa"/>
            <w:tcBorders>
              <w:top w:val="nil"/>
              <w:left w:val="nil"/>
              <w:bottom w:val="nil"/>
              <w:right w:val="nil"/>
            </w:tcBorders>
            <w:shd w:val="clear" w:color="auto" w:fill="auto"/>
          </w:tcPr>
          <w:p w14:paraId="684A1900" w14:textId="2171FFC8"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-,152</w:t>
            </w:r>
            <w:r w:rsidR="00F32FFC" w:rsidRPr="00C86DF4">
              <w:rPr>
                <w:rFonts w:ascii="Times" w:hAnsi="Times" w:cs="Arial"/>
                <w:color w:val="010205"/>
              </w:rPr>
              <w:t>***</w:t>
            </w:r>
            <w:r w:rsidR="00102A96" w:rsidRPr="00C86DF4">
              <w:rPr>
                <w:rFonts w:ascii="Times" w:hAnsi="Times" w:cs="Arial"/>
                <w:color w:val="010205"/>
              </w:rPr>
              <w:t>(0,017)</w:t>
            </w:r>
          </w:p>
        </w:tc>
        <w:tc>
          <w:tcPr>
            <w:tcW w:w="2254" w:type="dxa"/>
            <w:tcBorders>
              <w:top w:val="nil"/>
              <w:left w:val="nil"/>
              <w:bottom w:val="nil"/>
              <w:right w:val="nil"/>
            </w:tcBorders>
            <w:shd w:val="clear" w:color="auto" w:fill="auto"/>
          </w:tcPr>
          <w:p w14:paraId="7DAE071D" w14:textId="54A384BA"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-,149</w:t>
            </w:r>
            <w:r w:rsidR="00F32FFC" w:rsidRPr="00C86DF4">
              <w:rPr>
                <w:rFonts w:ascii="Times" w:hAnsi="Times" w:cs="Arial"/>
                <w:color w:val="010205"/>
              </w:rPr>
              <w:t>***</w:t>
            </w:r>
            <w:r w:rsidR="00FE4CF6" w:rsidRPr="00C86DF4">
              <w:rPr>
                <w:rFonts w:ascii="Times" w:hAnsi="Times" w:cs="Arial"/>
                <w:color w:val="010205"/>
              </w:rPr>
              <w:t>(0,017)</w:t>
            </w:r>
          </w:p>
        </w:tc>
      </w:tr>
      <w:tr w:rsidR="000A5AE2" w:rsidRPr="00C86DF4" w14:paraId="0115EC07" w14:textId="77777777" w:rsidTr="00296CF6">
        <w:tc>
          <w:tcPr>
            <w:tcW w:w="2835" w:type="dxa"/>
            <w:tcBorders>
              <w:top w:val="nil"/>
              <w:left w:val="nil"/>
              <w:bottom w:val="nil"/>
              <w:right w:val="nil"/>
            </w:tcBorders>
            <w:shd w:val="clear" w:color="auto" w:fill="auto"/>
          </w:tcPr>
          <w:p w14:paraId="6340D368" w14:textId="04FA5AA9" w:rsidR="000A5AE2" w:rsidRPr="00C86DF4" w:rsidRDefault="000A5AE2"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DOI</w:t>
            </w:r>
          </w:p>
        </w:tc>
        <w:tc>
          <w:tcPr>
            <w:tcW w:w="2058" w:type="dxa"/>
            <w:tcBorders>
              <w:top w:val="nil"/>
              <w:left w:val="nil"/>
              <w:bottom w:val="nil"/>
              <w:right w:val="nil"/>
            </w:tcBorders>
            <w:shd w:val="clear" w:color="auto" w:fill="auto"/>
          </w:tcPr>
          <w:p w14:paraId="48FB1F3D" w14:textId="4393267A"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,125</w:t>
            </w:r>
            <w:r w:rsidR="00352128" w:rsidRPr="00C86DF4">
              <w:rPr>
                <w:rFonts w:ascii="Times" w:hAnsi="Times" w:cs="Arial"/>
                <w:color w:val="010205"/>
              </w:rPr>
              <w:t>***</w:t>
            </w:r>
            <w:r w:rsidR="006C6FEB" w:rsidRPr="00C86DF4">
              <w:rPr>
                <w:rFonts w:ascii="Times" w:hAnsi="Times" w:cs="Arial"/>
                <w:color w:val="010205"/>
              </w:rPr>
              <w:t>(0,15)</w:t>
            </w:r>
          </w:p>
        </w:tc>
        <w:tc>
          <w:tcPr>
            <w:tcW w:w="2254" w:type="dxa"/>
            <w:tcBorders>
              <w:top w:val="nil"/>
              <w:left w:val="nil"/>
              <w:bottom w:val="nil"/>
              <w:right w:val="nil"/>
            </w:tcBorders>
            <w:shd w:val="clear" w:color="auto" w:fill="auto"/>
          </w:tcPr>
          <w:p w14:paraId="64EA348F" w14:textId="602DB363" w:rsidR="000A5AE2" w:rsidRPr="00C86DF4" w:rsidRDefault="000A5AE2"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,037</w:t>
            </w:r>
            <w:r w:rsidR="00102A96" w:rsidRPr="00C86DF4">
              <w:rPr>
                <w:rFonts w:ascii="Times" w:hAnsi="Times" w:cs="Arial"/>
                <w:color w:val="010205"/>
              </w:rPr>
              <w:t>(0,055)</w:t>
            </w:r>
          </w:p>
        </w:tc>
        <w:tc>
          <w:tcPr>
            <w:tcW w:w="2254" w:type="dxa"/>
            <w:tcBorders>
              <w:top w:val="nil"/>
              <w:left w:val="nil"/>
              <w:bottom w:val="nil"/>
              <w:right w:val="nil"/>
            </w:tcBorders>
            <w:shd w:val="clear" w:color="auto" w:fill="auto"/>
          </w:tcPr>
          <w:p w14:paraId="07EF4425" w14:textId="5739ED9F" w:rsidR="000A5AE2"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-,860***</w:t>
            </w:r>
            <w:r w:rsidR="00FE4CF6" w:rsidRPr="00C86DF4">
              <w:rPr>
                <w:rFonts w:ascii="Times" w:hAnsi="Times" w:cs="Arial"/>
                <w:color w:val="010205"/>
              </w:rPr>
              <w:t>(0,128)</w:t>
            </w:r>
          </w:p>
        </w:tc>
      </w:tr>
      <w:tr w:rsidR="00352128" w:rsidRPr="00C86DF4" w14:paraId="2721AA72" w14:textId="77777777" w:rsidTr="00296CF6">
        <w:tc>
          <w:tcPr>
            <w:tcW w:w="2835" w:type="dxa"/>
            <w:tcBorders>
              <w:top w:val="nil"/>
              <w:left w:val="nil"/>
              <w:bottom w:val="nil"/>
              <w:right w:val="nil"/>
            </w:tcBorders>
            <w:shd w:val="clear" w:color="auto" w:fill="auto"/>
          </w:tcPr>
          <w:p w14:paraId="410C7EF1" w14:textId="42BDAF9C"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1F426A">
              <w:rPr>
                <w:rFonts w:cs="Times"/>
                <w:color w:val="000000"/>
                <w:vertAlign w:val="superscript"/>
              </w:rPr>
              <w:t>2</w:t>
            </w:r>
          </w:p>
        </w:tc>
        <w:tc>
          <w:tcPr>
            <w:tcW w:w="2058" w:type="dxa"/>
            <w:tcBorders>
              <w:top w:val="nil"/>
              <w:left w:val="nil"/>
              <w:bottom w:val="nil"/>
              <w:right w:val="nil"/>
            </w:tcBorders>
            <w:shd w:val="clear" w:color="auto" w:fill="auto"/>
          </w:tcPr>
          <w:p w14:paraId="176EB873" w14:textId="77777777"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0DA6CB01" w14:textId="739FBD1C"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,091</w:t>
            </w:r>
            <w:r w:rsidR="00102A96" w:rsidRPr="00C86DF4">
              <w:rPr>
                <w:rFonts w:ascii="Times" w:hAnsi="Times" w:cs="Arial"/>
                <w:color w:val="010205"/>
              </w:rPr>
              <w:t>(0,056)</w:t>
            </w:r>
          </w:p>
        </w:tc>
        <w:tc>
          <w:tcPr>
            <w:tcW w:w="2254" w:type="dxa"/>
            <w:tcBorders>
              <w:top w:val="nil"/>
              <w:left w:val="nil"/>
              <w:bottom w:val="nil"/>
              <w:right w:val="nil"/>
            </w:tcBorders>
            <w:shd w:val="clear" w:color="auto" w:fill="auto"/>
          </w:tcPr>
          <w:p w14:paraId="52C693D1" w14:textId="07DEEDB9"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2,277***</w:t>
            </w:r>
            <w:r w:rsidR="00FE4CF6" w:rsidRPr="00C86DF4">
              <w:rPr>
                <w:rFonts w:ascii="Times" w:hAnsi="Times" w:cs="Arial"/>
                <w:color w:val="010205"/>
              </w:rPr>
              <w:t>(0,293)</w:t>
            </w:r>
          </w:p>
        </w:tc>
      </w:tr>
      <w:tr w:rsidR="00352128" w:rsidRPr="00C86DF4" w14:paraId="22AB5AE5" w14:textId="77777777" w:rsidTr="00296CF6">
        <w:tc>
          <w:tcPr>
            <w:tcW w:w="2835" w:type="dxa"/>
            <w:tcBorders>
              <w:top w:val="nil"/>
              <w:left w:val="nil"/>
              <w:bottom w:val="nil"/>
              <w:right w:val="nil"/>
            </w:tcBorders>
            <w:shd w:val="clear" w:color="auto" w:fill="auto"/>
          </w:tcPr>
          <w:p w14:paraId="51949202" w14:textId="79F82AE1"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1F426A">
              <w:rPr>
                <w:rFonts w:cs="Times"/>
                <w:color w:val="000000"/>
                <w:vertAlign w:val="superscript"/>
              </w:rPr>
              <w:t>3</w:t>
            </w:r>
          </w:p>
        </w:tc>
        <w:tc>
          <w:tcPr>
            <w:tcW w:w="2058" w:type="dxa"/>
            <w:tcBorders>
              <w:top w:val="nil"/>
              <w:left w:val="nil"/>
              <w:bottom w:val="nil"/>
              <w:right w:val="nil"/>
            </w:tcBorders>
            <w:shd w:val="clear" w:color="auto" w:fill="auto"/>
          </w:tcPr>
          <w:p w14:paraId="4BB23237" w14:textId="77777777"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0E3D3981" w14:textId="77777777"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5DD3D551" w14:textId="02099A93"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-1,355***</w:t>
            </w:r>
            <w:r w:rsidR="00FE4CF6" w:rsidRPr="00C86DF4">
              <w:rPr>
                <w:rFonts w:ascii="Times" w:hAnsi="Times" w:cs="Arial"/>
                <w:color w:val="010205"/>
              </w:rPr>
              <w:t>(0,197)</w:t>
            </w:r>
          </w:p>
        </w:tc>
      </w:tr>
      <w:tr w:rsidR="00352128" w:rsidRPr="00C86DF4" w14:paraId="6B7A672A" w14:textId="77777777" w:rsidTr="00296CF6">
        <w:tc>
          <w:tcPr>
            <w:tcW w:w="2835" w:type="dxa"/>
            <w:tcBorders>
              <w:top w:val="nil"/>
              <w:left w:val="nil"/>
              <w:bottom w:val="nil"/>
              <w:right w:val="nil"/>
            </w:tcBorders>
            <w:shd w:val="clear" w:color="auto" w:fill="auto"/>
          </w:tcPr>
          <w:p w14:paraId="22CACE32" w14:textId="11D4EA57"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Energy</w:t>
            </w:r>
          </w:p>
        </w:tc>
        <w:tc>
          <w:tcPr>
            <w:tcW w:w="2058" w:type="dxa"/>
            <w:tcBorders>
              <w:top w:val="nil"/>
              <w:left w:val="nil"/>
              <w:bottom w:val="nil"/>
              <w:right w:val="nil"/>
            </w:tcBorders>
            <w:shd w:val="clear" w:color="auto" w:fill="auto"/>
          </w:tcPr>
          <w:p w14:paraId="5955272F" w14:textId="2301084F"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,071</w:t>
            </w:r>
            <w:r w:rsidR="00F32FFC" w:rsidRPr="00C86DF4">
              <w:rPr>
                <w:rFonts w:ascii="Times" w:hAnsi="Times" w:cs="Arial"/>
                <w:color w:val="010205"/>
              </w:rPr>
              <w:t>*</w:t>
            </w:r>
            <w:r w:rsidR="006C6FEB" w:rsidRPr="00C86DF4">
              <w:rPr>
                <w:rFonts w:ascii="Times" w:hAnsi="Times" w:cs="Arial"/>
                <w:color w:val="010205"/>
              </w:rPr>
              <w:t>(0,034)</w:t>
            </w:r>
          </w:p>
        </w:tc>
        <w:tc>
          <w:tcPr>
            <w:tcW w:w="2254" w:type="dxa"/>
            <w:tcBorders>
              <w:top w:val="nil"/>
              <w:left w:val="nil"/>
              <w:bottom w:val="nil"/>
              <w:right w:val="nil"/>
            </w:tcBorders>
            <w:shd w:val="clear" w:color="auto" w:fill="auto"/>
          </w:tcPr>
          <w:p w14:paraId="32CD19CE" w14:textId="119E2B5A"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,076</w:t>
            </w:r>
            <w:r w:rsidR="00F32FFC" w:rsidRPr="00C86DF4">
              <w:rPr>
                <w:rFonts w:ascii="Times" w:hAnsi="Times" w:cs="Arial"/>
                <w:color w:val="010205"/>
              </w:rPr>
              <w:t>*</w:t>
            </w:r>
            <w:r w:rsidR="00102A96" w:rsidRPr="00C86DF4">
              <w:rPr>
                <w:rFonts w:ascii="Times" w:hAnsi="Times" w:cs="Arial"/>
                <w:color w:val="010205"/>
              </w:rPr>
              <w:t>(0,034)</w:t>
            </w:r>
          </w:p>
        </w:tc>
        <w:tc>
          <w:tcPr>
            <w:tcW w:w="2254" w:type="dxa"/>
            <w:tcBorders>
              <w:top w:val="nil"/>
              <w:left w:val="nil"/>
              <w:bottom w:val="nil"/>
              <w:right w:val="nil"/>
            </w:tcBorders>
            <w:shd w:val="clear" w:color="auto" w:fill="auto"/>
          </w:tcPr>
          <w:p w14:paraId="0163C49D" w14:textId="1D0240B8"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,101</w:t>
            </w:r>
            <w:r w:rsidR="00F32FFC" w:rsidRPr="00C86DF4">
              <w:rPr>
                <w:rFonts w:ascii="Times" w:hAnsi="Times" w:cs="Arial"/>
                <w:color w:val="010205"/>
              </w:rPr>
              <w:t>**</w:t>
            </w:r>
            <w:r w:rsidR="00FE4CF6" w:rsidRPr="00C86DF4">
              <w:rPr>
                <w:rFonts w:ascii="Times" w:hAnsi="Times" w:cs="Arial"/>
                <w:color w:val="010205"/>
              </w:rPr>
              <w:t>(0,034)</w:t>
            </w:r>
          </w:p>
        </w:tc>
      </w:tr>
      <w:tr w:rsidR="00352128" w:rsidRPr="00C86DF4" w14:paraId="6BA91AAD" w14:textId="77777777" w:rsidTr="00296CF6">
        <w:tc>
          <w:tcPr>
            <w:tcW w:w="2835" w:type="dxa"/>
            <w:tcBorders>
              <w:top w:val="nil"/>
              <w:left w:val="nil"/>
              <w:bottom w:val="nil"/>
              <w:right w:val="nil"/>
            </w:tcBorders>
            <w:shd w:val="clear" w:color="auto" w:fill="auto"/>
          </w:tcPr>
          <w:p w14:paraId="51D4B5F0" w14:textId="4121B061"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Materials</w:t>
            </w:r>
          </w:p>
        </w:tc>
        <w:tc>
          <w:tcPr>
            <w:tcW w:w="2058" w:type="dxa"/>
            <w:tcBorders>
              <w:top w:val="nil"/>
              <w:left w:val="nil"/>
              <w:bottom w:val="nil"/>
              <w:right w:val="nil"/>
            </w:tcBorders>
            <w:shd w:val="clear" w:color="auto" w:fill="auto"/>
          </w:tcPr>
          <w:p w14:paraId="68548AFB" w14:textId="08C6AA8C"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,164</w:t>
            </w:r>
            <w:r w:rsidR="00CE0271" w:rsidRPr="00C86DF4">
              <w:rPr>
                <w:rFonts w:ascii="Times" w:hAnsi="Times" w:cs="Arial"/>
                <w:color w:val="010205"/>
              </w:rPr>
              <w:t>***</w:t>
            </w:r>
            <w:r w:rsidR="006C6FEB" w:rsidRPr="00C86DF4">
              <w:rPr>
                <w:rFonts w:ascii="Times" w:hAnsi="Times" w:cs="Arial"/>
                <w:color w:val="010205"/>
              </w:rPr>
              <w:t>(0,029)</w:t>
            </w:r>
          </w:p>
        </w:tc>
        <w:tc>
          <w:tcPr>
            <w:tcW w:w="2254" w:type="dxa"/>
            <w:tcBorders>
              <w:top w:val="nil"/>
              <w:left w:val="nil"/>
              <w:bottom w:val="nil"/>
              <w:right w:val="nil"/>
            </w:tcBorders>
            <w:shd w:val="clear" w:color="auto" w:fill="auto"/>
          </w:tcPr>
          <w:p w14:paraId="0E64B460" w14:textId="47682875"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,173</w:t>
            </w:r>
            <w:r w:rsidR="00CE0271" w:rsidRPr="00C86DF4">
              <w:rPr>
                <w:rFonts w:ascii="Times" w:hAnsi="Times" w:cs="Arial"/>
                <w:color w:val="010205"/>
              </w:rPr>
              <w:t>***</w:t>
            </w:r>
            <w:r w:rsidR="00102A96" w:rsidRPr="00C86DF4">
              <w:rPr>
                <w:rFonts w:ascii="Times" w:hAnsi="Times" w:cs="Arial"/>
                <w:color w:val="010205"/>
              </w:rPr>
              <w:t>(0,03)</w:t>
            </w:r>
          </w:p>
        </w:tc>
        <w:tc>
          <w:tcPr>
            <w:tcW w:w="2254" w:type="dxa"/>
            <w:tcBorders>
              <w:top w:val="nil"/>
              <w:left w:val="nil"/>
              <w:bottom w:val="nil"/>
              <w:right w:val="nil"/>
            </w:tcBorders>
            <w:shd w:val="clear" w:color="auto" w:fill="auto"/>
          </w:tcPr>
          <w:p w14:paraId="48687DA6" w14:textId="7F98F896"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,203</w:t>
            </w:r>
            <w:r w:rsidR="00CE0271" w:rsidRPr="00C86DF4">
              <w:rPr>
                <w:rFonts w:ascii="Times" w:hAnsi="Times" w:cs="Arial"/>
                <w:color w:val="010205"/>
              </w:rPr>
              <w:t>***</w:t>
            </w:r>
            <w:r w:rsidR="00FE4CF6" w:rsidRPr="00C86DF4">
              <w:rPr>
                <w:rFonts w:ascii="Times" w:hAnsi="Times" w:cs="Arial"/>
                <w:color w:val="010205"/>
              </w:rPr>
              <w:t>(0,03)</w:t>
            </w:r>
          </w:p>
        </w:tc>
      </w:tr>
      <w:tr w:rsidR="00352128" w:rsidRPr="00C86DF4" w14:paraId="150F7D80" w14:textId="77777777" w:rsidTr="00296CF6">
        <w:tc>
          <w:tcPr>
            <w:tcW w:w="2835" w:type="dxa"/>
            <w:tcBorders>
              <w:top w:val="nil"/>
              <w:left w:val="nil"/>
              <w:bottom w:val="nil"/>
              <w:right w:val="nil"/>
            </w:tcBorders>
            <w:shd w:val="clear" w:color="auto" w:fill="auto"/>
          </w:tcPr>
          <w:p w14:paraId="517142BA" w14:textId="739FCC1D"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Industrials</w:t>
            </w:r>
          </w:p>
        </w:tc>
        <w:tc>
          <w:tcPr>
            <w:tcW w:w="2058" w:type="dxa"/>
            <w:tcBorders>
              <w:top w:val="nil"/>
              <w:left w:val="nil"/>
              <w:bottom w:val="nil"/>
              <w:right w:val="nil"/>
            </w:tcBorders>
            <w:shd w:val="clear" w:color="auto" w:fill="auto"/>
          </w:tcPr>
          <w:p w14:paraId="0119B85C" w14:textId="6FDF43B6"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,191</w:t>
            </w:r>
            <w:r w:rsidR="00CE0271" w:rsidRPr="00C86DF4">
              <w:rPr>
                <w:rFonts w:ascii="Times" w:hAnsi="Times" w:cs="Arial"/>
                <w:color w:val="010205"/>
              </w:rPr>
              <w:t>***</w:t>
            </w:r>
            <w:r w:rsidR="006C6FEB" w:rsidRPr="00C86DF4">
              <w:rPr>
                <w:rFonts w:ascii="Times" w:hAnsi="Times" w:cs="Arial"/>
                <w:color w:val="010205"/>
              </w:rPr>
              <w:t>(</w:t>
            </w:r>
            <w:r w:rsidR="002F6665" w:rsidRPr="00C86DF4">
              <w:rPr>
                <w:rFonts w:ascii="Times" w:hAnsi="Times" w:cs="Arial"/>
                <w:color w:val="010205"/>
              </w:rPr>
              <w:t>0,029)</w:t>
            </w:r>
          </w:p>
        </w:tc>
        <w:tc>
          <w:tcPr>
            <w:tcW w:w="2254" w:type="dxa"/>
            <w:tcBorders>
              <w:top w:val="nil"/>
              <w:left w:val="nil"/>
              <w:bottom w:val="nil"/>
              <w:right w:val="nil"/>
            </w:tcBorders>
            <w:shd w:val="clear" w:color="auto" w:fill="auto"/>
          </w:tcPr>
          <w:p w14:paraId="52C24C48" w14:textId="32A154EB"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,205</w:t>
            </w:r>
            <w:r w:rsidR="00CE0271" w:rsidRPr="00C86DF4">
              <w:rPr>
                <w:rFonts w:ascii="Times" w:hAnsi="Times" w:cs="Arial"/>
                <w:color w:val="010205"/>
              </w:rPr>
              <w:t>***</w:t>
            </w:r>
            <w:r w:rsidR="00102A96" w:rsidRPr="00C86DF4">
              <w:rPr>
                <w:rFonts w:ascii="Times" w:hAnsi="Times" w:cs="Arial"/>
                <w:color w:val="010205"/>
              </w:rPr>
              <w:t>(0,029)</w:t>
            </w:r>
          </w:p>
        </w:tc>
        <w:tc>
          <w:tcPr>
            <w:tcW w:w="2254" w:type="dxa"/>
            <w:tcBorders>
              <w:top w:val="nil"/>
              <w:left w:val="nil"/>
              <w:bottom w:val="nil"/>
              <w:right w:val="nil"/>
            </w:tcBorders>
            <w:shd w:val="clear" w:color="auto" w:fill="auto"/>
          </w:tcPr>
          <w:p w14:paraId="02F53C1B" w14:textId="631B991D"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,242</w:t>
            </w:r>
            <w:r w:rsidR="00CE0271" w:rsidRPr="00C86DF4">
              <w:rPr>
                <w:rFonts w:ascii="Times" w:hAnsi="Times" w:cs="Arial"/>
                <w:color w:val="010205"/>
              </w:rPr>
              <w:t>***</w:t>
            </w:r>
            <w:r w:rsidR="00FE4CF6" w:rsidRPr="00C86DF4">
              <w:rPr>
                <w:rFonts w:ascii="Times" w:hAnsi="Times" w:cs="Arial"/>
                <w:color w:val="010205"/>
              </w:rPr>
              <w:t>(0,029)</w:t>
            </w:r>
          </w:p>
        </w:tc>
      </w:tr>
      <w:tr w:rsidR="00352128" w:rsidRPr="00C86DF4" w14:paraId="66AE7AEB" w14:textId="77777777" w:rsidTr="00296CF6">
        <w:tc>
          <w:tcPr>
            <w:tcW w:w="2835" w:type="dxa"/>
            <w:tcBorders>
              <w:top w:val="nil"/>
              <w:left w:val="nil"/>
              <w:bottom w:val="nil"/>
              <w:right w:val="nil"/>
            </w:tcBorders>
            <w:shd w:val="clear" w:color="auto" w:fill="auto"/>
          </w:tcPr>
          <w:p w14:paraId="0E4E58FE" w14:textId="7FBC93A1"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Consumer discretionnary</w:t>
            </w:r>
          </w:p>
        </w:tc>
        <w:tc>
          <w:tcPr>
            <w:tcW w:w="2058" w:type="dxa"/>
            <w:tcBorders>
              <w:top w:val="nil"/>
              <w:left w:val="nil"/>
              <w:bottom w:val="nil"/>
              <w:right w:val="nil"/>
            </w:tcBorders>
            <w:shd w:val="clear" w:color="auto" w:fill="auto"/>
          </w:tcPr>
          <w:p w14:paraId="6EB8C94F" w14:textId="05850688"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,090</w:t>
            </w:r>
            <w:r w:rsidR="002F6665" w:rsidRPr="00C86DF4">
              <w:rPr>
                <w:rFonts w:ascii="Times" w:hAnsi="Times" w:cs="Arial"/>
                <w:color w:val="010205"/>
              </w:rPr>
              <w:t>(0,03)</w:t>
            </w:r>
          </w:p>
        </w:tc>
        <w:tc>
          <w:tcPr>
            <w:tcW w:w="2254" w:type="dxa"/>
            <w:tcBorders>
              <w:top w:val="nil"/>
              <w:left w:val="nil"/>
              <w:bottom w:val="nil"/>
              <w:right w:val="nil"/>
            </w:tcBorders>
            <w:shd w:val="clear" w:color="auto" w:fill="auto"/>
          </w:tcPr>
          <w:p w14:paraId="420FCF04" w14:textId="2762AE72"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,098</w:t>
            </w:r>
            <w:r w:rsidR="00102A96" w:rsidRPr="00C86DF4">
              <w:rPr>
                <w:rFonts w:ascii="Times" w:hAnsi="Times" w:cs="Arial"/>
                <w:color w:val="010205"/>
              </w:rPr>
              <w:t>(0,03)</w:t>
            </w:r>
          </w:p>
        </w:tc>
        <w:tc>
          <w:tcPr>
            <w:tcW w:w="2254" w:type="dxa"/>
            <w:tcBorders>
              <w:top w:val="nil"/>
              <w:left w:val="nil"/>
              <w:bottom w:val="nil"/>
              <w:right w:val="nil"/>
            </w:tcBorders>
            <w:shd w:val="clear" w:color="auto" w:fill="auto"/>
          </w:tcPr>
          <w:p w14:paraId="738594E8" w14:textId="4995E739"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,125</w:t>
            </w:r>
            <w:r w:rsidR="00FE4CF6" w:rsidRPr="00C86DF4">
              <w:rPr>
                <w:rFonts w:ascii="Times" w:hAnsi="Times" w:cs="Arial"/>
                <w:color w:val="010205"/>
              </w:rPr>
              <w:t>(0,03)</w:t>
            </w:r>
          </w:p>
        </w:tc>
      </w:tr>
      <w:tr w:rsidR="00352128" w:rsidRPr="00C86DF4" w14:paraId="36EB3349" w14:textId="77777777" w:rsidTr="00296CF6">
        <w:tc>
          <w:tcPr>
            <w:tcW w:w="2835" w:type="dxa"/>
            <w:tcBorders>
              <w:top w:val="nil"/>
              <w:left w:val="nil"/>
              <w:bottom w:val="nil"/>
              <w:right w:val="nil"/>
            </w:tcBorders>
            <w:shd w:val="clear" w:color="auto" w:fill="auto"/>
          </w:tcPr>
          <w:p w14:paraId="742EED27" w14:textId="75AC6B84"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Consumer staples</w:t>
            </w:r>
          </w:p>
        </w:tc>
        <w:tc>
          <w:tcPr>
            <w:tcW w:w="2058" w:type="dxa"/>
            <w:tcBorders>
              <w:top w:val="nil"/>
              <w:left w:val="nil"/>
              <w:bottom w:val="nil"/>
              <w:right w:val="nil"/>
            </w:tcBorders>
            <w:shd w:val="clear" w:color="auto" w:fill="auto"/>
          </w:tcPr>
          <w:p w14:paraId="474CD712" w14:textId="5CD21571"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,204</w:t>
            </w:r>
            <w:r w:rsidR="00CE0271" w:rsidRPr="00C86DF4">
              <w:rPr>
                <w:rFonts w:ascii="Times" w:hAnsi="Times" w:cs="Arial"/>
                <w:color w:val="010205"/>
              </w:rPr>
              <w:t>***</w:t>
            </w:r>
            <w:r w:rsidR="002F6665" w:rsidRPr="00C86DF4">
              <w:rPr>
                <w:rFonts w:ascii="Times" w:hAnsi="Times" w:cs="Arial"/>
                <w:color w:val="010205"/>
              </w:rPr>
              <w:t>(0,03)</w:t>
            </w:r>
          </w:p>
        </w:tc>
        <w:tc>
          <w:tcPr>
            <w:tcW w:w="2254" w:type="dxa"/>
            <w:tcBorders>
              <w:top w:val="nil"/>
              <w:left w:val="nil"/>
              <w:bottom w:val="nil"/>
              <w:right w:val="nil"/>
            </w:tcBorders>
            <w:shd w:val="clear" w:color="auto" w:fill="auto"/>
          </w:tcPr>
          <w:p w14:paraId="69E3A893" w14:textId="631E7FCD"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,211</w:t>
            </w:r>
            <w:r w:rsidR="00CE0271" w:rsidRPr="00C86DF4">
              <w:rPr>
                <w:rFonts w:ascii="Times" w:hAnsi="Times" w:cs="Arial"/>
                <w:color w:val="010205"/>
              </w:rPr>
              <w:t>***</w:t>
            </w:r>
            <w:r w:rsidR="00102A96" w:rsidRPr="00C86DF4">
              <w:rPr>
                <w:rFonts w:ascii="Times" w:hAnsi="Times" w:cs="Arial"/>
                <w:color w:val="010205"/>
              </w:rPr>
              <w:t>(0,031)</w:t>
            </w:r>
          </w:p>
        </w:tc>
        <w:tc>
          <w:tcPr>
            <w:tcW w:w="2254" w:type="dxa"/>
            <w:tcBorders>
              <w:top w:val="nil"/>
              <w:left w:val="nil"/>
              <w:bottom w:val="nil"/>
              <w:right w:val="nil"/>
            </w:tcBorders>
            <w:shd w:val="clear" w:color="auto" w:fill="auto"/>
          </w:tcPr>
          <w:p w14:paraId="5DC703D7" w14:textId="5FC0D482"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,230</w:t>
            </w:r>
            <w:r w:rsidR="00CE0271" w:rsidRPr="00C86DF4">
              <w:rPr>
                <w:rFonts w:ascii="Times" w:hAnsi="Times" w:cs="Arial"/>
                <w:color w:val="010205"/>
              </w:rPr>
              <w:t>***</w:t>
            </w:r>
            <w:r w:rsidR="00FE4CF6" w:rsidRPr="00C86DF4">
              <w:rPr>
                <w:rFonts w:ascii="Times" w:hAnsi="Times" w:cs="Arial"/>
                <w:color w:val="010205"/>
              </w:rPr>
              <w:t>(0,031)</w:t>
            </w:r>
          </w:p>
        </w:tc>
      </w:tr>
      <w:tr w:rsidR="00352128" w:rsidRPr="00C86DF4" w14:paraId="3667C07A" w14:textId="77777777" w:rsidTr="00296CF6">
        <w:tc>
          <w:tcPr>
            <w:tcW w:w="2835" w:type="dxa"/>
            <w:tcBorders>
              <w:top w:val="nil"/>
              <w:left w:val="nil"/>
              <w:bottom w:val="nil"/>
              <w:right w:val="nil"/>
            </w:tcBorders>
            <w:shd w:val="clear" w:color="auto" w:fill="auto"/>
          </w:tcPr>
          <w:p w14:paraId="4EAE8647" w14:textId="1D164DC1"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Health Care</w:t>
            </w:r>
          </w:p>
        </w:tc>
        <w:tc>
          <w:tcPr>
            <w:tcW w:w="2058" w:type="dxa"/>
            <w:tcBorders>
              <w:top w:val="nil"/>
              <w:left w:val="nil"/>
              <w:bottom w:val="nil"/>
              <w:right w:val="nil"/>
            </w:tcBorders>
            <w:shd w:val="clear" w:color="auto" w:fill="auto"/>
          </w:tcPr>
          <w:p w14:paraId="186223C4" w14:textId="0AB5ED8E"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,413</w:t>
            </w:r>
            <w:r w:rsidR="00CE0271" w:rsidRPr="00C86DF4">
              <w:rPr>
                <w:rFonts w:ascii="Times" w:hAnsi="Times" w:cs="Arial"/>
                <w:color w:val="010205"/>
              </w:rPr>
              <w:t>***</w:t>
            </w:r>
            <w:r w:rsidR="00102A96" w:rsidRPr="00C86DF4">
              <w:rPr>
                <w:rFonts w:ascii="Times" w:hAnsi="Times" w:cs="Arial"/>
                <w:color w:val="010205"/>
              </w:rPr>
              <w:t>(0,029)</w:t>
            </w:r>
          </w:p>
        </w:tc>
        <w:tc>
          <w:tcPr>
            <w:tcW w:w="2254" w:type="dxa"/>
            <w:tcBorders>
              <w:top w:val="nil"/>
              <w:left w:val="nil"/>
              <w:bottom w:val="nil"/>
              <w:right w:val="nil"/>
            </w:tcBorders>
            <w:shd w:val="clear" w:color="auto" w:fill="auto"/>
          </w:tcPr>
          <w:p w14:paraId="0802E51B" w14:textId="3AB16BB4"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,426</w:t>
            </w:r>
            <w:r w:rsidR="00CE0271" w:rsidRPr="00C86DF4">
              <w:rPr>
                <w:rFonts w:ascii="Times" w:hAnsi="Times" w:cs="Arial"/>
                <w:color w:val="010205"/>
              </w:rPr>
              <w:t>***</w:t>
            </w:r>
            <w:r w:rsidR="00102A96" w:rsidRPr="00C86DF4">
              <w:rPr>
                <w:rFonts w:ascii="Times" w:hAnsi="Times" w:cs="Arial"/>
                <w:color w:val="010205"/>
              </w:rPr>
              <w:t>(0,029)</w:t>
            </w:r>
          </w:p>
        </w:tc>
        <w:tc>
          <w:tcPr>
            <w:tcW w:w="2254" w:type="dxa"/>
            <w:tcBorders>
              <w:top w:val="nil"/>
              <w:left w:val="nil"/>
              <w:bottom w:val="nil"/>
              <w:right w:val="nil"/>
            </w:tcBorders>
            <w:shd w:val="clear" w:color="auto" w:fill="auto"/>
          </w:tcPr>
          <w:p w14:paraId="721BFA8C" w14:textId="5056CCC8"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,455</w:t>
            </w:r>
            <w:r w:rsidR="00CE0271" w:rsidRPr="00C86DF4">
              <w:rPr>
                <w:rFonts w:ascii="Times" w:hAnsi="Times" w:cs="Arial"/>
                <w:color w:val="010205"/>
              </w:rPr>
              <w:t>***</w:t>
            </w:r>
            <w:r w:rsidR="00FE4CF6" w:rsidRPr="00C86DF4">
              <w:rPr>
                <w:rFonts w:ascii="Times" w:hAnsi="Times" w:cs="Arial"/>
                <w:color w:val="010205"/>
              </w:rPr>
              <w:t>(0,029)</w:t>
            </w:r>
          </w:p>
        </w:tc>
      </w:tr>
      <w:tr w:rsidR="00352128" w:rsidRPr="00C86DF4" w14:paraId="6A717BE7" w14:textId="77777777" w:rsidTr="00296CF6">
        <w:tc>
          <w:tcPr>
            <w:tcW w:w="2835" w:type="dxa"/>
            <w:tcBorders>
              <w:top w:val="nil"/>
              <w:left w:val="nil"/>
              <w:bottom w:val="nil"/>
              <w:right w:val="nil"/>
            </w:tcBorders>
            <w:shd w:val="clear" w:color="auto" w:fill="auto"/>
          </w:tcPr>
          <w:p w14:paraId="454FC649" w14:textId="65017022"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Financials</w:t>
            </w:r>
          </w:p>
        </w:tc>
        <w:tc>
          <w:tcPr>
            <w:tcW w:w="2058" w:type="dxa"/>
            <w:tcBorders>
              <w:top w:val="nil"/>
              <w:left w:val="nil"/>
              <w:bottom w:val="nil"/>
              <w:right w:val="nil"/>
            </w:tcBorders>
            <w:shd w:val="clear" w:color="auto" w:fill="auto"/>
          </w:tcPr>
          <w:p w14:paraId="2076C0AE" w14:textId="0827FBB1"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,164</w:t>
            </w:r>
            <w:r w:rsidR="00CE0271" w:rsidRPr="00C86DF4">
              <w:rPr>
                <w:rFonts w:ascii="Times" w:hAnsi="Times" w:cs="Arial"/>
                <w:color w:val="010205"/>
              </w:rPr>
              <w:t>***</w:t>
            </w:r>
            <w:r w:rsidR="00102A96" w:rsidRPr="00C86DF4">
              <w:rPr>
                <w:rFonts w:ascii="Times" w:hAnsi="Times" w:cs="Arial"/>
                <w:color w:val="010205"/>
              </w:rPr>
              <w:t>(0,034)</w:t>
            </w:r>
          </w:p>
        </w:tc>
        <w:tc>
          <w:tcPr>
            <w:tcW w:w="2254" w:type="dxa"/>
            <w:tcBorders>
              <w:top w:val="nil"/>
              <w:left w:val="nil"/>
              <w:bottom w:val="nil"/>
              <w:right w:val="nil"/>
            </w:tcBorders>
            <w:shd w:val="clear" w:color="auto" w:fill="auto"/>
          </w:tcPr>
          <w:p w14:paraId="06CA84BE" w14:textId="7E221D83"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,163</w:t>
            </w:r>
            <w:r w:rsidR="00CE0271" w:rsidRPr="00C86DF4">
              <w:rPr>
                <w:rFonts w:ascii="Times" w:hAnsi="Times" w:cs="Arial"/>
                <w:color w:val="010205"/>
              </w:rPr>
              <w:t>***</w:t>
            </w:r>
            <w:r w:rsidR="00102A96" w:rsidRPr="00C86DF4">
              <w:rPr>
                <w:rFonts w:ascii="Times" w:hAnsi="Times" w:cs="Arial"/>
                <w:color w:val="010205"/>
              </w:rPr>
              <w:t>(0,034)</w:t>
            </w:r>
          </w:p>
        </w:tc>
        <w:tc>
          <w:tcPr>
            <w:tcW w:w="2254" w:type="dxa"/>
            <w:tcBorders>
              <w:top w:val="nil"/>
              <w:left w:val="nil"/>
              <w:bottom w:val="nil"/>
              <w:right w:val="nil"/>
            </w:tcBorders>
            <w:shd w:val="clear" w:color="auto" w:fill="auto"/>
          </w:tcPr>
          <w:p w14:paraId="225322F9" w14:textId="2644090E"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,162</w:t>
            </w:r>
            <w:r w:rsidR="00CE0271" w:rsidRPr="00C86DF4">
              <w:rPr>
                <w:rFonts w:ascii="Times" w:hAnsi="Times" w:cs="Arial"/>
                <w:color w:val="010205"/>
              </w:rPr>
              <w:t>***</w:t>
            </w:r>
            <w:r w:rsidR="00FE4CF6" w:rsidRPr="00C86DF4">
              <w:rPr>
                <w:rFonts w:ascii="Times" w:hAnsi="Times" w:cs="Arial"/>
                <w:color w:val="010205"/>
              </w:rPr>
              <w:t>(0,033)</w:t>
            </w:r>
          </w:p>
        </w:tc>
      </w:tr>
      <w:tr w:rsidR="00352128" w:rsidRPr="00C86DF4" w14:paraId="5085F9D8" w14:textId="77777777" w:rsidTr="00296CF6">
        <w:tc>
          <w:tcPr>
            <w:tcW w:w="2835" w:type="dxa"/>
            <w:tcBorders>
              <w:top w:val="nil"/>
              <w:left w:val="nil"/>
              <w:bottom w:val="nil"/>
              <w:right w:val="nil"/>
            </w:tcBorders>
            <w:shd w:val="clear" w:color="auto" w:fill="auto"/>
          </w:tcPr>
          <w:p w14:paraId="1EAB37C5" w14:textId="5D4037A6"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Information Technology</w:t>
            </w:r>
          </w:p>
        </w:tc>
        <w:tc>
          <w:tcPr>
            <w:tcW w:w="2058" w:type="dxa"/>
            <w:tcBorders>
              <w:top w:val="nil"/>
              <w:left w:val="nil"/>
              <w:bottom w:val="nil"/>
              <w:right w:val="nil"/>
            </w:tcBorders>
            <w:shd w:val="clear" w:color="auto" w:fill="auto"/>
          </w:tcPr>
          <w:p w14:paraId="298734CB" w14:textId="3986790C"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,355</w:t>
            </w:r>
            <w:r w:rsidR="00CE0271" w:rsidRPr="00C86DF4">
              <w:rPr>
                <w:rFonts w:ascii="Times" w:hAnsi="Times" w:cs="Arial"/>
                <w:color w:val="010205"/>
              </w:rPr>
              <w:t>***</w:t>
            </w:r>
            <w:r w:rsidR="00102A96" w:rsidRPr="00C86DF4">
              <w:rPr>
                <w:rFonts w:ascii="Times" w:hAnsi="Times" w:cs="Arial"/>
                <w:color w:val="010205"/>
              </w:rPr>
              <w:t>(0,028)</w:t>
            </w:r>
          </w:p>
        </w:tc>
        <w:tc>
          <w:tcPr>
            <w:tcW w:w="2254" w:type="dxa"/>
            <w:tcBorders>
              <w:top w:val="nil"/>
              <w:left w:val="nil"/>
              <w:bottom w:val="nil"/>
              <w:right w:val="nil"/>
            </w:tcBorders>
            <w:shd w:val="clear" w:color="auto" w:fill="auto"/>
          </w:tcPr>
          <w:p w14:paraId="43011A60" w14:textId="122A4E8F"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,369</w:t>
            </w:r>
            <w:r w:rsidR="00CE0271" w:rsidRPr="00C86DF4">
              <w:rPr>
                <w:rFonts w:ascii="Times" w:hAnsi="Times" w:cs="Arial"/>
                <w:color w:val="010205"/>
              </w:rPr>
              <w:t>***</w:t>
            </w:r>
            <w:r w:rsidR="00102A96" w:rsidRPr="00C86DF4">
              <w:rPr>
                <w:rFonts w:ascii="Times" w:hAnsi="Times" w:cs="Arial"/>
                <w:color w:val="010205"/>
              </w:rPr>
              <w:t>(0,028)</w:t>
            </w:r>
          </w:p>
        </w:tc>
        <w:tc>
          <w:tcPr>
            <w:tcW w:w="2254" w:type="dxa"/>
            <w:tcBorders>
              <w:top w:val="nil"/>
              <w:left w:val="nil"/>
              <w:bottom w:val="nil"/>
              <w:right w:val="nil"/>
            </w:tcBorders>
            <w:shd w:val="clear" w:color="auto" w:fill="auto"/>
          </w:tcPr>
          <w:p w14:paraId="1C5DAB6B" w14:textId="5E132084"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,417</w:t>
            </w:r>
            <w:r w:rsidR="00CE0271" w:rsidRPr="00C86DF4">
              <w:rPr>
                <w:rFonts w:ascii="Times" w:hAnsi="Times" w:cs="Arial"/>
                <w:color w:val="010205"/>
              </w:rPr>
              <w:t>***</w:t>
            </w:r>
            <w:r w:rsidR="00FE4CF6" w:rsidRPr="00C86DF4">
              <w:rPr>
                <w:rFonts w:ascii="Times" w:hAnsi="Times" w:cs="Arial"/>
                <w:color w:val="010205"/>
              </w:rPr>
              <w:t>(0,028)</w:t>
            </w:r>
          </w:p>
        </w:tc>
      </w:tr>
      <w:tr w:rsidR="00352128" w:rsidRPr="00C86DF4" w14:paraId="006FC153" w14:textId="77777777" w:rsidTr="00296CF6">
        <w:tc>
          <w:tcPr>
            <w:tcW w:w="2835" w:type="dxa"/>
            <w:tcBorders>
              <w:top w:val="nil"/>
              <w:left w:val="nil"/>
              <w:bottom w:val="nil"/>
              <w:right w:val="nil"/>
            </w:tcBorders>
            <w:shd w:val="clear" w:color="auto" w:fill="auto"/>
          </w:tcPr>
          <w:p w14:paraId="3ECEA25E" w14:textId="69ACC609"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Telecom services</w:t>
            </w:r>
          </w:p>
        </w:tc>
        <w:tc>
          <w:tcPr>
            <w:tcW w:w="2058" w:type="dxa"/>
            <w:tcBorders>
              <w:top w:val="nil"/>
              <w:left w:val="nil"/>
              <w:bottom w:val="nil"/>
              <w:right w:val="nil"/>
            </w:tcBorders>
            <w:shd w:val="clear" w:color="auto" w:fill="auto"/>
          </w:tcPr>
          <w:p w14:paraId="1837D441" w14:textId="0038AB17"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,084</w:t>
            </w:r>
            <w:r w:rsidR="00CE0271" w:rsidRPr="00C86DF4">
              <w:rPr>
                <w:rFonts w:ascii="Times" w:hAnsi="Times" w:cs="Arial"/>
                <w:color w:val="010205"/>
              </w:rPr>
              <w:t>***</w:t>
            </w:r>
            <w:r w:rsidR="00102A96" w:rsidRPr="00C86DF4">
              <w:rPr>
                <w:rFonts w:ascii="Times" w:hAnsi="Times" w:cs="Arial"/>
                <w:color w:val="010205"/>
              </w:rPr>
              <w:t>(0,039)</w:t>
            </w:r>
          </w:p>
        </w:tc>
        <w:tc>
          <w:tcPr>
            <w:tcW w:w="2254" w:type="dxa"/>
            <w:tcBorders>
              <w:top w:val="nil"/>
              <w:left w:val="nil"/>
              <w:bottom w:val="nil"/>
              <w:right w:val="nil"/>
            </w:tcBorders>
            <w:shd w:val="clear" w:color="auto" w:fill="auto"/>
          </w:tcPr>
          <w:p w14:paraId="30D68EDE" w14:textId="683164D7"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,085</w:t>
            </w:r>
            <w:r w:rsidR="00CE0271" w:rsidRPr="00C86DF4">
              <w:rPr>
                <w:rFonts w:ascii="Times" w:hAnsi="Times" w:cs="Arial"/>
                <w:color w:val="010205"/>
              </w:rPr>
              <w:t>**</w:t>
            </w:r>
            <w:r w:rsidR="00102A96" w:rsidRPr="00C86DF4">
              <w:rPr>
                <w:rFonts w:ascii="Times" w:hAnsi="Times" w:cs="Arial"/>
                <w:color w:val="010205"/>
              </w:rPr>
              <w:t>(0,039)</w:t>
            </w:r>
          </w:p>
        </w:tc>
        <w:tc>
          <w:tcPr>
            <w:tcW w:w="2254" w:type="dxa"/>
            <w:tcBorders>
              <w:top w:val="nil"/>
              <w:left w:val="nil"/>
              <w:bottom w:val="nil"/>
              <w:right w:val="nil"/>
            </w:tcBorders>
            <w:shd w:val="clear" w:color="auto" w:fill="auto"/>
          </w:tcPr>
          <w:p w14:paraId="3233988A" w14:textId="6971EF38"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,098</w:t>
            </w:r>
            <w:r w:rsidR="00CE0271" w:rsidRPr="00C86DF4">
              <w:rPr>
                <w:rFonts w:ascii="Times" w:hAnsi="Times" w:cs="Arial"/>
                <w:color w:val="010205"/>
              </w:rPr>
              <w:t>***</w:t>
            </w:r>
            <w:r w:rsidR="00FE4CF6" w:rsidRPr="00C86DF4">
              <w:rPr>
                <w:rFonts w:ascii="Times" w:hAnsi="Times" w:cs="Arial"/>
                <w:color w:val="010205"/>
              </w:rPr>
              <w:t>(0,039)</w:t>
            </w:r>
          </w:p>
        </w:tc>
      </w:tr>
      <w:tr w:rsidR="00352128" w:rsidRPr="00C86DF4" w14:paraId="094F881D" w14:textId="77777777" w:rsidTr="00296CF6">
        <w:tc>
          <w:tcPr>
            <w:tcW w:w="2835" w:type="dxa"/>
            <w:tcBorders>
              <w:top w:val="nil"/>
              <w:left w:val="nil"/>
              <w:bottom w:val="single" w:sz="4" w:space="0" w:color="auto"/>
              <w:right w:val="nil"/>
            </w:tcBorders>
            <w:shd w:val="clear" w:color="auto" w:fill="auto"/>
          </w:tcPr>
          <w:p w14:paraId="5A5842CD" w14:textId="5D158171"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Utilities</w:t>
            </w:r>
          </w:p>
        </w:tc>
        <w:tc>
          <w:tcPr>
            <w:tcW w:w="2058" w:type="dxa"/>
            <w:tcBorders>
              <w:top w:val="nil"/>
              <w:left w:val="nil"/>
              <w:bottom w:val="single" w:sz="4" w:space="0" w:color="auto"/>
              <w:right w:val="nil"/>
            </w:tcBorders>
            <w:shd w:val="clear" w:color="auto" w:fill="auto"/>
          </w:tcPr>
          <w:p w14:paraId="07078E6A" w14:textId="18DA6551"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,027</w:t>
            </w:r>
            <w:r w:rsidR="00102A96" w:rsidRPr="00C86DF4">
              <w:rPr>
                <w:rFonts w:ascii="Times" w:hAnsi="Times" w:cs="Arial"/>
                <w:color w:val="010205"/>
              </w:rPr>
              <w:t>(0,01)</w:t>
            </w:r>
          </w:p>
        </w:tc>
        <w:tc>
          <w:tcPr>
            <w:tcW w:w="2254" w:type="dxa"/>
            <w:tcBorders>
              <w:top w:val="nil"/>
              <w:left w:val="nil"/>
              <w:bottom w:val="single" w:sz="4" w:space="0" w:color="auto"/>
              <w:right w:val="nil"/>
            </w:tcBorders>
            <w:shd w:val="clear" w:color="auto" w:fill="auto"/>
          </w:tcPr>
          <w:p w14:paraId="47EF3294" w14:textId="0ACFA429"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,033</w:t>
            </w:r>
            <w:r w:rsidR="00102A96" w:rsidRPr="00C86DF4">
              <w:rPr>
                <w:rFonts w:ascii="Times" w:hAnsi="Times" w:cs="Arial"/>
                <w:color w:val="010205"/>
              </w:rPr>
              <w:t>(0,1)</w:t>
            </w:r>
          </w:p>
        </w:tc>
        <w:tc>
          <w:tcPr>
            <w:tcW w:w="2254" w:type="dxa"/>
            <w:tcBorders>
              <w:top w:val="nil"/>
              <w:left w:val="nil"/>
              <w:bottom w:val="single" w:sz="4" w:space="0" w:color="auto"/>
              <w:right w:val="nil"/>
            </w:tcBorders>
            <w:shd w:val="clear" w:color="auto" w:fill="auto"/>
          </w:tcPr>
          <w:p w14:paraId="3E7428D7" w14:textId="01D57349"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,041</w:t>
            </w:r>
            <w:r w:rsidR="00FE4CF6" w:rsidRPr="00C86DF4">
              <w:rPr>
                <w:rFonts w:ascii="Times" w:hAnsi="Times" w:cs="Arial"/>
                <w:color w:val="010205"/>
              </w:rPr>
              <w:t>(0,1)</w:t>
            </w:r>
          </w:p>
        </w:tc>
      </w:tr>
      <w:tr w:rsidR="00352128" w:rsidRPr="00C86DF4" w14:paraId="368ABE0E" w14:textId="77777777" w:rsidTr="00296CF6">
        <w:tc>
          <w:tcPr>
            <w:tcW w:w="2835" w:type="dxa"/>
            <w:tcBorders>
              <w:top w:val="single" w:sz="4" w:space="0" w:color="auto"/>
              <w:left w:val="nil"/>
              <w:bottom w:val="nil"/>
              <w:right w:val="nil"/>
            </w:tcBorders>
            <w:shd w:val="clear" w:color="auto" w:fill="auto"/>
          </w:tcPr>
          <w:p w14:paraId="4B25895D" w14:textId="7F3E42E6"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R</w:t>
            </w:r>
            <w:r w:rsidRPr="001F426A">
              <w:rPr>
                <w:rFonts w:cs="Times"/>
                <w:color w:val="000000"/>
                <w:vertAlign w:val="superscript"/>
              </w:rPr>
              <w:t>2</w:t>
            </w:r>
          </w:p>
        </w:tc>
        <w:tc>
          <w:tcPr>
            <w:tcW w:w="2058" w:type="dxa"/>
            <w:tcBorders>
              <w:top w:val="single" w:sz="4" w:space="0" w:color="auto"/>
              <w:left w:val="nil"/>
              <w:bottom w:val="nil"/>
              <w:right w:val="nil"/>
            </w:tcBorders>
            <w:shd w:val="clear" w:color="auto" w:fill="auto"/>
          </w:tcPr>
          <w:p w14:paraId="7A13A3E7" w14:textId="14006A24"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0,115</w:t>
            </w:r>
          </w:p>
        </w:tc>
        <w:tc>
          <w:tcPr>
            <w:tcW w:w="2254" w:type="dxa"/>
            <w:tcBorders>
              <w:top w:val="single" w:sz="4" w:space="0" w:color="auto"/>
              <w:left w:val="nil"/>
              <w:bottom w:val="nil"/>
              <w:right w:val="nil"/>
            </w:tcBorders>
            <w:shd w:val="clear" w:color="auto" w:fill="auto"/>
          </w:tcPr>
          <w:p w14:paraId="5E83BD11" w14:textId="6A1345C9"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0,115</w:t>
            </w:r>
          </w:p>
        </w:tc>
        <w:tc>
          <w:tcPr>
            <w:tcW w:w="2254" w:type="dxa"/>
            <w:tcBorders>
              <w:top w:val="single" w:sz="4" w:space="0" w:color="auto"/>
              <w:left w:val="nil"/>
              <w:bottom w:val="nil"/>
              <w:right w:val="nil"/>
            </w:tcBorders>
            <w:shd w:val="clear" w:color="auto" w:fill="auto"/>
          </w:tcPr>
          <w:p w14:paraId="7EF92198" w14:textId="699C5E65" w:rsidR="00352128" w:rsidRPr="00C86DF4" w:rsidRDefault="0028160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352128" w:rsidRPr="00C86DF4">
              <w:rPr>
                <w:rFonts w:ascii="Times" w:hAnsi="Times" w:cs="Times"/>
                <w:color w:val="000000"/>
              </w:rPr>
              <w:t>,127</w:t>
            </w:r>
          </w:p>
        </w:tc>
      </w:tr>
      <w:tr w:rsidR="00352128" w:rsidRPr="00C86DF4" w14:paraId="34C894AE" w14:textId="77777777" w:rsidTr="00296CF6">
        <w:tc>
          <w:tcPr>
            <w:tcW w:w="2835" w:type="dxa"/>
            <w:tcBorders>
              <w:top w:val="nil"/>
              <w:left w:val="nil"/>
              <w:bottom w:val="nil"/>
              <w:right w:val="nil"/>
            </w:tcBorders>
            <w:shd w:val="clear" w:color="auto" w:fill="auto"/>
          </w:tcPr>
          <w:p w14:paraId="03A9E00E" w14:textId="4A19A509"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Adjusted R</w:t>
            </w:r>
            <w:r w:rsidRPr="001F426A">
              <w:rPr>
                <w:rFonts w:cs="Times"/>
                <w:color w:val="000000"/>
                <w:vertAlign w:val="superscript"/>
              </w:rPr>
              <w:t>2</w:t>
            </w:r>
          </w:p>
        </w:tc>
        <w:tc>
          <w:tcPr>
            <w:tcW w:w="2058" w:type="dxa"/>
            <w:tcBorders>
              <w:top w:val="nil"/>
              <w:left w:val="nil"/>
              <w:bottom w:val="nil"/>
              <w:right w:val="nil"/>
            </w:tcBorders>
            <w:shd w:val="clear" w:color="auto" w:fill="auto"/>
          </w:tcPr>
          <w:p w14:paraId="270518B5" w14:textId="0DF75DAC"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0,107</w:t>
            </w:r>
          </w:p>
        </w:tc>
        <w:tc>
          <w:tcPr>
            <w:tcW w:w="2254" w:type="dxa"/>
            <w:tcBorders>
              <w:top w:val="nil"/>
              <w:left w:val="nil"/>
              <w:bottom w:val="nil"/>
              <w:right w:val="nil"/>
            </w:tcBorders>
            <w:shd w:val="clear" w:color="auto" w:fill="auto"/>
          </w:tcPr>
          <w:p w14:paraId="0991A442" w14:textId="045FA19C"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0,107</w:t>
            </w:r>
          </w:p>
        </w:tc>
        <w:tc>
          <w:tcPr>
            <w:tcW w:w="2254" w:type="dxa"/>
            <w:tcBorders>
              <w:top w:val="nil"/>
              <w:left w:val="nil"/>
              <w:bottom w:val="nil"/>
              <w:right w:val="nil"/>
            </w:tcBorders>
            <w:shd w:val="clear" w:color="auto" w:fill="auto"/>
          </w:tcPr>
          <w:p w14:paraId="33573CE9" w14:textId="395D89E8" w:rsidR="00352128" w:rsidRPr="00C86DF4" w:rsidRDefault="0035212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0,119</w:t>
            </w:r>
          </w:p>
        </w:tc>
      </w:tr>
      <w:tr w:rsidR="00352128" w:rsidRPr="00C86DF4" w14:paraId="0BCB6A91" w14:textId="77777777" w:rsidTr="00296CF6">
        <w:tc>
          <w:tcPr>
            <w:tcW w:w="2835" w:type="dxa"/>
            <w:tcBorders>
              <w:top w:val="nil"/>
              <w:left w:val="nil"/>
              <w:bottom w:val="single" w:sz="4" w:space="0" w:color="auto"/>
              <w:right w:val="nil"/>
            </w:tcBorders>
            <w:shd w:val="clear" w:color="auto" w:fill="auto"/>
          </w:tcPr>
          <w:p w14:paraId="0DFCAF7B" w14:textId="551D9B68" w:rsidR="00352128" w:rsidRPr="00C86DF4" w:rsidRDefault="00352128" w:rsidP="00A338AA">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F-Statistic</w:t>
            </w:r>
          </w:p>
        </w:tc>
        <w:tc>
          <w:tcPr>
            <w:tcW w:w="2058" w:type="dxa"/>
            <w:tcBorders>
              <w:top w:val="nil"/>
              <w:left w:val="nil"/>
              <w:bottom w:val="single" w:sz="4" w:space="0" w:color="auto"/>
              <w:right w:val="nil"/>
            </w:tcBorders>
            <w:shd w:val="clear" w:color="auto" w:fill="auto"/>
          </w:tcPr>
          <w:p w14:paraId="31E4B41D" w14:textId="1F6FC012" w:rsidR="00352128" w:rsidRPr="00C86DF4" w:rsidRDefault="00CE027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14,659***</w:t>
            </w:r>
          </w:p>
        </w:tc>
        <w:tc>
          <w:tcPr>
            <w:tcW w:w="2254" w:type="dxa"/>
            <w:tcBorders>
              <w:top w:val="nil"/>
              <w:left w:val="nil"/>
              <w:bottom w:val="single" w:sz="4" w:space="0" w:color="auto"/>
              <w:right w:val="nil"/>
            </w:tcBorders>
            <w:shd w:val="clear" w:color="auto" w:fill="auto"/>
          </w:tcPr>
          <w:p w14:paraId="2DDE7961" w14:textId="548918F8" w:rsidR="00352128" w:rsidRPr="00C86DF4" w:rsidRDefault="00CE027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13,75***</w:t>
            </w:r>
          </w:p>
        </w:tc>
        <w:tc>
          <w:tcPr>
            <w:tcW w:w="2254" w:type="dxa"/>
            <w:tcBorders>
              <w:top w:val="nil"/>
              <w:left w:val="nil"/>
              <w:bottom w:val="single" w:sz="4" w:space="0" w:color="auto"/>
              <w:right w:val="nil"/>
            </w:tcBorders>
            <w:shd w:val="clear" w:color="auto" w:fill="auto"/>
          </w:tcPr>
          <w:p w14:paraId="4AE34498" w14:textId="01B3D8BA" w:rsidR="00352128" w:rsidRPr="00C86DF4" w:rsidRDefault="00CE027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14,439***</w:t>
            </w:r>
          </w:p>
        </w:tc>
      </w:tr>
    </w:tbl>
    <w:p w14:paraId="4E8E0F1D" w14:textId="77777777" w:rsidR="001D3CB2" w:rsidRDefault="00DD06CE" w:rsidP="001D3CB2">
      <w:pPr>
        <w:pStyle w:val="Paragraphedeliste"/>
        <w:widowControl w:val="0"/>
        <w:numPr>
          <w:ilvl w:val="0"/>
          <w:numId w:val="38"/>
        </w:numPr>
        <w:autoSpaceDE w:val="0"/>
        <w:autoSpaceDN w:val="0"/>
        <w:adjustRightInd w:val="0"/>
        <w:spacing w:after="240" w:line="276" w:lineRule="auto"/>
        <w:rPr>
          <w:rFonts w:ascii="Times" w:hAnsi="Times" w:cs="Arial"/>
          <w:color w:val="010205"/>
          <w:sz w:val="22"/>
          <w:szCs w:val="22"/>
        </w:rPr>
      </w:pPr>
      <w:r w:rsidRPr="001D3CB2">
        <w:rPr>
          <w:rFonts w:ascii="Times" w:hAnsi="Times" w:cs="Arial"/>
          <w:color w:val="010205"/>
          <w:sz w:val="22"/>
          <w:szCs w:val="22"/>
        </w:rPr>
        <w:t>Variable dépendante : PERF (ROS)</w:t>
      </w:r>
    </w:p>
    <w:p w14:paraId="404F3001" w14:textId="77E7956D" w:rsidR="000A5AE2" w:rsidRPr="003E16B6" w:rsidRDefault="00A338AA" w:rsidP="001D3CB2">
      <w:pPr>
        <w:pStyle w:val="Paragraphedeliste"/>
        <w:widowControl w:val="0"/>
        <w:numPr>
          <w:ilvl w:val="0"/>
          <w:numId w:val="38"/>
        </w:numPr>
        <w:autoSpaceDE w:val="0"/>
        <w:autoSpaceDN w:val="0"/>
        <w:adjustRightInd w:val="0"/>
        <w:spacing w:after="240" w:line="276" w:lineRule="auto"/>
        <w:rPr>
          <w:rFonts w:ascii="Times" w:hAnsi="Times" w:cs="Arial"/>
          <w:color w:val="010205"/>
          <w:sz w:val="22"/>
          <w:szCs w:val="22"/>
        </w:rPr>
      </w:pPr>
      <w:r w:rsidRPr="001D3CB2">
        <w:rPr>
          <w:rFonts w:ascii="Times" w:hAnsi="Times" w:cs="Times"/>
          <w:color w:val="000000"/>
          <w:sz w:val="22"/>
          <w:szCs w:val="22"/>
        </w:rPr>
        <w:t>***P&lt;0,01, **P&lt;0,05, *P&lt;0,1 (two-tailed tests).</w:t>
      </w:r>
    </w:p>
    <w:p w14:paraId="0A5C7A66" w14:textId="5D33224D" w:rsidR="003E16B6" w:rsidRPr="001D3CB2" w:rsidRDefault="003E16B6" w:rsidP="001D3CB2">
      <w:pPr>
        <w:pStyle w:val="Paragraphedeliste"/>
        <w:widowControl w:val="0"/>
        <w:numPr>
          <w:ilvl w:val="0"/>
          <w:numId w:val="38"/>
        </w:numPr>
        <w:autoSpaceDE w:val="0"/>
        <w:autoSpaceDN w:val="0"/>
        <w:adjustRightInd w:val="0"/>
        <w:spacing w:after="240" w:line="276" w:lineRule="auto"/>
        <w:rPr>
          <w:rFonts w:ascii="Times" w:hAnsi="Times" w:cs="Arial"/>
          <w:color w:val="010205"/>
          <w:sz w:val="22"/>
          <w:szCs w:val="22"/>
        </w:rPr>
      </w:pPr>
      <w:r>
        <w:rPr>
          <w:rFonts w:ascii="Times" w:hAnsi="Times" w:cs="Times"/>
          <w:color w:val="000000"/>
          <w:sz w:val="22"/>
          <w:szCs w:val="22"/>
        </w:rPr>
        <w:t>(Product_diversification)</w:t>
      </w:r>
      <w:r w:rsidRPr="003E16B6">
        <w:rPr>
          <w:rFonts w:cstheme="minorHAnsi"/>
          <w:color w:val="000000"/>
          <w:sz w:val="22"/>
          <w:szCs w:val="22"/>
          <w:vertAlign w:val="superscript"/>
        </w:rPr>
        <w:t>2</w:t>
      </w:r>
      <w:r>
        <w:rPr>
          <w:rFonts w:cstheme="minorHAnsi"/>
          <w:color w:val="000000"/>
          <w:sz w:val="22"/>
          <w:szCs w:val="22"/>
          <w:vertAlign w:val="superscript"/>
        </w:rPr>
        <w:t xml:space="preserve"> </w:t>
      </w:r>
      <w:r>
        <w:rPr>
          <w:rFonts w:ascii="Times" w:hAnsi="Times" w:cstheme="minorHAnsi"/>
          <w:color w:val="000000"/>
          <w:sz w:val="22"/>
          <w:szCs w:val="22"/>
        </w:rPr>
        <w:t>non significatif (n’a pas été retenu dans le modèle).</w:t>
      </w:r>
    </w:p>
    <w:p w14:paraId="51A5F6C1" w14:textId="75ECBEBC" w:rsidR="00FF48B6" w:rsidRDefault="00A338AA" w:rsidP="0034382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Les modèles 1 à 3 ont été testé</w:t>
      </w:r>
      <w:r w:rsidR="007D47AF">
        <w:rPr>
          <w:rFonts w:ascii="Times" w:hAnsi="Times" w:cs="Times"/>
          <w:color w:val="000000"/>
        </w:rPr>
        <w:t>s</w:t>
      </w:r>
      <w:r>
        <w:rPr>
          <w:rFonts w:ascii="Times" w:hAnsi="Times" w:cs="Times"/>
          <w:color w:val="000000"/>
        </w:rPr>
        <w:t xml:space="preserve"> avec comme variable dépendante ROS comme mesure de la </w:t>
      </w:r>
      <w:r w:rsidR="00FF7456">
        <w:rPr>
          <w:rFonts w:ascii="Times" w:hAnsi="Times" w:cs="Times"/>
          <w:color w:val="000000"/>
        </w:rPr>
        <w:t xml:space="preserve">performance. Les coefficients </w:t>
      </w:r>
      <w:r>
        <w:rPr>
          <w:rFonts w:ascii="Times" w:hAnsi="Times" w:cs="Times"/>
          <w:color w:val="000000"/>
        </w:rPr>
        <w:t>DOI et DOI</w:t>
      </w:r>
      <w:r w:rsidRPr="001F426A">
        <w:rPr>
          <w:rFonts w:cs="Times"/>
          <w:color w:val="000000"/>
          <w:vertAlign w:val="superscript"/>
        </w:rPr>
        <w:t>3</w:t>
      </w:r>
      <w:r>
        <w:rPr>
          <w:rFonts w:ascii="Times" w:hAnsi="Times" w:cs="Times"/>
          <w:color w:val="000000"/>
        </w:rPr>
        <w:t xml:space="preserve"> </w:t>
      </w:r>
      <w:r w:rsidR="00FF7456">
        <w:rPr>
          <w:rFonts w:ascii="Times" w:hAnsi="Times" w:cs="Times"/>
          <w:color w:val="000000"/>
        </w:rPr>
        <w:t xml:space="preserve">du modèle 3 </w:t>
      </w:r>
      <w:r>
        <w:rPr>
          <w:rFonts w:ascii="Times" w:hAnsi="Times" w:cs="Times"/>
          <w:color w:val="000000"/>
        </w:rPr>
        <w:t>sont négatifs tandis que le coefficient du DOI</w:t>
      </w:r>
      <w:r w:rsidRPr="001F426A">
        <w:rPr>
          <w:rFonts w:cs="Times"/>
          <w:color w:val="000000"/>
          <w:vertAlign w:val="superscript"/>
        </w:rPr>
        <w:t>2</w:t>
      </w:r>
      <w:r>
        <w:rPr>
          <w:rFonts w:ascii="Times" w:hAnsi="Times" w:cs="Times"/>
          <w:color w:val="000000"/>
        </w:rPr>
        <w:t xml:space="preserve"> est positif. </w:t>
      </w:r>
      <w:r w:rsidR="0034382A">
        <w:rPr>
          <w:rFonts w:ascii="Times" w:hAnsi="Times" w:cs="Times"/>
          <w:color w:val="000000"/>
        </w:rPr>
        <w:t xml:space="preserve">Tous ces coefficients sont significatifs </w:t>
      </w:r>
      <w:r w:rsidR="000F2C39">
        <w:rPr>
          <w:rFonts w:ascii="Times" w:hAnsi="Times" w:cs="Times"/>
          <w:color w:val="000000"/>
        </w:rPr>
        <w:t>à</w:t>
      </w:r>
      <w:r w:rsidR="0034382A">
        <w:rPr>
          <w:rFonts w:ascii="Times" w:hAnsi="Times" w:cs="Times"/>
          <w:color w:val="000000"/>
        </w:rPr>
        <w:t xml:space="preserve"> p&lt;0,01 c’est à dire le plus haut niveau significatif. Ces résu</w:t>
      </w:r>
      <w:r w:rsidR="00D60B21">
        <w:rPr>
          <w:rFonts w:ascii="Times" w:hAnsi="Times" w:cs="Times"/>
          <w:color w:val="000000"/>
        </w:rPr>
        <w:t>ltats confirment l’hypothèse 1</w:t>
      </w:r>
      <w:r w:rsidR="0034382A">
        <w:rPr>
          <w:rFonts w:ascii="Times" w:hAnsi="Times" w:cs="Times"/>
          <w:color w:val="000000"/>
        </w:rPr>
        <w:t xml:space="preserve"> selon laquelle l’échantillon utilisé suit pour la relation performance-internationalisation une courbe en S. Le R</w:t>
      </w:r>
      <w:r w:rsidR="0034382A" w:rsidRPr="001F426A">
        <w:rPr>
          <w:rFonts w:cs="Times"/>
          <w:color w:val="000000"/>
          <w:vertAlign w:val="superscript"/>
        </w:rPr>
        <w:t>2</w:t>
      </w:r>
      <w:r w:rsidR="0034382A">
        <w:rPr>
          <w:rFonts w:ascii="Times" w:hAnsi="Times" w:cs="Times"/>
          <w:color w:val="000000"/>
        </w:rPr>
        <w:t xml:space="preserve"> ajusté du modèle 3 est plus élevé que celui du modèle 1 et 2. Ce test confirme donc l’hypothèse des 3 phases de développement. </w:t>
      </w:r>
      <w:r w:rsidR="0034382A">
        <w:rPr>
          <w:rFonts w:ascii="Times" w:hAnsi="Times" w:cs="Times"/>
          <w:color w:val="000000"/>
        </w:rPr>
        <w:lastRenderedPageBreak/>
        <w:t>Durant la premi</w:t>
      </w:r>
      <w:r w:rsidR="00D60B21">
        <w:rPr>
          <w:rFonts w:ascii="Times" w:hAnsi="Times" w:cs="Times"/>
          <w:color w:val="000000"/>
        </w:rPr>
        <w:t>ère phase, la relation entre DOI</w:t>
      </w:r>
      <w:r w:rsidR="0034382A">
        <w:rPr>
          <w:rFonts w:ascii="Times" w:hAnsi="Times" w:cs="Times"/>
          <w:color w:val="000000"/>
        </w:rPr>
        <w:t xml:space="preserve"> et performa</w:t>
      </w:r>
      <w:r w:rsidR="00D60B21">
        <w:rPr>
          <w:rFonts w:ascii="Times" w:hAnsi="Times" w:cs="Times"/>
          <w:color w:val="000000"/>
        </w:rPr>
        <w:t xml:space="preserve">nce est négative </w:t>
      </w:r>
      <w:r w:rsidR="001F426A">
        <w:rPr>
          <w:rFonts w:ascii="Times" w:hAnsi="Times" w:cs="Times"/>
          <w:color w:val="000000"/>
        </w:rPr>
        <w:t>à cause des</w:t>
      </w:r>
      <w:r w:rsidR="00826EA7">
        <w:rPr>
          <w:rFonts w:ascii="Times" w:hAnsi="Times" w:cs="Times"/>
          <w:color w:val="000000"/>
        </w:rPr>
        <w:t xml:space="preserve"> couts initiaux</w:t>
      </w:r>
      <w:r w:rsidR="0034382A">
        <w:rPr>
          <w:rFonts w:ascii="Times" w:hAnsi="Times" w:cs="Times"/>
          <w:color w:val="000000"/>
        </w:rPr>
        <w:t xml:space="preserve"> liés à l’expansion </w:t>
      </w:r>
      <w:r w:rsidR="00826EA7">
        <w:rPr>
          <w:rFonts w:ascii="Times" w:hAnsi="Times" w:cs="Times"/>
          <w:color w:val="000000"/>
        </w:rPr>
        <w:t>géographique (première phase). E</w:t>
      </w:r>
      <w:r w:rsidR="0034382A">
        <w:rPr>
          <w:rFonts w:ascii="Times" w:hAnsi="Times" w:cs="Times"/>
          <w:color w:val="000000"/>
        </w:rPr>
        <w:t xml:space="preserve">nsuite l’entreprise récolte les bénéfices de son internationalisation et la pente devient alors positive (phase d’expansion), et </w:t>
      </w:r>
      <w:r w:rsidR="001F426A">
        <w:rPr>
          <w:rFonts w:ascii="Times" w:hAnsi="Times" w:cs="Times"/>
          <w:color w:val="000000"/>
        </w:rPr>
        <w:t>au moment où</w:t>
      </w:r>
      <w:r w:rsidR="0034382A">
        <w:rPr>
          <w:rFonts w:ascii="Times" w:hAnsi="Times" w:cs="Times"/>
          <w:color w:val="000000"/>
        </w:rPr>
        <w:t xml:space="preserve"> l’entreprise</w:t>
      </w:r>
      <w:r w:rsidR="001F426A">
        <w:rPr>
          <w:rFonts w:ascii="Times" w:hAnsi="Times" w:cs="Times"/>
          <w:color w:val="000000"/>
        </w:rPr>
        <w:t xml:space="preserve"> se « sur-internationalise</w:t>
      </w:r>
      <w:r w:rsidR="0034382A">
        <w:rPr>
          <w:rFonts w:ascii="Times" w:hAnsi="Times" w:cs="Times"/>
          <w:color w:val="000000"/>
        </w:rPr>
        <w:t> », la pente devient</w:t>
      </w:r>
      <w:r w:rsidR="00D60B21">
        <w:rPr>
          <w:rFonts w:ascii="Times" w:hAnsi="Times" w:cs="Times"/>
          <w:color w:val="000000"/>
        </w:rPr>
        <w:t xml:space="preserve"> à nouveau</w:t>
      </w:r>
      <w:r w:rsidR="0034382A">
        <w:rPr>
          <w:rFonts w:ascii="Times" w:hAnsi="Times" w:cs="Times"/>
          <w:color w:val="000000"/>
        </w:rPr>
        <w:t xml:space="preserve"> négative (phase de maturité).</w:t>
      </w:r>
    </w:p>
    <w:p w14:paraId="109F20CE" w14:textId="48ED1B0B" w:rsidR="00063832" w:rsidRDefault="001F264E" w:rsidP="0057149B">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Plusieurs variables de contrôle</w:t>
      </w:r>
      <w:r w:rsidR="00063832">
        <w:rPr>
          <w:rFonts w:ascii="Times" w:hAnsi="Times" w:cs="Times"/>
          <w:color w:val="000000"/>
        </w:rPr>
        <w:t xml:space="preserve"> ont été utilisées dans la régression. La première est la taille de l’entreprise. Cette variable est positivement liée à la performance et significative dans les 3 modèles. Ce résultat est semblable aux résultats obse</w:t>
      </w:r>
      <w:r w:rsidR="002718E2">
        <w:rPr>
          <w:rFonts w:ascii="Times" w:hAnsi="Times" w:cs="Times"/>
          <w:color w:val="000000"/>
        </w:rPr>
        <w:t>rvés dans la majorité</w:t>
      </w:r>
      <w:r w:rsidR="000E7E9F">
        <w:rPr>
          <w:rFonts w:ascii="Times" w:hAnsi="Times" w:cs="Times"/>
          <w:color w:val="000000"/>
        </w:rPr>
        <w:t xml:space="preserve"> des études et confirme donc bien mon hypothèse 4 selon laquelle la taille de l’entreprise est positivement lié</w:t>
      </w:r>
      <w:r w:rsidR="00826EA7">
        <w:rPr>
          <w:rFonts w:ascii="Times" w:hAnsi="Times" w:cs="Times"/>
          <w:color w:val="000000"/>
        </w:rPr>
        <w:t>e</w:t>
      </w:r>
      <w:r w:rsidR="000E7E9F">
        <w:rPr>
          <w:rFonts w:ascii="Times" w:hAnsi="Times" w:cs="Times"/>
          <w:color w:val="000000"/>
        </w:rPr>
        <w:t xml:space="preserve"> à la performance.</w:t>
      </w:r>
      <w:r w:rsidR="00063832">
        <w:rPr>
          <w:rFonts w:ascii="Times" w:hAnsi="Times" w:cs="Times"/>
          <w:color w:val="000000"/>
        </w:rPr>
        <w:t xml:space="preserve"> Les variables </w:t>
      </w:r>
      <w:r w:rsidR="00063832" w:rsidRPr="00063832">
        <w:rPr>
          <w:rFonts w:ascii="Times" w:hAnsi="Times" w:cs="Times"/>
          <w:i/>
          <w:color w:val="000000"/>
        </w:rPr>
        <w:t>product diversification</w:t>
      </w:r>
      <w:r w:rsidR="00063832">
        <w:rPr>
          <w:rFonts w:ascii="Times" w:hAnsi="Times" w:cs="Times"/>
          <w:color w:val="000000"/>
        </w:rPr>
        <w:t xml:space="preserve"> et intensité de la R&amp;D quant à elles sont négativement liés à la performance et sont significatives dans les trois modèles. </w:t>
      </w:r>
      <w:r w:rsidR="000C61D4">
        <w:rPr>
          <w:rFonts w:ascii="Times" w:hAnsi="Times" w:cs="Times"/>
          <w:color w:val="000000"/>
        </w:rPr>
        <w:t>Ces résultats sont décrits dans les points III.</w:t>
      </w:r>
      <w:r w:rsidR="00EA21AB">
        <w:rPr>
          <w:rFonts w:ascii="Times" w:hAnsi="Times" w:cs="Times"/>
          <w:color w:val="000000"/>
        </w:rPr>
        <w:t>1.</w:t>
      </w:r>
      <w:r w:rsidR="000C61D4">
        <w:rPr>
          <w:rFonts w:ascii="Times" w:hAnsi="Times" w:cs="Times"/>
          <w:color w:val="000000"/>
        </w:rPr>
        <w:t>6</w:t>
      </w:r>
      <w:r w:rsidR="00EA21AB">
        <w:rPr>
          <w:rFonts w:ascii="Times" w:hAnsi="Times" w:cs="Times"/>
          <w:color w:val="000000"/>
        </w:rPr>
        <w:t>.</w:t>
      </w:r>
      <w:r w:rsidR="000C61D4">
        <w:rPr>
          <w:rFonts w:ascii="Times" w:hAnsi="Times" w:cs="Times"/>
          <w:color w:val="000000"/>
        </w:rPr>
        <w:t xml:space="preserve"> </w:t>
      </w:r>
      <w:proofErr w:type="gramStart"/>
      <w:r w:rsidR="000C61D4">
        <w:rPr>
          <w:rFonts w:ascii="Times" w:hAnsi="Times" w:cs="Times"/>
          <w:color w:val="000000"/>
        </w:rPr>
        <w:t>et</w:t>
      </w:r>
      <w:proofErr w:type="gramEnd"/>
      <w:r w:rsidR="000C61D4">
        <w:rPr>
          <w:rFonts w:ascii="Times" w:hAnsi="Times" w:cs="Times"/>
          <w:color w:val="000000"/>
        </w:rPr>
        <w:t xml:space="preserve"> III.</w:t>
      </w:r>
      <w:r w:rsidR="00EA21AB">
        <w:rPr>
          <w:rFonts w:ascii="Times" w:hAnsi="Times" w:cs="Times"/>
          <w:color w:val="000000"/>
        </w:rPr>
        <w:t>1.</w:t>
      </w:r>
      <w:r w:rsidR="000C61D4">
        <w:rPr>
          <w:rFonts w:ascii="Times" w:hAnsi="Times" w:cs="Times"/>
          <w:color w:val="000000"/>
        </w:rPr>
        <w:t>7.</w:t>
      </w:r>
    </w:p>
    <w:p w14:paraId="323935DA" w14:textId="492578A8" w:rsidR="005226B0" w:rsidRDefault="0057149B" w:rsidP="0057149B">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tests réalisés sur les échantillons contenant uniquement les </w:t>
      </w:r>
      <w:r w:rsidR="00A20AE8">
        <w:rPr>
          <w:rFonts w:ascii="Times" w:hAnsi="Times" w:cs="Times"/>
          <w:color w:val="000000"/>
        </w:rPr>
        <w:t>firmes de service (Tableau 9) ou de production (Tableau 10</w:t>
      </w:r>
      <w:r>
        <w:rPr>
          <w:rFonts w:ascii="Times" w:hAnsi="Times" w:cs="Times"/>
          <w:color w:val="000000"/>
        </w:rPr>
        <w:t>) confirment également le modèle des 3 phases d’internationalisation.</w:t>
      </w:r>
    </w:p>
    <w:p w14:paraId="1029FFEF" w14:textId="144D9CAF" w:rsidR="00AC4C6D" w:rsidRDefault="00B52E23" w:rsidP="00AC720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variables </w:t>
      </w:r>
      <w:r w:rsidR="000C61D4">
        <w:rPr>
          <w:rFonts w:ascii="Times" w:hAnsi="Times" w:cs="Times"/>
          <w:color w:val="000000"/>
        </w:rPr>
        <w:t>de contrôle</w:t>
      </w:r>
      <w:r>
        <w:rPr>
          <w:rFonts w:ascii="Times" w:hAnsi="Times" w:cs="Times"/>
          <w:color w:val="000000"/>
        </w:rPr>
        <w:t xml:space="preserve"> liées aux secteurs sont toutes positivement lié</w:t>
      </w:r>
      <w:r w:rsidR="002422DE">
        <w:rPr>
          <w:rFonts w:ascii="Times" w:hAnsi="Times" w:cs="Times"/>
          <w:color w:val="000000"/>
        </w:rPr>
        <w:t>e à la performance à</w:t>
      </w:r>
      <w:r>
        <w:rPr>
          <w:rFonts w:ascii="Times" w:hAnsi="Times" w:cs="Times"/>
          <w:color w:val="000000"/>
        </w:rPr>
        <w:t xml:space="preserve"> des degré</w:t>
      </w:r>
      <w:r w:rsidR="002422DE">
        <w:rPr>
          <w:rFonts w:ascii="Times" w:hAnsi="Times" w:cs="Times"/>
          <w:color w:val="000000"/>
        </w:rPr>
        <w:t>s</w:t>
      </w:r>
      <w:r>
        <w:rPr>
          <w:rFonts w:ascii="Times" w:hAnsi="Times" w:cs="Times"/>
          <w:color w:val="000000"/>
        </w:rPr>
        <w:t xml:space="preserve"> divers et 8 sur 10 sont significatives.</w:t>
      </w:r>
    </w:p>
    <w:p w14:paraId="00809B60" w14:textId="4EE543B9" w:rsidR="00E02214" w:rsidRPr="008026B2" w:rsidRDefault="00E02214" w:rsidP="00AC720A">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Notons que la variable </w:t>
      </w:r>
      <w:r w:rsidR="008026B2" w:rsidRPr="008026B2">
        <w:rPr>
          <w:rFonts w:ascii="Times" w:hAnsi="Times" w:cs="Times"/>
          <w:i/>
          <w:color w:val="000000"/>
        </w:rPr>
        <w:t>(</w:t>
      </w:r>
      <w:r w:rsidR="008026B2">
        <w:rPr>
          <w:rFonts w:ascii="Times" w:hAnsi="Times" w:cs="Times"/>
          <w:i/>
          <w:color w:val="000000"/>
        </w:rPr>
        <w:t>product_differentiation)</w:t>
      </w:r>
      <w:r w:rsidR="008026B2" w:rsidRPr="008026B2">
        <w:rPr>
          <w:rFonts w:cs="Times"/>
          <w:i/>
          <w:color w:val="000000"/>
          <w:vertAlign w:val="superscript"/>
        </w:rPr>
        <w:t>2</w:t>
      </w:r>
      <w:r w:rsidR="008026B2">
        <w:rPr>
          <w:rFonts w:ascii="Times" w:hAnsi="Times" w:cs="Times"/>
          <w:color w:val="000000"/>
        </w:rPr>
        <w:t xml:space="preserve"> n’est pas significative et n’a pas été retenue dans la régression.</w:t>
      </w:r>
    </w:p>
    <w:p w14:paraId="51C86A15" w14:textId="7CA98B17" w:rsidR="00045C53" w:rsidRDefault="00503B43" w:rsidP="00045C53">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III.1.3</w:t>
      </w:r>
      <w:r w:rsidR="00B5363F">
        <w:rPr>
          <w:rFonts w:ascii="Times" w:hAnsi="Times" w:cs="Times"/>
          <w:i/>
          <w:color w:val="000000"/>
        </w:rPr>
        <w:t>.</w:t>
      </w:r>
      <w:r w:rsidR="00045C53">
        <w:rPr>
          <w:rFonts w:ascii="Times" w:hAnsi="Times" w:cs="Times"/>
          <w:i/>
          <w:color w:val="000000"/>
        </w:rPr>
        <w:t xml:space="preserve"> Hypothèse 2</w:t>
      </w:r>
    </w:p>
    <w:p w14:paraId="0B666D75" w14:textId="7472A482" w:rsidR="00381AFF" w:rsidRDefault="00D60B21" w:rsidP="00381AFF">
      <w:pPr>
        <w:widowControl w:val="0"/>
        <w:autoSpaceDE w:val="0"/>
        <w:autoSpaceDN w:val="0"/>
        <w:adjustRightInd w:val="0"/>
        <w:spacing w:after="240" w:line="360" w:lineRule="auto"/>
        <w:rPr>
          <w:rFonts w:ascii="Times" w:hAnsi="Times" w:cs="Times"/>
          <w:color w:val="000000"/>
        </w:rPr>
      </w:pPr>
      <w:r>
        <w:rPr>
          <w:rFonts w:ascii="Times" w:hAnsi="Times" w:cs="Times"/>
          <w:color w:val="000000"/>
        </w:rPr>
        <w:t>L’hypothèse 2</w:t>
      </w:r>
      <w:r w:rsidR="00381AFF">
        <w:rPr>
          <w:rFonts w:ascii="Times" w:hAnsi="Times" w:cs="Times"/>
          <w:color w:val="000000"/>
        </w:rPr>
        <w:t xml:space="preserve"> selon laquelle la forme générale de la relation internationalisation-performance pour les pays émergents est en forme de U est vérifiée si :</w:t>
      </w:r>
    </w:p>
    <w:p w14:paraId="7381D068" w14:textId="12040C14" w:rsidR="00381AFF" w:rsidRDefault="00DD06CE" w:rsidP="00381AFF">
      <w:pPr>
        <w:pStyle w:val="Paragraphedeliste"/>
        <w:widowControl w:val="0"/>
        <w:numPr>
          <w:ilvl w:val="0"/>
          <w:numId w:val="28"/>
        </w:numPr>
        <w:autoSpaceDE w:val="0"/>
        <w:autoSpaceDN w:val="0"/>
        <w:adjustRightInd w:val="0"/>
        <w:spacing w:after="240" w:line="360" w:lineRule="auto"/>
        <w:rPr>
          <w:rFonts w:ascii="Times" w:hAnsi="Times" w:cs="Times"/>
          <w:color w:val="000000"/>
        </w:rPr>
      </w:pPr>
      <w:r>
        <w:rPr>
          <w:rFonts w:ascii="Times" w:hAnsi="Times" w:cs="Times"/>
          <w:color w:val="000000"/>
        </w:rPr>
        <w:t xml:space="preserve">Le signe du coefficient </w:t>
      </w:r>
      <w:r w:rsidR="00381AFF">
        <w:rPr>
          <w:rFonts w:ascii="Times" w:hAnsi="Times" w:cs="Times"/>
          <w:color w:val="000000"/>
        </w:rPr>
        <w:t>DOI est négatif tandis que le signe DOI</w:t>
      </w:r>
      <w:r w:rsidR="00381AFF" w:rsidRPr="001F426A">
        <w:rPr>
          <w:rFonts w:cs="Times"/>
          <w:color w:val="000000"/>
          <w:vertAlign w:val="superscript"/>
        </w:rPr>
        <w:t>2</w:t>
      </w:r>
      <w:r w:rsidR="00381AFF">
        <w:rPr>
          <w:rFonts w:ascii="Times" w:hAnsi="Times" w:cs="Times"/>
          <w:color w:val="000000"/>
        </w:rPr>
        <w:t xml:space="preserve"> </w:t>
      </w:r>
      <w:r w:rsidR="00B01144">
        <w:rPr>
          <w:rFonts w:ascii="Times" w:hAnsi="Times" w:cs="Times"/>
          <w:color w:val="000000"/>
        </w:rPr>
        <w:t xml:space="preserve">est </w:t>
      </w:r>
      <w:r w:rsidR="00381AFF">
        <w:rPr>
          <w:rFonts w:ascii="Times" w:hAnsi="Times" w:cs="Times"/>
          <w:color w:val="000000"/>
        </w:rPr>
        <w:t>positif.</w:t>
      </w:r>
    </w:p>
    <w:p w14:paraId="56251ABE" w14:textId="49A4116C" w:rsidR="00381AFF" w:rsidRDefault="00381AFF" w:rsidP="00381AFF">
      <w:pPr>
        <w:pStyle w:val="Paragraphedeliste"/>
        <w:widowControl w:val="0"/>
        <w:numPr>
          <w:ilvl w:val="0"/>
          <w:numId w:val="28"/>
        </w:numPr>
        <w:autoSpaceDE w:val="0"/>
        <w:autoSpaceDN w:val="0"/>
        <w:adjustRightInd w:val="0"/>
        <w:spacing w:after="240" w:line="360" w:lineRule="auto"/>
        <w:rPr>
          <w:rFonts w:ascii="Times" w:hAnsi="Times" w:cs="Times"/>
          <w:color w:val="000000"/>
        </w:rPr>
      </w:pPr>
      <w:r>
        <w:rPr>
          <w:rFonts w:ascii="Times" w:hAnsi="Times" w:cs="Times"/>
          <w:color w:val="000000"/>
        </w:rPr>
        <w:t>Les coefficients de DOI et DOI</w:t>
      </w:r>
      <w:proofErr w:type="gramStart"/>
      <w:r w:rsidRPr="001F426A">
        <w:rPr>
          <w:rFonts w:cs="Times"/>
          <w:color w:val="000000"/>
          <w:vertAlign w:val="superscript"/>
        </w:rPr>
        <w:t>2</w:t>
      </w:r>
      <w:r>
        <w:rPr>
          <w:rFonts w:ascii="Times" w:hAnsi="Times" w:cs="Times"/>
          <w:color w:val="000000"/>
        </w:rPr>
        <w:t xml:space="preserve">  sont</w:t>
      </w:r>
      <w:proofErr w:type="gramEnd"/>
      <w:r>
        <w:rPr>
          <w:rFonts w:ascii="Times" w:hAnsi="Times" w:cs="Times"/>
          <w:color w:val="000000"/>
        </w:rPr>
        <w:t xml:space="preserve"> significatifs.</w:t>
      </w:r>
    </w:p>
    <w:p w14:paraId="1602FB11" w14:textId="303DE112" w:rsidR="00381AFF" w:rsidRDefault="00381AFF" w:rsidP="00045C53">
      <w:pPr>
        <w:pStyle w:val="Paragraphedeliste"/>
        <w:widowControl w:val="0"/>
        <w:numPr>
          <w:ilvl w:val="0"/>
          <w:numId w:val="28"/>
        </w:numPr>
        <w:autoSpaceDE w:val="0"/>
        <w:autoSpaceDN w:val="0"/>
        <w:adjustRightInd w:val="0"/>
        <w:spacing w:after="240" w:line="360" w:lineRule="auto"/>
        <w:rPr>
          <w:rFonts w:ascii="Times" w:hAnsi="Times" w:cs="Times"/>
          <w:color w:val="000000"/>
        </w:rPr>
      </w:pPr>
      <w:r>
        <w:rPr>
          <w:rFonts w:ascii="Times" w:hAnsi="Times" w:cs="Times"/>
          <w:color w:val="000000"/>
        </w:rPr>
        <w:t>Le R</w:t>
      </w:r>
      <w:r w:rsidRPr="002422DE">
        <w:rPr>
          <w:rFonts w:cs="Times"/>
          <w:color w:val="000000"/>
          <w:vertAlign w:val="superscript"/>
        </w:rPr>
        <w:t>2</w:t>
      </w:r>
      <w:r>
        <w:rPr>
          <w:rFonts w:ascii="Times" w:hAnsi="Times" w:cs="Times"/>
          <w:color w:val="000000"/>
          <w:vertAlign w:val="superscript"/>
        </w:rPr>
        <w:t xml:space="preserve"> </w:t>
      </w:r>
      <w:r>
        <w:rPr>
          <w:rFonts w:ascii="Times" w:hAnsi="Times" w:cs="Times"/>
          <w:color w:val="000000"/>
        </w:rPr>
        <w:t>et R</w:t>
      </w:r>
      <w:r w:rsidRPr="002422DE">
        <w:rPr>
          <w:rFonts w:cs="Times"/>
          <w:color w:val="000000"/>
          <w:vertAlign w:val="superscript"/>
        </w:rPr>
        <w:t>2</w:t>
      </w:r>
      <w:r>
        <w:rPr>
          <w:rFonts w:ascii="Times" w:hAnsi="Times" w:cs="Times"/>
          <w:color w:val="000000"/>
        </w:rPr>
        <w:t xml:space="preserve"> ajusté du modèle 2 est plus élevé que celui des modèles 1 et 3.</w:t>
      </w:r>
    </w:p>
    <w:p w14:paraId="50F0422F" w14:textId="1288D3C4" w:rsidR="008026B2" w:rsidRDefault="008026B2" w:rsidP="008026B2">
      <w:pPr>
        <w:widowControl w:val="0"/>
        <w:autoSpaceDE w:val="0"/>
        <w:autoSpaceDN w:val="0"/>
        <w:adjustRightInd w:val="0"/>
        <w:spacing w:after="240" w:line="360" w:lineRule="auto"/>
        <w:rPr>
          <w:rFonts w:ascii="Times" w:hAnsi="Times" w:cs="Times"/>
          <w:color w:val="000000"/>
        </w:rPr>
      </w:pPr>
    </w:p>
    <w:p w14:paraId="5681D311" w14:textId="65DEF624" w:rsidR="008026B2" w:rsidRPr="008026B2" w:rsidRDefault="008026B2" w:rsidP="008026B2">
      <w:pPr>
        <w:widowControl w:val="0"/>
        <w:autoSpaceDE w:val="0"/>
        <w:autoSpaceDN w:val="0"/>
        <w:adjustRightInd w:val="0"/>
        <w:spacing w:after="240" w:line="360" w:lineRule="auto"/>
        <w:rPr>
          <w:rFonts w:ascii="Times" w:hAnsi="Times" w:cs="Times"/>
          <w:color w:val="000000"/>
        </w:rPr>
      </w:pPr>
    </w:p>
    <w:p w14:paraId="26FBEAFB" w14:textId="1028046D" w:rsidR="00B01144" w:rsidRDefault="00A20AE8" w:rsidP="00B01144">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lastRenderedPageBreak/>
        <w:t>Tableau 8</w:t>
      </w:r>
      <w:r w:rsidR="00B01144">
        <w:rPr>
          <w:rFonts w:ascii="Times" w:hAnsi="Times" w:cs="Times"/>
          <w:color w:val="000000"/>
        </w:rPr>
        <w:t> : Régression de la performance sur les variables explicatives : Coefficients standardisés Bêta des trois modèles. (</w:t>
      </w:r>
      <w:r w:rsidR="00CB1668">
        <w:rPr>
          <w:rFonts w:ascii="Times" w:hAnsi="Times" w:cs="Times"/>
          <w:color w:val="000000"/>
        </w:rPr>
        <w:t>Échantillon</w:t>
      </w:r>
      <w:r w:rsidR="00B01144">
        <w:rPr>
          <w:rFonts w:ascii="Times" w:hAnsi="Times" w:cs="Times"/>
          <w:color w:val="000000"/>
        </w:rPr>
        <w:t xml:space="preserve"> des pays émergents)</w:t>
      </w:r>
    </w:p>
    <w:tbl>
      <w:tblPr>
        <w:tblStyle w:val="Grilledutableau"/>
        <w:tblW w:w="0" w:type="auto"/>
        <w:tblInd w:w="-5" w:type="dxa"/>
        <w:tblLook w:val="04A0" w:firstRow="1" w:lastRow="0" w:firstColumn="1" w:lastColumn="0" w:noHBand="0" w:noVBand="1"/>
      </w:tblPr>
      <w:tblGrid>
        <w:gridCol w:w="2835"/>
        <w:gridCol w:w="2058"/>
        <w:gridCol w:w="2254"/>
        <w:gridCol w:w="2254"/>
      </w:tblGrid>
      <w:tr w:rsidR="00B01144" w:rsidRPr="00C86DF4" w14:paraId="5886B7C8" w14:textId="77777777" w:rsidTr="00296CF6">
        <w:tc>
          <w:tcPr>
            <w:tcW w:w="2835" w:type="dxa"/>
            <w:tcBorders>
              <w:top w:val="nil"/>
              <w:left w:val="nil"/>
              <w:bottom w:val="nil"/>
              <w:right w:val="nil"/>
            </w:tcBorders>
            <w:shd w:val="clear" w:color="auto" w:fill="auto"/>
          </w:tcPr>
          <w:p w14:paraId="4D28E8B8" w14:textId="37A19014"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p>
        </w:tc>
        <w:tc>
          <w:tcPr>
            <w:tcW w:w="6566" w:type="dxa"/>
            <w:gridSpan w:val="3"/>
            <w:tcBorders>
              <w:top w:val="nil"/>
              <w:left w:val="nil"/>
              <w:bottom w:val="single" w:sz="4" w:space="0" w:color="auto"/>
              <w:right w:val="nil"/>
            </w:tcBorders>
            <w:shd w:val="clear" w:color="auto" w:fill="auto"/>
          </w:tcPr>
          <w:p w14:paraId="3574AFBD"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ROS</w:t>
            </w:r>
          </w:p>
        </w:tc>
      </w:tr>
      <w:tr w:rsidR="00B01144" w:rsidRPr="00C86DF4" w14:paraId="4E985324" w14:textId="77777777" w:rsidTr="00296CF6">
        <w:tc>
          <w:tcPr>
            <w:tcW w:w="2835" w:type="dxa"/>
            <w:tcBorders>
              <w:top w:val="nil"/>
              <w:left w:val="nil"/>
              <w:bottom w:val="nil"/>
              <w:right w:val="nil"/>
            </w:tcBorders>
            <w:shd w:val="clear" w:color="auto" w:fill="auto"/>
          </w:tcPr>
          <w:p w14:paraId="4345507E" w14:textId="77777777" w:rsidR="00B01144" w:rsidRPr="008A516D" w:rsidRDefault="00B01144" w:rsidP="00CB1668">
            <w:pPr>
              <w:widowControl w:val="0"/>
              <w:autoSpaceDE w:val="0"/>
              <w:autoSpaceDN w:val="0"/>
              <w:adjustRightInd w:val="0"/>
              <w:spacing w:after="240" w:line="276" w:lineRule="auto"/>
              <w:contextualSpacing/>
              <w:rPr>
                <w:rFonts w:ascii="Times" w:hAnsi="Times" w:cs="Times"/>
                <w:i/>
                <w:color w:val="000000"/>
              </w:rPr>
            </w:pPr>
            <w:r w:rsidRPr="008A516D">
              <w:rPr>
                <w:rFonts w:ascii="Times" w:hAnsi="Times" w:cs="Times"/>
                <w:i/>
                <w:color w:val="000000"/>
              </w:rPr>
              <w:t>Variable explicative</w:t>
            </w:r>
          </w:p>
        </w:tc>
        <w:tc>
          <w:tcPr>
            <w:tcW w:w="2058" w:type="dxa"/>
            <w:tcBorders>
              <w:top w:val="single" w:sz="4" w:space="0" w:color="auto"/>
              <w:left w:val="nil"/>
              <w:bottom w:val="single" w:sz="4" w:space="0" w:color="auto"/>
              <w:right w:val="nil"/>
            </w:tcBorders>
            <w:shd w:val="clear" w:color="auto" w:fill="auto"/>
          </w:tcPr>
          <w:p w14:paraId="552DCDA2" w14:textId="77777777" w:rsidR="00B01144" w:rsidRPr="00C86DF4" w:rsidRDefault="00B01144"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1</w:t>
            </w:r>
          </w:p>
        </w:tc>
        <w:tc>
          <w:tcPr>
            <w:tcW w:w="2254" w:type="dxa"/>
            <w:tcBorders>
              <w:top w:val="single" w:sz="4" w:space="0" w:color="auto"/>
              <w:left w:val="nil"/>
              <w:bottom w:val="single" w:sz="4" w:space="0" w:color="auto"/>
              <w:right w:val="nil"/>
            </w:tcBorders>
            <w:shd w:val="clear" w:color="auto" w:fill="auto"/>
          </w:tcPr>
          <w:p w14:paraId="5936B437" w14:textId="77777777" w:rsidR="00B01144" w:rsidRPr="00C86DF4" w:rsidRDefault="00B01144"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2</w:t>
            </w:r>
          </w:p>
        </w:tc>
        <w:tc>
          <w:tcPr>
            <w:tcW w:w="2254" w:type="dxa"/>
            <w:tcBorders>
              <w:top w:val="single" w:sz="4" w:space="0" w:color="auto"/>
              <w:left w:val="nil"/>
              <w:bottom w:val="single" w:sz="4" w:space="0" w:color="auto"/>
              <w:right w:val="nil"/>
            </w:tcBorders>
            <w:shd w:val="clear" w:color="auto" w:fill="auto"/>
          </w:tcPr>
          <w:p w14:paraId="22AC7F32" w14:textId="77777777" w:rsidR="00B01144" w:rsidRPr="00C86DF4" w:rsidRDefault="00B01144" w:rsidP="000D2F30">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3</w:t>
            </w:r>
          </w:p>
        </w:tc>
      </w:tr>
      <w:tr w:rsidR="00B01144" w:rsidRPr="00C86DF4" w14:paraId="020586B5" w14:textId="77777777" w:rsidTr="00296CF6">
        <w:tc>
          <w:tcPr>
            <w:tcW w:w="2835" w:type="dxa"/>
            <w:tcBorders>
              <w:top w:val="nil"/>
              <w:left w:val="nil"/>
              <w:bottom w:val="nil"/>
              <w:right w:val="nil"/>
            </w:tcBorders>
            <w:shd w:val="clear" w:color="auto" w:fill="auto"/>
          </w:tcPr>
          <w:p w14:paraId="44BA6BD6"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SIZE</w:t>
            </w:r>
          </w:p>
        </w:tc>
        <w:tc>
          <w:tcPr>
            <w:tcW w:w="2058" w:type="dxa"/>
            <w:tcBorders>
              <w:top w:val="single" w:sz="4" w:space="0" w:color="auto"/>
              <w:left w:val="nil"/>
              <w:bottom w:val="nil"/>
              <w:right w:val="nil"/>
            </w:tcBorders>
            <w:shd w:val="clear" w:color="auto" w:fill="auto"/>
          </w:tcPr>
          <w:p w14:paraId="3EC7CFD4" w14:textId="4FAAC613" w:rsidR="00B01144" w:rsidRPr="00C86DF4" w:rsidRDefault="00CB166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,003</w:t>
            </w:r>
            <w:r w:rsidR="00B01144" w:rsidRPr="00C86DF4">
              <w:rPr>
                <w:rFonts w:ascii="Times" w:hAnsi="Times" w:cs="Arial"/>
                <w:color w:val="010205"/>
              </w:rPr>
              <w:t>(0</w:t>
            </w:r>
            <w:r w:rsidRPr="00C86DF4">
              <w:rPr>
                <w:rFonts w:ascii="Times" w:hAnsi="Times" w:cs="Arial"/>
                <w:color w:val="010205"/>
              </w:rPr>
              <w:t>,024</w:t>
            </w:r>
            <w:r w:rsidR="00B01144" w:rsidRPr="00C86DF4">
              <w:rPr>
                <w:rFonts w:ascii="Times" w:hAnsi="Times" w:cs="Arial"/>
                <w:color w:val="010205"/>
              </w:rPr>
              <w:t>)</w:t>
            </w:r>
          </w:p>
        </w:tc>
        <w:tc>
          <w:tcPr>
            <w:tcW w:w="2254" w:type="dxa"/>
            <w:tcBorders>
              <w:top w:val="single" w:sz="4" w:space="0" w:color="auto"/>
              <w:left w:val="nil"/>
              <w:bottom w:val="nil"/>
              <w:right w:val="nil"/>
            </w:tcBorders>
            <w:shd w:val="clear" w:color="auto" w:fill="auto"/>
          </w:tcPr>
          <w:p w14:paraId="127CBEC0" w14:textId="01790B7F" w:rsidR="00B01144" w:rsidRPr="00C86DF4" w:rsidRDefault="00CB166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,019(0,025</w:t>
            </w:r>
            <w:r w:rsidR="00B01144" w:rsidRPr="00C86DF4">
              <w:rPr>
                <w:rFonts w:ascii="Times" w:hAnsi="Times" w:cs="Arial"/>
                <w:color w:val="010205"/>
              </w:rPr>
              <w:t>)</w:t>
            </w:r>
          </w:p>
        </w:tc>
        <w:tc>
          <w:tcPr>
            <w:tcW w:w="2254" w:type="dxa"/>
            <w:tcBorders>
              <w:top w:val="single" w:sz="4" w:space="0" w:color="auto"/>
              <w:left w:val="nil"/>
              <w:bottom w:val="nil"/>
              <w:right w:val="nil"/>
            </w:tcBorders>
            <w:shd w:val="clear" w:color="auto" w:fill="auto"/>
          </w:tcPr>
          <w:p w14:paraId="56AE9135" w14:textId="0A354730" w:rsidR="00B01144" w:rsidRPr="00C86DF4" w:rsidRDefault="00CB166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-0,16(0,024</w:t>
            </w:r>
            <w:r w:rsidR="00B01144" w:rsidRPr="00C86DF4">
              <w:rPr>
                <w:rFonts w:ascii="Times" w:hAnsi="Times" w:cs="Arial"/>
                <w:color w:val="010205"/>
              </w:rPr>
              <w:t>)</w:t>
            </w:r>
          </w:p>
        </w:tc>
      </w:tr>
      <w:tr w:rsidR="00B01144" w:rsidRPr="00C86DF4" w14:paraId="5D43B669" w14:textId="77777777" w:rsidTr="00296CF6">
        <w:tc>
          <w:tcPr>
            <w:tcW w:w="2835" w:type="dxa"/>
            <w:tcBorders>
              <w:top w:val="nil"/>
              <w:left w:val="nil"/>
              <w:bottom w:val="nil"/>
              <w:right w:val="nil"/>
            </w:tcBorders>
            <w:shd w:val="clear" w:color="auto" w:fill="auto"/>
          </w:tcPr>
          <w:p w14:paraId="290D892C"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Product diversification</w:t>
            </w:r>
          </w:p>
        </w:tc>
        <w:tc>
          <w:tcPr>
            <w:tcW w:w="2058" w:type="dxa"/>
            <w:tcBorders>
              <w:top w:val="nil"/>
              <w:left w:val="nil"/>
              <w:bottom w:val="nil"/>
              <w:right w:val="nil"/>
            </w:tcBorders>
            <w:shd w:val="clear" w:color="auto" w:fill="auto"/>
          </w:tcPr>
          <w:p w14:paraId="07543867" w14:textId="275B23B4" w:rsidR="00B01144" w:rsidRPr="00C86DF4" w:rsidRDefault="00CB1668"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-,356</w:t>
            </w:r>
            <w:r w:rsidR="000F0B5E" w:rsidRPr="00C86DF4">
              <w:rPr>
                <w:rFonts w:ascii="Times" w:hAnsi="Times" w:cs="Arial"/>
                <w:color w:val="010205"/>
              </w:rPr>
              <w:t>**</w:t>
            </w:r>
            <w:r w:rsidRPr="00C86DF4">
              <w:rPr>
                <w:rFonts w:ascii="Times" w:hAnsi="Times" w:cs="Arial"/>
                <w:color w:val="010205"/>
              </w:rPr>
              <w:t>(0,10</w:t>
            </w:r>
            <w:r w:rsidR="000F0B5E" w:rsidRPr="00C86DF4">
              <w:rPr>
                <w:rFonts w:ascii="Times" w:hAnsi="Times" w:cs="Arial"/>
                <w:color w:val="010205"/>
              </w:rPr>
              <w:t>8</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4504829D" w14:textId="79563C11" w:rsidR="00B01144" w:rsidRPr="00C86DF4" w:rsidRDefault="000F0B5E"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-,336**(0,109</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5913878B" w14:textId="278F17E2" w:rsidR="00B01144" w:rsidRPr="00C86DF4" w:rsidRDefault="000F0B5E"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-,262*</w:t>
            </w:r>
            <w:r w:rsidR="00B01144" w:rsidRPr="00C86DF4">
              <w:rPr>
                <w:rFonts w:ascii="Times" w:hAnsi="Times" w:cs="Arial"/>
                <w:color w:val="010205"/>
              </w:rPr>
              <w:t>(</w:t>
            </w:r>
            <w:r w:rsidRPr="00C86DF4">
              <w:rPr>
                <w:rFonts w:ascii="Times" w:hAnsi="Times" w:cs="Arial"/>
                <w:color w:val="010205"/>
              </w:rPr>
              <w:t>0,108</w:t>
            </w:r>
            <w:r w:rsidR="00B01144" w:rsidRPr="00C86DF4">
              <w:rPr>
                <w:rFonts w:ascii="Times" w:hAnsi="Times" w:cs="Arial"/>
                <w:color w:val="010205"/>
              </w:rPr>
              <w:t>)</w:t>
            </w:r>
          </w:p>
        </w:tc>
      </w:tr>
      <w:tr w:rsidR="00B01144" w:rsidRPr="00C86DF4" w14:paraId="38098045" w14:textId="77777777" w:rsidTr="00296CF6">
        <w:tc>
          <w:tcPr>
            <w:tcW w:w="2835" w:type="dxa"/>
            <w:tcBorders>
              <w:top w:val="nil"/>
              <w:left w:val="nil"/>
              <w:bottom w:val="nil"/>
              <w:right w:val="nil"/>
            </w:tcBorders>
            <w:shd w:val="clear" w:color="auto" w:fill="auto"/>
          </w:tcPr>
          <w:p w14:paraId="09B9CEF6"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Intensité R&amp;D</w:t>
            </w:r>
          </w:p>
        </w:tc>
        <w:tc>
          <w:tcPr>
            <w:tcW w:w="2058" w:type="dxa"/>
            <w:tcBorders>
              <w:top w:val="nil"/>
              <w:left w:val="nil"/>
              <w:bottom w:val="nil"/>
              <w:right w:val="nil"/>
            </w:tcBorders>
            <w:shd w:val="clear" w:color="auto" w:fill="auto"/>
          </w:tcPr>
          <w:p w14:paraId="38456DAA" w14:textId="4968222D" w:rsidR="00B01144" w:rsidRPr="00C86DF4" w:rsidRDefault="000F0B5E"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,406***(0,483</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5A8CD25F" w14:textId="473A5794"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,446***(0,5</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676F6884" w14:textId="5A46566A"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,492***(0,49</w:t>
            </w:r>
            <w:r w:rsidR="00B01144" w:rsidRPr="00C86DF4">
              <w:rPr>
                <w:rFonts w:ascii="Times" w:hAnsi="Times" w:cs="Arial"/>
                <w:color w:val="010205"/>
              </w:rPr>
              <w:t>)</w:t>
            </w:r>
          </w:p>
        </w:tc>
      </w:tr>
      <w:tr w:rsidR="00B01144" w:rsidRPr="00C86DF4" w14:paraId="729461DE" w14:textId="77777777" w:rsidTr="00296CF6">
        <w:tc>
          <w:tcPr>
            <w:tcW w:w="2835" w:type="dxa"/>
            <w:tcBorders>
              <w:top w:val="nil"/>
              <w:left w:val="nil"/>
              <w:bottom w:val="nil"/>
              <w:right w:val="nil"/>
            </w:tcBorders>
            <w:shd w:val="clear" w:color="auto" w:fill="auto"/>
          </w:tcPr>
          <w:p w14:paraId="5F8ABB9E"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DOI</w:t>
            </w:r>
          </w:p>
        </w:tc>
        <w:tc>
          <w:tcPr>
            <w:tcW w:w="2058" w:type="dxa"/>
            <w:tcBorders>
              <w:top w:val="nil"/>
              <w:left w:val="nil"/>
              <w:bottom w:val="nil"/>
              <w:right w:val="nil"/>
            </w:tcBorders>
            <w:shd w:val="clear" w:color="auto" w:fill="auto"/>
          </w:tcPr>
          <w:p w14:paraId="684C9375" w14:textId="5B532D42"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,126(0,073</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5CC1E165" w14:textId="0DE12895"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-,222(0,221</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14F0BD21" w14:textId="342B6BF8"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w:t>
            </w:r>
            <w:r w:rsidR="009408C4" w:rsidRPr="00C86DF4">
              <w:rPr>
                <w:rFonts w:ascii="Times" w:hAnsi="Times" w:cs="Arial"/>
                <w:color w:val="010205"/>
              </w:rPr>
              <w:t>2</w:t>
            </w:r>
            <w:r w:rsidRPr="00C86DF4">
              <w:rPr>
                <w:rFonts w:ascii="Times" w:hAnsi="Times" w:cs="Arial"/>
                <w:color w:val="010205"/>
              </w:rPr>
              <w:t>,</w:t>
            </w:r>
            <w:r w:rsidR="009408C4" w:rsidRPr="00C86DF4">
              <w:rPr>
                <w:rFonts w:ascii="Times" w:hAnsi="Times" w:cs="Arial"/>
                <w:color w:val="010205"/>
              </w:rPr>
              <w:t>043</w:t>
            </w:r>
            <w:r w:rsidR="0022240A" w:rsidRPr="00C86DF4">
              <w:rPr>
                <w:rFonts w:ascii="Times" w:hAnsi="Times" w:cs="Arial"/>
                <w:color w:val="010205"/>
              </w:rPr>
              <w:t>**(</w:t>
            </w:r>
            <w:r w:rsidR="009408C4" w:rsidRPr="00C86DF4">
              <w:rPr>
                <w:rFonts w:ascii="Times" w:hAnsi="Times" w:cs="Arial"/>
                <w:color w:val="010205"/>
              </w:rPr>
              <w:t>0,548)</w:t>
            </w:r>
          </w:p>
        </w:tc>
      </w:tr>
      <w:tr w:rsidR="00B01144" w:rsidRPr="00C86DF4" w14:paraId="28EBFE25" w14:textId="77777777" w:rsidTr="00296CF6">
        <w:tc>
          <w:tcPr>
            <w:tcW w:w="2835" w:type="dxa"/>
            <w:tcBorders>
              <w:top w:val="nil"/>
              <w:left w:val="nil"/>
              <w:bottom w:val="nil"/>
              <w:right w:val="nil"/>
            </w:tcBorders>
            <w:shd w:val="clear" w:color="auto" w:fill="auto"/>
          </w:tcPr>
          <w:p w14:paraId="417B7B68"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2422DE">
              <w:rPr>
                <w:rFonts w:cs="Times"/>
                <w:color w:val="000000"/>
                <w:vertAlign w:val="superscript"/>
              </w:rPr>
              <w:t>2</w:t>
            </w:r>
          </w:p>
        </w:tc>
        <w:tc>
          <w:tcPr>
            <w:tcW w:w="2058" w:type="dxa"/>
            <w:tcBorders>
              <w:top w:val="nil"/>
              <w:left w:val="nil"/>
              <w:bottom w:val="nil"/>
              <w:right w:val="nil"/>
            </w:tcBorders>
            <w:shd w:val="clear" w:color="auto" w:fill="auto"/>
          </w:tcPr>
          <w:p w14:paraId="393A2511" w14:textId="77777777"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06ACC051" w14:textId="282CE6C1"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,352(0,221</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2C5A8D50" w14:textId="6C9FA66D"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4,84**(1,321</w:t>
            </w:r>
            <w:r w:rsidR="00B01144" w:rsidRPr="00C86DF4">
              <w:rPr>
                <w:rFonts w:ascii="Times" w:hAnsi="Times" w:cs="Arial"/>
                <w:color w:val="010205"/>
              </w:rPr>
              <w:t>)</w:t>
            </w:r>
          </w:p>
        </w:tc>
      </w:tr>
      <w:tr w:rsidR="00B01144" w:rsidRPr="00C86DF4" w14:paraId="0CA39D39" w14:textId="77777777" w:rsidTr="00296CF6">
        <w:tc>
          <w:tcPr>
            <w:tcW w:w="2835" w:type="dxa"/>
            <w:tcBorders>
              <w:top w:val="nil"/>
              <w:left w:val="nil"/>
              <w:bottom w:val="nil"/>
              <w:right w:val="nil"/>
            </w:tcBorders>
            <w:shd w:val="clear" w:color="auto" w:fill="auto"/>
          </w:tcPr>
          <w:p w14:paraId="0081A13F"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2422DE">
              <w:rPr>
                <w:rFonts w:cs="Times"/>
                <w:color w:val="000000"/>
                <w:vertAlign w:val="superscript"/>
              </w:rPr>
              <w:t>3</w:t>
            </w:r>
          </w:p>
        </w:tc>
        <w:tc>
          <w:tcPr>
            <w:tcW w:w="2058" w:type="dxa"/>
            <w:tcBorders>
              <w:top w:val="nil"/>
              <w:left w:val="nil"/>
              <w:bottom w:val="nil"/>
              <w:right w:val="nil"/>
            </w:tcBorders>
            <w:shd w:val="clear" w:color="auto" w:fill="auto"/>
          </w:tcPr>
          <w:p w14:paraId="08138C29" w14:textId="77777777"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70F4C30E" w14:textId="77777777"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tcBorders>
              <w:top w:val="nil"/>
              <w:left w:val="nil"/>
              <w:bottom w:val="nil"/>
              <w:right w:val="nil"/>
            </w:tcBorders>
            <w:shd w:val="clear" w:color="auto" w:fill="auto"/>
          </w:tcPr>
          <w:p w14:paraId="78EBE456" w14:textId="4DA6E042" w:rsidR="00B01144" w:rsidRPr="00C86DF4" w:rsidRDefault="0022240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-2,846**(0,861</w:t>
            </w:r>
            <w:r w:rsidR="00B01144" w:rsidRPr="00C86DF4">
              <w:rPr>
                <w:rFonts w:ascii="Times" w:hAnsi="Times" w:cs="Arial"/>
                <w:color w:val="010205"/>
              </w:rPr>
              <w:t>)</w:t>
            </w:r>
          </w:p>
        </w:tc>
      </w:tr>
      <w:tr w:rsidR="00B01144" w:rsidRPr="00C86DF4" w14:paraId="77F4BF9A" w14:textId="77777777" w:rsidTr="00296CF6">
        <w:tc>
          <w:tcPr>
            <w:tcW w:w="2835" w:type="dxa"/>
            <w:tcBorders>
              <w:top w:val="nil"/>
              <w:left w:val="nil"/>
              <w:bottom w:val="nil"/>
              <w:right w:val="nil"/>
            </w:tcBorders>
            <w:shd w:val="clear" w:color="auto" w:fill="auto"/>
          </w:tcPr>
          <w:p w14:paraId="7BD34F6C"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Energy</w:t>
            </w:r>
          </w:p>
        </w:tc>
        <w:tc>
          <w:tcPr>
            <w:tcW w:w="2058" w:type="dxa"/>
            <w:tcBorders>
              <w:top w:val="nil"/>
              <w:left w:val="nil"/>
              <w:bottom w:val="nil"/>
              <w:right w:val="nil"/>
            </w:tcBorders>
            <w:shd w:val="clear" w:color="auto" w:fill="auto"/>
          </w:tcPr>
          <w:p w14:paraId="749AD984" w14:textId="5C83F003" w:rsidR="00B01144" w:rsidRPr="00C86DF4" w:rsidRDefault="000F0236"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,124(0,163</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7397A3BF" w14:textId="590FE5BF" w:rsidR="00B01144" w:rsidRPr="00C86DF4" w:rsidRDefault="000F0236"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,196(0,166</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1B71CDE6" w14:textId="69A152FB"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,477(0,171</w:t>
            </w:r>
            <w:r w:rsidR="00B01144" w:rsidRPr="00C86DF4">
              <w:rPr>
                <w:rFonts w:ascii="Times" w:hAnsi="Times" w:cs="Arial"/>
                <w:color w:val="010205"/>
              </w:rPr>
              <w:t>)</w:t>
            </w:r>
          </w:p>
        </w:tc>
      </w:tr>
      <w:tr w:rsidR="00B01144" w:rsidRPr="00C86DF4" w14:paraId="32567E63" w14:textId="77777777" w:rsidTr="00296CF6">
        <w:tc>
          <w:tcPr>
            <w:tcW w:w="2835" w:type="dxa"/>
            <w:tcBorders>
              <w:top w:val="nil"/>
              <w:left w:val="nil"/>
              <w:bottom w:val="nil"/>
              <w:right w:val="nil"/>
            </w:tcBorders>
            <w:shd w:val="clear" w:color="auto" w:fill="auto"/>
          </w:tcPr>
          <w:p w14:paraId="036768FD"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Materials</w:t>
            </w:r>
          </w:p>
        </w:tc>
        <w:tc>
          <w:tcPr>
            <w:tcW w:w="2058" w:type="dxa"/>
            <w:tcBorders>
              <w:top w:val="nil"/>
              <w:left w:val="nil"/>
              <w:bottom w:val="nil"/>
              <w:right w:val="nil"/>
            </w:tcBorders>
            <w:shd w:val="clear" w:color="auto" w:fill="auto"/>
          </w:tcPr>
          <w:p w14:paraId="31337712" w14:textId="10BFC57C"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,026(0,16</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1E6BBA1E" w14:textId="26633ADC" w:rsidR="00B01144" w:rsidRPr="00C86DF4" w:rsidRDefault="000F0236"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,104</w:t>
            </w:r>
            <w:r w:rsidR="00913B80" w:rsidRPr="00C86DF4">
              <w:rPr>
                <w:rFonts w:ascii="Times" w:hAnsi="Times" w:cs="Arial"/>
                <w:color w:val="010205"/>
              </w:rPr>
              <w:t>(0,162</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25CFDCCD" w14:textId="05C94774"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,311(0,162</w:t>
            </w:r>
            <w:r w:rsidR="00B01144" w:rsidRPr="00C86DF4">
              <w:rPr>
                <w:rFonts w:ascii="Times" w:hAnsi="Times" w:cs="Arial"/>
                <w:color w:val="010205"/>
              </w:rPr>
              <w:t>)</w:t>
            </w:r>
          </w:p>
        </w:tc>
      </w:tr>
      <w:tr w:rsidR="00B01144" w:rsidRPr="00C86DF4" w14:paraId="6EFAC7D7" w14:textId="77777777" w:rsidTr="00296CF6">
        <w:tc>
          <w:tcPr>
            <w:tcW w:w="2835" w:type="dxa"/>
            <w:tcBorders>
              <w:top w:val="nil"/>
              <w:left w:val="nil"/>
              <w:bottom w:val="nil"/>
              <w:right w:val="nil"/>
            </w:tcBorders>
            <w:shd w:val="clear" w:color="auto" w:fill="auto"/>
          </w:tcPr>
          <w:p w14:paraId="3B3B749B"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Industrials</w:t>
            </w:r>
          </w:p>
        </w:tc>
        <w:tc>
          <w:tcPr>
            <w:tcW w:w="2058" w:type="dxa"/>
            <w:tcBorders>
              <w:top w:val="nil"/>
              <w:left w:val="nil"/>
              <w:bottom w:val="nil"/>
              <w:right w:val="nil"/>
            </w:tcBorders>
            <w:shd w:val="clear" w:color="auto" w:fill="auto"/>
          </w:tcPr>
          <w:p w14:paraId="72F53393" w14:textId="40212AEF"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-,043(0,173</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43C8835E" w14:textId="3AF4A497"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,019(0,176</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7E647573" w14:textId="0D2AB89B"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,133(0,173</w:t>
            </w:r>
            <w:r w:rsidR="00B01144" w:rsidRPr="00C86DF4">
              <w:rPr>
                <w:rFonts w:ascii="Times" w:hAnsi="Times" w:cs="Arial"/>
                <w:color w:val="010205"/>
              </w:rPr>
              <w:t>)</w:t>
            </w:r>
          </w:p>
        </w:tc>
      </w:tr>
      <w:tr w:rsidR="00B01144" w:rsidRPr="00C86DF4" w14:paraId="48654AEF" w14:textId="77777777" w:rsidTr="00296CF6">
        <w:tc>
          <w:tcPr>
            <w:tcW w:w="2835" w:type="dxa"/>
            <w:tcBorders>
              <w:top w:val="nil"/>
              <w:left w:val="nil"/>
              <w:bottom w:val="nil"/>
              <w:right w:val="nil"/>
            </w:tcBorders>
            <w:shd w:val="clear" w:color="auto" w:fill="auto"/>
          </w:tcPr>
          <w:p w14:paraId="275B1170"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Financials</w:t>
            </w:r>
          </w:p>
        </w:tc>
        <w:tc>
          <w:tcPr>
            <w:tcW w:w="2058" w:type="dxa"/>
            <w:tcBorders>
              <w:top w:val="nil"/>
              <w:left w:val="nil"/>
              <w:bottom w:val="nil"/>
              <w:right w:val="nil"/>
            </w:tcBorders>
            <w:shd w:val="clear" w:color="auto" w:fill="auto"/>
          </w:tcPr>
          <w:p w14:paraId="6BB8C748" w14:textId="1C15F4C6"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,471***(0,099</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2AC20DF1" w14:textId="47FFF598"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,442***(0,101</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719DA8E5" w14:textId="17EAF2CF"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,35***(0,103</w:t>
            </w:r>
            <w:r w:rsidR="00B01144" w:rsidRPr="00C86DF4">
              <w:rPr>
                <w:rFonts w:ascii="Times" w:hAnsi="Times" w:cs="Arial"/>
                <w:color w:val="010205"/>
              </w:rPr>
              <w:t>)</w:t>
            </w:r>
          </w:p>
        </w:tc>
      </w:tr>
      <w:tr w:rsidR="00B01144" w:rsidRPr="00C86DF4" w14:paraId="0D31F517" w14:textId="77777777" w:rsidTr="00296CF6">
        <w:tc>
          <w:tcPr>
            <w:tcW w:w="2835" w:type="dxa"/>
            <w:tcBorders>
              <w:top w:val="nil"/>
              <w:left w:val="nil"/>
              <w:bottom w:val="nil"/>
              <w:right w:val="nil"/>
            </w:tcBorders>
            <w:shd w:val="clear" w:color="auto" w:fill="auto"/>
          </w:tcPr>
          <w:p w14:paraId="70F88278"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Information Technology</w:t>
            </w:r>
          </w:p>
        </w:tc>
        <w:tc>
          <w:tcPr>
            <w:tcW w:w="2058" w:type="dxa"/>
            <w:tcBorders>
              <w:top w:val="nil"/>
              <w:left w:val="nil"/>
              <w:bottom w:val="nil"/>
              <w:right w:val="nil"/>
            </w:tcBorders>
            <w:shd w:val="clear" w:color="auto" w:fill="auto"/>
          </w:tcPr>
          <w:p w14:paraId="08B23906" w14:textId="790F0CEC"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-,05(0,165</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38423F5F" w14:textId="6F47EDBA"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,036(0,167</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6085EF15" w14:textId="3090579C"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,217(0,165</w:t>
            </w:r>
            <w:r w:rsidR="00B01144" w:rsidRPr="00C86DF4">
              <w:rPr>
                <w:rFonts w:ascii="Times" w:hAnsi="Times" w:cs="Arial"/>
                <w:color w:val="010205"/>
              </w:rPr>
              <w:t>)</w:t>
            </w:r>
          </w:p>
        </w:tc>
      </w:tr>
      <w:tr w:rsidR="00B01144" w:rsidRPr="00C86DF4" w14:paraId="5928ACDF" w14:textId="77777777" w:rsidTr="00296CF6">
        <w:tc>
          <w:tcPr>
            <w:tcW w:w="2835" w:type="dxa"/>
            <w:tcBorders>
              <w:top w:val="nil"/>
              <w:left w:val="nil"/>
              <w:bottom w:val="nil"/>
              <w:right w:val="nil"/>
            </w:tcBorders>
            <w:shd w:val="clear" w:color="auto" w:fill="auto"/>
          </w:tcPr>
          <w:p w14:paraId="50941B84"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Telecom services</w:t>
            </w:r>
          </w:p>
        </w:tc>
        <w:tc>
          <w:tcPr>
            <w:tcW w:w="2058" w:type="dxa"/>
            <w:tcBorders>
              <w:top w:val="nil"/>
              <w:left w:val="nil"/>
              <w:bottom w:val="nil"/>
              <w:right w:val="nil"/>
            </w:tcBorders>
            <w:shd w:val="clear" w:color="auto" w:fill="auto"/>
          </w:tcPr>
          <w:p w14:paraId="5CF07E94" w14:textId="259E791C"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,099(0,173</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1134D5A0" w14:textId="13F1B500"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,077(0,175</w:t>
            </w:r>
            <w:r w:rsidR="00B01144" w:rsidRPr="00C86DF4">
              <w:rPr>
                <w:rFonts w:ascii="Times" w:hAnsi="Times" w:cs="Arial"/>
                <w:color w:val="010205"/>
              </w:rPr>
              <w:t>)</w:t>
            </w:r>
          </w:p>
        </w:tc>
        <w:tc>
          <w:tcPr>
            <w:tcW w:w="2254" w:type="dxa"/>
            <w:tcBorders>
              <w:top w:val="nil"/>
              <w:left w:val="nil"/>
              <w:bottom w:val="nil"/>
              <w:right w:val="nil"/>
            </w:tcBorders>
            <w:shd w:val="clear" w:color="auto" w:fill="auto"/>
          </w:tcPr>
          <w:p w14:paraId="32F41725" w14:textId="73BEF069"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,007(0,177</w:t>
            </w:r>
            <w:r w:rsidR="00B01144" w:rsidRPr="00C86DF4">
              <w:rPr>
                <w:rFonts w:ascii="Times" w:hAnsi="Times" w:cs="Arial"/>
                <w:color w:val="010205"/>
              </w:rPr>
              <w:t>)</w:t>
            </w:r>
          </w:p>
        </w:tc>
      </w:tr>
      <w:tr w:rsidR="00B01144" w:rsidRPr="00C86DF4" w14:paraId="0EC526E5" w14:textId="77777777" w:rsidTr="00296CF6">
        <w:tc>
          <w:tcPr>
            <w:tcW w:w="2835" w:type="dxa"/>
            <w:tcBorders>
              <w:top w:val="nil"/>
              <w:left w:val="nil"/>
              <w:bottom w:val="single" w:sz="4" w:space="0" w:color="auto"/>
              <w:right w:val="nil"/>
            </w:tcBorders>
            <w:shd w:val="clear" w:color="auto" w:fill="auto"/>
          </w:tcPr>
          <w:p w14:paraId="087CDD54"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Utilities</w:t>
            </w:r>
          </w:p>
        </w:tc>
        <w:tc>
          <w:tcPr>
            <w:tcW w:w="2058" w:type="dxa"/>
            <w:tcBorders>
              <w:top w:val="nil"/>
              <w:left w:val="nil"/>
              <w:bottom w:val="single" w:sz="4" w:space="0" w:color="auto"/>
              <w:right w:val="nil"/>
            </w:tcBorders>
            <w:shd w:val="clear" w:color="auto" w:fill="auto"/>
          </w:tcPr>
          <w:p w14:paraId="39438BB9" w14:textId="3BBBC421"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-,27(0,165</w:t>
            </w:r>
            <w:r w:rsidR="00B01144" w:rsidRPr="00C86DF4">
              <w:rPr>
                <w:rFonts w:ascii="Times" w:hAnsi="Times" w:cs="Arial"/>
                <w:color w:val="010205"/>
              </w:rPr>
              <w:t>)</w:t>
            </w:r>
          </w:p>
        </w:tc>
        <w:tc>
          <w:tcPr>
            <w:tcW w:w="2254" w:type="dxa"/>
            <w:tcBorders>
              <w:top w:val="nil"/>
              <w:left w:val="nil"/>
              <w:bottom w:val="single" w:sz="4" w:space="0" w:color="auto"/>
              <w:right w:val="nil"/>
            </w:tcBorders>
            <w:shd w:val="clear" w:color="auto" w:fill="auto"/>
          </w:tcPr>
          <w:p w14:paraId="6F54187D" w14:textId="0F8939D2"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-,077</w:t>
            </w:r>
            <w:r w:rsidR="00B01144" w:rsidRPr="00C86DF4">
              <w:rPr>
                <w:rFonts w:ascii="Times" w:hAnsi="Times" w:cs="Arial"/>
                <w:color w:val="010205"/>
              </w:rPr>
              <w:t>(0,1</w:t>
            </w:r>
            <w:r w:rsidRPr="00C86DF4">
              <w:rPr>
                <w:rFonts w:ascii="Times" w:hAnsi="Times" w:cs="Arial"/>
                <w:color w:val="010205"/>
              </w:rPr>
              <w:t>68</w:t>
            </w:r>
            <w:r w:rsidR="00B01144" w:rsidRPr="00C86DF4">
              <w:rPr>
                <w:rFonts w:ascii="Times" w:hAnsi="Times" w:cs="Arial"/>
                <w:color w:val="010205"/>
              </w:rPr>
              <w:t>)</w:t>
            </w:r>
          </w:p>
        </w:tc>
        <w:tc>
          <w:tcPr>
            <w:tcW w:w="2254" w:type="dxa"/>
            <w:tcBorders>
              <w:top w:val="nil"/>
              <w:left w:val="nil"/>
              <w:bottom w:val="single" w:sz="4" w:space="0" w:color="auto"/>
              <w:right w:val="nil"/>
            </w:tcBorders>
            <w:shd w:val="clear" w:color="auto" w:fill="auto"/>
          </w:tcPr>
          <w:p w14:paraId="083C5CEA" w14:textId="68398BFE" w:rsidR="00B01144" w:rsidRPr="00C86DF4" w:rsidRDefault="00EF52EA"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,095</w:t>
            </w:r>
            <w:r w:rsidR="00B01144" w:rsidRPr="00C86DF4">
              <w:rPr>
                <w:rFonts w:ascii="Times" w:hAnsi="Times" w:cs="Arial"/>
                <w:color w:val="010205"/>
              </w:rPr>
              <w:t>(0,1</w:t>
            </w:r>
            <w:r w:rsidRPr="00C86DF4">
              <w:rPr>
                <w:rFonts w:ascii="Times" w:hAnsi="Times" w:cs="Arial"/>
                <w:color w:val="010205"/>
              </w:rPr>
              <w:t>68</w:t>
            </w:r>
            <w:r w:rsidR="00B01144" w:rsidRPr="00C86DF4">
              <w:rPr>
                <w:rFonts w:ascii="Times" w:hAnsi="Times" w:cs="Arial"/>
                <w:color w:val="010205"/>
              </w:rPr>
              <w:t>)</w:t>
            </w:r>
          </w:p>
        </w:tc>
      </w:tr>
      <w:tr w:rsidR="00B01144" w:rsidRPr="00C86DF4" w14:paraId="16AB73C8" w14:textId="77777777" w:rsidTr="00296CF6">
        <w:tc>
          <w:tcPr>
            <w:tcW w:w="2835" w:type="dxa"/>
            <w:tcBorders>
              <w:top w:val="single" w:sz="4" w:space="0" w:color="auto"/>
              <w:left w:val="nil"/>
              <w:bottom w:val="nil"/>
              <w:right w:val="nil"/>
            </w:tcBorders>
            <w:shd w:val="clear" w:color="auto" w:fill="auto"/>
          </w:tcPr>
          <w:p w14:paraId="3C71E746"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R</w:t>
            </w:r>
            <w:r w:rsidRPr="002422DE">
              <w:rPr>
                <w:rFonts w:cs="Times"/>
                <w:color w:val="000000"/>
                <w:vertAlign w:val="superscript"/>
              </w:rPr>
              <w:t>2</w:t>
            </w:r>
          </w:p>
        </w:tc>
        <w:tc>
          <w:tcPr>
            <w:tcW w:w="2058" w:type="dxa"/>
            <w:tcBorders>
              <w:top w:val="single" w:sz="4" w:space="0" w:color="auto"/>
              <w:left w:val="nil"/>
              <w:bottom w:val="nil"/>
              <w:right w:val="nil"/>
            </w:tcBorders>
            <w:shd w:val="clear" w:color="auto" w:fill="auto"/>
          </w:tcPr>
          <w:p w14:paraId="78C2383A" w14:textId="51327350"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913B80" w:rsidRPr="00C86DF4">
              <w:rPr>
                <w:rFonts w:ascii="Times" w:hAnsi="Times" w:cs="Times"/>
                <w:color w:val="000000"/>
              </w:rPr>
              <w:t>344</w:t>
            </w:r>
          </w:p>
        </w:tc>
        <w:tc>
          <w:tcPr>
            <w:tcW w:w="2254" w:type="dxa"/>
            <w:tcBorders>
              <w:top w:val="single" w:sz="4" w:space="0" w:color="auto"/>
              <w:left w:val="nil"/>
              <w:bottom w:val="nil"/>
              <w:right w:val="nil"/>
            </w:tcBorders>
            <w:shd w:val="clear" w:color="auto" w:fill="auto"/>
          </w:tcPr>
          <w:p w14:paraId="4DF3F411" w14:textId="58D2A80F"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281601" w:rsidRPr="00C86DF4">
              <w:rPr>
                <w:rFonts w:ascii="Times" w:hAnsi="Times" w:cs="Times"/>
                <w:color w:val="000000"/>
              </w:rPr>
              <w:t>355</w:t>
            </w:r>
          </w:p>
        </w:tc>
        <w:tc>
          <w:tcPr>
            <w:tcW w:w="2254" w:type="dxa"/>
            <w:tcBorders>
              <w:top w:val="single" w:sz="4" w:space="0" w:color="auto"/>
              <w:left w:val="nil"/>
              <w:bottom w:val="nil"/>
              <w:right w:val="nil"/>
            </w:tcBorders>
            <w:shd w:val="clear" w:color="auto" w:fill="auto"/>
          </w:tcPr>
          <w:p w14:paraId="22E718B4" w14:textId="51CE61CC" w:rsidR="00B01144" w:rsidRPr="00C86DF4" w:rsidRDefault="0028160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0,402</w:t>
            </w:r>
          </w:p>
        </w:tc>
      </w:tr>
      <w:tr w:rsidR="00B01144" w:rsidRPr="00C86DF4" w14:paraId="6C8040C7" w14:textId="77777777" w:rsidTr="00296CF6">
        <w:tc>
          <w:tcPr>
            <w:tcW w:w="2835" w:type="dxa"/>
            <w:tcBorders>
              <w:top w:val="nil"/>
              <w:left w:val="nil"/>
              <w:bottom w:val="nil"/>
              <w:right w:val="nil"/>
            </w:tcBorders>
            <w:shd w:val="clear" w:color="auto" w:fill="auto"/>
          </w:tcPr>
          <w:p w14:paraId="4A857096"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Adjusted R</w:t>
            </w:r>
            <w:r w:rsidRPr="002422DE">
              <w:rPr>
                <w:rFonts w:cs="Times"/>
                <w:color w:val="000000"/>
                <w:vertAlign w:val="superscript"/>
              </w:rPr>
              <w:t>2</w:t>
            </w:r>
          </w:p>
        </w:tc>
        <w:tc>
          <w:tcPr>
            <w:tcW w:w="2058" w:type="dxa"/>
            <w:tcBorders>
              <w:top w:val="nil"/>
              <w:left w:val="nil"/>
              <w:bottom w:val="nil"/>
              <w:right w:val="nil"/>
            </w:tcBorders>
            <w:shd w:val="clear" w:color="auto" w:fill="auto"/>
          </w:tcPr>
          <w:p w14:paraId="7C3CF56B" w14:textId="0BFD70F3"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913B80" w:rsidRPr="00C86DF4">
              <w:rPr>
                <w:rFonts w:ascii="Times" w:hAnsi="Times" w:cs="Times"/>
                <w:color w:val="000000"/>
              </w:rPr>
              <w:t>249</w:t>
            </w:r>
          </w:p>
        </w:tc>
        <w:tc>
          <w:tcPr>
            <w:tcW w:w="2254" w:type="dxa"/>
            <w:tcBorders>
              <w:top w:val="nil"/>
              <w:left w:val="nil"/>
              <w:bottom w:val="nil"/>
              <w:right w:val="nil"/>
            </w:tcBorders>
            <w:shd w:val="clear" w:color="auto" w:fill="auto"/>
          </w:tcPr>
          <w:p w14:paraId="499FFC49" w14:textId="3C2C5112"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281601" w:rsidRPr="00C86DF4">
              <w:rPr>
                <w:rFonts w:ascii="Times" w:hAnsi="Times" w:cs="Times"/>
                <w:color w:val="000000"/>
              </w:rPr>
              <w:t>251</w:t>
            </w:r>
          </w:p>
        </w:tc>
        <w:tc>
          <w:tcPr>
            <w:tcW w:w="2254" w:type="dxa"/>
            <w:tcBorders>
              <w:top w:val="nil"/>
              <w:left w:val="nil"/>
              <w:bottom w:val="nil"/>
              <w:right w:val="nil"/>
            </w:tcBorders>
            <w:shd w:val="clear" w:color="auto" w:fill="auto"/>
          </w:tcPr>
          <w:p w14:paraId="199E6473" w14:textId="7669FDE6" w:rsidR="00B01144" w:rsidRPr="00C86DF4" w:rsidRDefault="00B01144"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w:t>
            </w:r>
            <w:r w:rsidR="00281601" w:rsidRPr="00C86DF4">
              <w:rPr>
                <w:rFonts w:ascii="Times" w:hAnsi="Times" w:cs="Times"/>
                <w:color w:val="000000"/>
              </w:rPr>
              <w:t>297</w:t>
            </w:r>
          </w:p>
        </w:tc>
      </w:tr>
      <w:tr w:rsidR="00B01144" w:rsidRPr="00C86DF4" w14:paraId="66C9A478" w14:textId="77777777" w:rsidTr="00296CF6">
        <w:tc>
          <w:tcPr>
            <w:tcW w:w="2835" w:type="dxa"/>
            <w:tcBorders>
              <w:top w:val="nil"/>
              <w:left w:val="nil"/>
              <w:bottom w:val="single" w:sz="4" w:space="0" w:color="auto"/>
              <w:right w:val="nil"/>
            </w:tcBorders>
            <w:shd w:val="clear" w:color="auto" w:fill="auto"/>
          </w:tcPr>
          <w:p w14:paraId="0F420A8E" w14:textId="77777777" w:rsidR="00B01144" w:rsidRPr="00C86DF4" w:rsidRDefault="00B01144" w:rsidP="00CB1668">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F-Statistic</w:t>
            </w:r>
          </w:p>
        </w:tc>
        <w:tc>
          <w:tcPr>
            <w:tcW w:w="2058" w:type="dxa"/>
            <w:tcBorders>
              <w:top w:val="nil"/>
              <w:left w:val="nil"/>
              <w:bottom w:val="single" w:sz="4" w:space="0" w:color="auto"/>
              <w:right w:val="nil"/>
            </w:tcBorders>
            <w:shd w:val="clear" w:color="auto" w:fill="auto"/>
          </w:tcPr>
          <w:p w14:paraId="739BB197" w14:textId="557B3175" w:rsidR="00B01144" w:rsidRPr="00C86DF4" w:rsidRDefault="00913B80"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3,621</w:t>
            </w:r>
            <w:r w:rsidR="00B01144" w:rsidRPr="00C86DF4">
              <w:rPr>
                <w:rFonts w:ascii="Times" w:hAnsi="Times" w:cs="Times"/>
                <w:color w:val="000000"/>
              </w:rPr>
              <w:t>***</w:t>
            </w:r>
          </w:p>
        </w:tc>
        <w:tc>
          <w:tcPr>
            <w:tcW w:w="2254" w:type="dxa"/>
            <w:tcBorders>
              <w:top w:val="nil"/>
              <w:left w:val="nil"/>
              <w:bottom w:val="single" w:sz="4" w:space="0" w:color="auto"/>
              <w:right w:val="nil"/>
            </w:tcBorders>
            <w:shd w:val="clear" w:color="auto" w:fill="auto"/>
          </w:tcPr>
          <w:p w14:paraId="36F8DD0D" w14:textId="6602A39F" w:rsidR="00B01144" w:rsidRPr="00C86DF4" w:rsidRDefault="0028160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3,435</w:t>
            </w:r>
            <w:r w:rsidR="00B01144" w:rsidRPr="00C86DF4">
              <w:rPr>
                <w:rFonts w:ascii="Times" w:hAnsi="Times" w:cs="Times"/>
                <w:color w:val="000000"/>
              </w:rPr>
              <w:t>***</w:t>
            </w:r>
          </w:p>
        </w:tc>
        <w:tc>
          <w:tcPr>
            <w:tcW w:w="2254" w:type="dxa"/>
            <w:tcBorders>
              <w:top w:val="nil"/>
              <w:left w:val="nil"/>
              <w:bottom w:val="single" w:sz="4" w:space="0" w:color="auto"/>
              <w:right w:val="nil"/>
            </w:tcBorders>
            <w:shd w:val="clear" w:color="auto" w:fill="auto"/>
          </w:tcPr>
          <w:p w14:paraId="0445047B" w14:textId="3BE0146F" w:rsidR="00B01144" w:rsidRPr="00C86DF4" w:rsidRDefault="00281601" w:rsidP="000D2F30">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3,826</w:t>
            </w:r>
            <w:r w:rsidR="00B01144" w:rsidRPr="00C86DF4">
              <w:rPr>
                <w:rFonts w:ascii="Times" w:hAnsi="Times" w:cs="Times"/>
                <w:color w:val="000000"/>
              </w:rPr>
              <w:t>***</w:t>
            </w:r>
          </w:p>
        </w:tc>
      </w:tr>
    </w:tbl>
    <w:tbl>
      <w:tblPr>
        <w:tblW w:w="111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187"/>
      </w:tblGrid>
      <w:tr w:rsidR="00CB1668" w:rsidRPr="00C86DF4" w14:paraId="626DD59E" w14:textId="77777777" w:rsidTr="00CB1668">
        <w:trPr>
          <w:cantSplit/>
        </w:trPr>
        <w:tc>
          <w:tcPr>
            <w:tcW w:w="11187" w:type="dxa"/>
            <w:tcBorders>
              <w:top w:val="nil"/>
              <w:left w:val="nil"/>
              <w:bottom w:val="nil"/>
              <w:right w:val="nil"/>
            </w:tcBorders>
            <w:shd w:val="clear" w:color="auto" w:fill="FFFFFF"/>
          </w:tcPr>
          <w:p w14:paraId="4C88B1B4" w14:textId="77777777" w:rsidR="00AC4C6D" w:rsidRPr="00C86DF4" w:rsidRDefault="00CB1668" w:rsidP="002422DE">
            <w:pPr>
              <w:pStyle w:val="Paragraphedeliste"/>
              <w:numPr>
                <w:ilvl w:val="0"/>
                <w:numId w:val="30"/>
              </w:numPr>
              <w:spacing w:line="276" w:lineRule="auto"/>
              <w:ind w:right="60"/>
              <w:rPr>
                <w:rFonts w:ascii="Times" w:hAnsi="Times" w:cs="Arial"/>
                <w:color w:val="010205"/>
                <w:sz w:val="22"/>
                <w:szCs w:val="22"/>
              </w:rPr>
            </w:pPr>
            <w:r w:rsidRPr="00C86DF4">
              <w:rPr>
                <w:rFonts w:ascii="Times" w:hAnsi="Times" w:cs="Arial"/>
                <w:color w:val="010205"/>
                <w:sz w:val="22"/>
                <w:szCs w:val="22"/>
              </w:rPr>
              <w:t xml:space="preserve"> Variable dépendante : PERF (ROS</w:t>
            </w:r>
            <w:r w:rsidR="00AC4C6D" w:rsidRPr="00C86DF4">
              <w:rPr>
                <w:rFonts w:ascii="Times" w:hAnsi="Times" w:cs="Arial"/>
                <w:color w:val="010205"/>
                <w:sz w:val="22"/>
                <w:szCs w:val="22"/>
              </w:rPr>
              <w:t>)</w:t>
            </w:r>
          </w:p>
          <w:p w14:paraId="1CC5918F" w14:textId="21265234" w:rsidR="00AC4C6D" w:rsidRPr="00C86DF4" w:rsidRDefault="00AC4C6D" w:rsidP="002422DE">
            <w:pPr>
              <w:pStyle w:val="Paragraphedeliste"/>
              <w:numPr>
                <w:ilvl w:val="0"/>
                <w:numId w:val="30"/>
              </w:numPr>
              <w:spacing w:line="276" w:lineRule="auto"/>
              <w:ind w:right="60"/>
              <w:rPr>
                <w:rFonts w:ascii="Times" w:hAnsi="Times" w:cs="Arial"/>
                <w:color w:val="010205"/>
                <w:sz w:val="22"/>
                <w:szCs w:val="22"/>
              </w:rPr>
            </w:pPr>
            <w:r w:rsidRPr="00C86DF4">
              <w:rPr>
                <w:rFonts w:ascii="Times" w:hAnsi="Times" w:cs="Arial"/>
                <w:color w:val="010205"/>
                <w:sz w:val="22"/>
                <w:szCs w:val="22"/>
              </w:rPr>
              <w:t>Sélection exclusive des observations pour lesquelles EM_MNES = 1</w:t>
            </w:r>
          </w:p>
        </w:tc>
      </w:tr>
      <w:tr w:rsidR="00CB1668" w:rsidRPr="00C86DF4" w14:paraId="2E2CCEF6" w14:textId="77777777" w:rsidTr="00CB1668">
        <w:trPr>
          <w:cantSplit/>
        </w:trPr>
        <w:tc>
          <w:tcPr>
            <w:tcW w:w="11187" w:type="dxa"/>
            <w:tcBorders>
              <w:top w:val="nil"/>
              <w:left w:val="nil"/>
              <w:bottom w:val="nil"/>
              <w:right w:val="nil"/>
            </w:tcBorders>
            <w:shd w:val="clear" w:color="auto" w:fill="FFFFFF"/>
          </w:tcPr>
          <w:p w14:paraId="2AA8F0DB" w14:textId="4BA56564" w:rsidR="00DD06CE" w:rsidRPr="002A72E5" w:rsidRDefault="00DD06CE" w:rsidP="002422DE">
            <w:pPr>
              <w:pStyle w:val="Paragraphedeliste"/>
              <w:widowControl w:val="0"/>
              <w:numPr>
                <w:ilvl w:val="0"/>
                <w:numId w:val="30"/>
              </w:numPr>
              <w:autoSpaceDE w:val="0"/>
              <w:autoSpaceDN w:val="0"/>
              <w:adjustRightInd w:val="0"/>
              <w:spacing w:after="240" w:line="276" w:lineRule="auto"/>
              <w:rPr>
                <w:rFonts w:ascii="Times" w:hAnsi="Times" w:cs="Times"/>
                <w:color w:val="000000"/>
                <w:sz w:val="22"/>
                <w:szCs w:val="22"/>
              </w:rPr>
            </w:pPr>
            <w:r w:rsidRPr="00C86DF4">
              <w:rPr>
                <w:rFonts w:ascii="Times" w:hAnsi="Times" w:cs="Times"/>
                <w:color w:val="000000"/>
                <w:sz w:val="22"/>
                <w:szCs w:val="22"/>
              </w:rPr>
              <w:t>***P&lt;0,01, **P&lt;0,05, *P&lt;0,1 (two-tailed tests).</w:t>
            </w:r>
          </w:p>
        </w:tc>
      </w:tr>
      <w:tr w:rsidR="00AC4C6D" w:rsidRPr="005925DC" w14:paraId="57F5C3CB" w14:textId="77777777" w:rsidTr="00CB1668">
        <w:trPr>
          <w:cantSplit/>
        </w:trPr>
        <w:tc>
          <w:tcPr>
            <w:tcW w:w="11187" w:type="dxa"/>
            <w:tcBorders>
              <w:top w:val="nil"/>
              <w:left w:val="nil"/>
              <w:bottom w:val="nil"/>
              <w:right w:val="nil"/>
            </w:tcBorders>
            <w:shd w:val="clear" w:color="auto" w:fill="FFFFFF"/>
          </w:tcPr>
          <w:p w14:paraId="5FD3B5E4" w14:textId="77777777" w:rsidR="00AC4C6D" w:rsidRPr="00AC4C6D" w:rsidRDefault="00AC4C6D" w:rsidP="00AC4C6D">
            <w:pPr>
              <w:spacing w:line="320" w:lineRule="atLeast"/>
              <w:ind w:right="60"/>
              <w:rPr>
                <w:rFonts w:ascii="Times" w:hAnsi="Times" w:cs="Arial"/>
                <w:color w:val="010205"/>
              </w:rPr>
            </w:pPr>
          </w:p>
        </w:tc>
      </w:tr>
    </w:tbl>
    <w:p w14:paraId="4028478D" w14:textId="62793762" w:rsidR="00654560" w:rsidRPr="00FF7456" w:rsidRDefault="00654560" w:rsidP="003D77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Pour tester cette hypothèse</w:t>
      </w:r>
      <w:r w:rsidR="00D60B21">
        <w:rPr>
          <w:rFonts w:ascii="Times" w:hAnsi="Times" w:cs="Times"/>
          <w:color w:val="000000"/>
        </w:rPr>
        <w:t>,</w:t>
      </w:r>
      <w:r>
        <w:rPr>
          <w:rFonts w:ascii="Times" w:hAnsi="Times" w:cs="Times"/>
          <w:color w:val="000000"/>
        </w:rPr>
        <w:t xml:space="preserve"> le même modèle que celui utilisé </w:t>
      </w:r>
      <w:r w:rsidR="000C61D4">
        <w:rPr>
          <w:rFonts w:ascii="Times" w:hAnsi="Times" w:cs="Times"/>
          <w:color w:val="000000"/>
        </w:rPr>
        <w:t>lors de l’hypothèse 1</w:t>
      </w:r>
      <w:r w:rsidR="00FF7456">
        <w:rPr>
          <w:rFonts w:ascii="Times" w:hAnsi="Times" w:cs="Times"/>
          <w:color w:val="000000"/>
        </w:rPr>
        <w:t xml:space="preserve"> a été utilisé. Une variable EM_MNES</w:t>
      </w:r>
      <w:r w:rsidR="00FF7456" w:rsidRPr="002422DE">
        <w:rPr>
          <w:rStyle w:val="Appelnotedebasdep"/>
          <w:rFonts w:cs="Times"/>
          <w:color w:val="000000"/>
        </w:rPr>
        <w:footnoteReference w:id="16"/>
      </w:r>
      <w:r w:rsidR="00FF7456">
        <w:rPr>
          <w:rFonts w:ascii="Times" w:hAnsi="Times" w:cs="Times"/>
          <w:color w:val="000000"/>
        </w:rPr>
        <w:t xml:space="preserve"> a été créée afin de limiter la régression aux firmes venant des pays émergents.</w:t>
      </w:r>
      <w:r w:rsidR="00D60B21" w:rsidRPr="00D60B21">
        <w:rPr>
          <w:rFonts w:ascii="Times" w:hAnsi="Times" w:cs="Times"/>
          <w:color w:val="000000"/>
        </w:rPr>
        <w:t xml:space="preserve"> </w:t>
      </w:r>
      <w:r w:rsidR="00D60B21">
        <w:rPr>
          <w:rFonts w:ascii="Times" w:hAnsi="Times" w:cs="Times"/>
          <w:color w:val="000000"/>
        </w:rPr>
        <w:t xml:space="preserve">Les coefficient DOI </w:t>
      </w:r>
      <w:r w:rsidR="002422DE">
        <w:rPr>
          <w:rFonts w:ascii="Times" w:hAnsi="Times" w:cs="Times"/>
          <w:color w:val="000000"/>
        </w:rPr>
        <w:t xml:space="preserve">est négatif </w:t>
      </w:r>
      <w:r w:rsidR="00D60B21">
        <w:rPr>
          <w:rFonts w:ascii="Times" w:hAnsi="Times" w:cs="Times"/>
          <w:color w:val="000000"/>
        </w:rPr>
        <w:t>et</w:t>
      </w:r>
      <w:r w:rsidR="002422DE">
        <w:rPr>
          <w:rFonts w:ascii="Times" w:hAnsi="Times" w:cs="Times"/>
          <w:color w:val="000000"/>
        </w:rPr>
        <w:t xml:space="preserve"> le coefficient de</w:t>
      </w:r>
      <w:r w:rsidR="00D60B21">
        <w:rPr>
          <w:rFonts w:ascii="Times" w:hAnsi="Times" w:cs="Times"/>
          <w:color w:val="000000"/>
        </w:rPr>
        <w:t xml:space="preserve"> DOI</w:t>
      </w:r>
      <w:r w:rsidR="002422DE">
        <w:rPr>
          <w:rFonts w:cs="Times"/>
          <w:color w:val="000000"/>
          <w:vertAlign w:val="superscript"/>
        </w:rPr>
        <w:t>2</w:t>
      </w:r>
      <w:r w:rsidR="00D60B21">
        <w:rPr>
          <w:rFonts w:ascii="Times" w:hAnsi="Times" w:cs="Times"/>
          <w:color w:val="000000"/>
        </w:rPr>
        <w:t xml:space="preserve"> </w:t>
      </w:r>
      <w:r w:rsidR="002422DE">
        <w:rPr>
          <w:rFonts w:ascii="Times" w:hAnsi="Times" w:cs="Times"/>
          <w:color w:val="000000"/>
        </w:rPr>
        <w:t>est</w:t>
      </w:r>
      <w:r w:rsidR="00D60B21">
        <w:rPr>
          <w:rFonts w:ascii="Times" w:hAnsi="Times" w:cs="Times"/>
          <w:color w:val="000000"/>
        </w:rPr>
        <w:t xml:space="preserve"> positif dans le deuxième modèle mais </w:t>
      </w:r>
      <w:r w:rsidR="002422DE">
        <w:rPr>
          <w:rFonts w:ascii="Times" w:hAnsi="Times" w:cs="Times"/>
          <w:color w:val="000000"/>
        </w:rPr>
        <w:t xml:space="preserve">sont </w:t>
      </w:r>
      <w:r w:rsidR="00D60B21">
        <w:rPr>
          <w:rFonts w:ascii="Times" w:hAnsi="Times" w:cs="Times"/>
          <w:color w:val="000000"/>
        </w:rPr>
        <w:t>non significatif</w:t>
      </w:r>
      <w:r w:rsidR="005B28D1">
        <w:rPr>
          <w:rFonts w:ascii="Times" w:hAnsi="Times" w:cs="Times"/>
          <w:color w:val="000000"/>
        </w:rPr>
        <w:t>s</w:t>
      </w:r>
      <w:r w:rsidR="00D60B21">
        <w:rPr>
          <w:rFonts w:ascii="Times" w:hAnsi="Times" w:cs="Times"/>
          <w:color w:val="000000"/>
        </w:rPr>
        <w:t>.</w:t>
      </w:r>
      <w:r w:rsidR="00FF7456">
        <w:rPr>
          <w:rFonts w:ascii="Times" w:hAnsi="Times" w:cs="Times"/>
          <w:color w:val="000000"/>
        </w:rPr>
        <w:t xml:space="preserve"> Le modèle 3 possède le </w:t>
      </w:r>
      <w:r w:rsidR="00FF7456" w:rsidRPr="002422DE">
        <w:rPr>
          <w:rFonts w:cs="Times"/>
          <w:color w:val="000000"/>
        </w:rPr>
        <w:t>R</w:t>
      </w:r>
      <w:r w:rsidR="002422DE">
        <w:rPr>
          <w:rFonts w:cs="Times"/>
          <w:color w:val="000000"/>
          <w:vertAlign w:val="superscript"/>
        </w:rPr>
        <w:t xml:space="preserve">2 </w:t>
      </w:r>
      <w:r w:rsidR="00FF7456" w:rsidRPr="002422DE">
        <w:rPr>
          <w:rFonts w:cs="Times"/>
          <w:color w:val="000000"/>
        </w:rPr>
        <w:t>le</w:t>
      </w:r>
      <w:r w:rsidR="00FF7456">
        <w:rPr>
          <w:rFonts w:ascii="Times" w:hAnsi="Times" w:cs="Times"/>
          <w:color w:val="000000"/>
        </w:rPr>
        <w:t xml:space="preserve"> plus élevé comme dans la première hypothèse. Le DOI et DOI</w:t>
      </w:r>
      <w:r w:rsidR="00FF7456" w:rsidRPr="002422DE">
        <w:rPr>
          <w:rFonts w:cs="Times"/>
          <w:color w:val="000000"/>
          <w:vertAlign w:val="superscript"/>
        </w:rPr>
        <w:t>3</w:t>
      </w:r>
      <w:r w:rsidR="00FF7456">
        <w:rPr>
          <w:rFonts w:ascii="Times" w:hAnsi="Times" w:cs="Times"/>
          <w:color w:val="000000"/>
        </w:rPr>
        <w:t xml:space="preserve"> sont négatifs tandis que le DOI</w:t>
      </w:r>
      <w:r w:rsidR="00FF7456" w:rsidRPr="002422DE">
        <w:rPr>
          <w:rFonts w:cs="Times"/>
          <w:color w:val="000000"/>
          <w:vertAlign w:val="superscript"/>
        </w:rPr>
        <w:t>2</w:t>
      </w:r>
      <w:r w:rsidR="00FF7456">
        <w:rPr>
          <w:rFonts w:ascii="Times" w:hAnsi="Times" w:cs="Times"/>
          <w:color w:val="000000"/>
        </w:rPr>
        <w:t xml:space="preserve"> est positif</w:t>
      </w:r>
      <w:r w:rsidR="00D60B21">
        <w:rPr>
          <w:rFonts w:ascii="Times" w:hAnsi="Times" w:cs="Times"/>
          <w:color w:val="000000"/>
        </w:rPr>
        <w:t xml:space="preserve"> dans le troisième modèle</w:t>
      </w:r>
      <w:r w:rsidR="00FF7456">
        <w:rPr>
          <w:rFonts w:ascii="Times" w:hAnsi="Times" w:cs="Times"/>
          <w:color w:val="000000"/>
        </w:rPr>
        <w:t>. Ces coefficients sont statistiquement significatifs au niveau p&lt;0,05</w:t>
      </w:r>
      <w:r w:rsidR="000C61D4">
        <w:rPr>
          <w:rFonts w:ascii="Times" w:hAnsi="Times" w:cs="Times"/>
          <w:color w:val="000000"/>
        </w:rPr>
        <w:t>.</w:t>
      </w:r>
    </w:p>
    <w:p w14:paraId="4D1A479D" w14:textId="3CDA1A9F" w:rsidR="002A72E5" w:rsidRDefault="00D60B21" w:rsidP="003D77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Je ne peux donc pas</w:t>
      </w:r>
      <w:r w:rsidR="00DD06CE">
        <w:rPr>
          <w:rFonts w:ascii="Times" w:hAnsi="Times" w:cs="Times"/>
          <w:color w:val="000000"/>
        </w:rPr>
        <w:t xml:space="preserve"> valider l</w:t>
      </w:r>
      <w:r w:rsidR="00B334CB">
        <w:rPr>
          <w:rFonts w:ascii="Times" w:hAnsi="Times" w:cs="Times"/>
          <w:color w:val="000000"/>
        </w:rPr>
        <w:t>’hypothèse selon laquelle les fir</w:t>
      </w:r>
      <w:r w:rsidR="003D77E4">
        <w:rPr>
          <w:rFonts w:ascii="Times" w:hAnsi="Times" w:cs="Times"/>
          <w:color w:val="000000"/>
        </w:rPr>
        <w:t>mes des pays émergents o</w:t>
      </w:r>
      <w:r w:rsidR="00B334CB">
        <w:rPr>
          <w:rFonts w:ascii="Times" w:hAnsi="Times" w:cs="Times"/>
          <w:color w:val="000000"/>
        </w:rPr>
        <w:t>nt une relation DOI-performance en U</w:t>
      </w:r>
      <w:r>
        <w:rPr>
          <w:rFonts w:ascii="Times" w:hAnsi="Times" w:cs="Times"/>
          <w:color w:val="000000"/>
        </w:rPr>
        <w:t xml:space="preserve"> (modèle 2)</w:t>
      </w:r>
      <w:r w:rsidR="00B334CB">
        <w:rPr>
          <w:rFonts w:ascii="Times" w:hAnsi="Times" w:cs="Times"/>
          <w:color w:val="000000"/>
        </w:rPr>
        <w:t xml:space="preserve">. En effet, </w:t>
      </w:r>
      <w:r w:rsidR="003D77E4">
        <w:rPr>
          <w:rFonts w:ascii="Times" w:hAnsi="Times" w:cs="Times"/>
          <w:color w:val="000000"/>
        </w:rPr>
        <w:t xml:space="preserve">certaines firmes des pays émergents présents dans cet échantillon </w:t>
      </w:r>
      <w:r w:rsidR="007B0D8C">
        <w:rPr>
          <w:rFonts w:ascii="Times" w:hAnsi="Times" w:cs="Times"/>
          <w:color w:val="000000"/>
        </w:rPr>
        <w:t>semblent</w:t>
      </w:r>
      <w:r w:rsidR="003D77E4">
        <w:rPr>
          <w:rFonts w:ascii="Times" w:hAnsi="Times" w:cs="Times"/>
          <w:color w:val="000000"/>
        </w:rPr>
        <w:t xml:space="preserve"> avoir atteint le stade de « sur-internationalisation », phase à laquelle la pente de la relation devient à nouveau négative. </w:t>
      </w:r>
      <w:r w:rsidR="002718E2">
        <w:rPr>
          <w:rFonts w:ascii="Times" w:hAnsi="Times" w:cs="Times"/>
          <w:color w:val="000000"/>
        </w:rPr>
        <w:t>Ceci signifie que l</w:t>
      </w:r>
      <w:r w:rsidR="002422DE">
        <w:rPr>
          <w:rFonts w:ascii="Times" w:hAnsi="Times" w:cs="Times"/>
          <w:color w:val="000000"/>
        </w:rPr>
        <w:t>es EM MNEs</w:t>
      </w:r>
      <w:r w:rsidR="003D77E4">
        <w:rPr>
          <w:rFonts w:ascii="Times" w:hAnsi="Times" w:cs="Times"/>
          <w:color w:val="000000"/>
        </w:rPr>
        <w:t xml:space="preserve"> sont </w:t>
      </w:r>
      <w:r w:rsidR="007B0D8C">
        <w:rPr>
          <w:rFonts w:ascii="Times" w:hAnsi="Times" w:cs="Times"/>
          <w:color w:val="000000"/>
        </w:rPr>
        <w:t xml:space="preserve">au même </w:t>
      </w:r>
      <w:r w:rsidR="007B0D8C">
        <w:rPr>
          <w:rFonts w:ascii="Times" w:hAnsi="Times" w:cs="Times"/>
          <w:color w:val="000000"/>
        </w:rPr>
        <w:lastRenderedPageBreak/>
        <w:t>stade</w:t>
      </w:r>
      <w:r w:rsidR="003D77E4">
        <w:rPr>
          <w:rFonts w:ascii="Times" w:hAnsi="Times" w:cs="Times"/>
          <w:color w:val="000000"/>
        </w:rPr>
        <w:t xml:space="preserve"> que les autres firmes de cet échantillon et confirment le modèle des 3 phases d’internationalisation. Lors de ce test, nous ne pouvons ni infirmer ni confirmer l’effet de la taille de l’entreprise sur la performance</w:t>
      </w:r>
      <w:r w:rsidR="00FC16B2">
        <w:rPr>
          <w:rFonts w:ascii="Times" w:hAnsi="Times" w:cs="Times"/>
          <w:color w:val="000000"/>
        </w:rPr>
        <w:t xml:space="preserve"> (hypothèse 4)</w:t>
      </w:r>
      <w:r w:rsidR="003D77E4">
        <w:rPr>
          <w:rFonts w:ascii="Times" w:hAnsi="Times" w:cs="Times"/>
          <w:color w:val="000000"/>
        </w:rPr>
        <w:t xml:space="preserve"> étant donné que cette variable n’</w:t>
      </w:r>
      <w:r w:rsidR="002A72E5">
        <w:rPr>
          <w:rFonts w:ascii="Times" w:hAnsi="Times" w:cs="Times"/>
          <w:color w:val="000000"/>
        </w:rPr>
        <w:t>est</w:t>
      </w:r>
      <w:r w:rsidR="003D77E4">
        <w:rPr>
          <w:rFonts w:ascii="Times" w:hAnsi="Times" w:cs="Times"/>
          <w:color w:val="000000"/>
        </w:rPr>
        <w:t xml:space="preserve"> significative pour</w:t>
      </w:r>
      <w:r w:rsidR="002A72E5">
        <w:rPr>
          <w:rFonts w:ascii="Times" w:hAnsi="Times" w:cs="Times"/>
          <w:color w:val="000000"/>
        </w:rPr>
        <w:t xml:space="preserve"> aucun d</w:t>
      </w:r>
      <w:r w:rsidR="003D77E4">
        <w:rPr>
          <w:rFonts w:ascii="Times" w:hAnsi="Times" w:cs="Times"/>
          <w:color w:val="000000"/>
        </w:rPr>
        <w:t>es 3 modèles</w:t>
      </w:r>
      <w:r w:rsidR="002A72E5">
        <w:rPr>
          <w:rFonts w:ascii="Times" w:hAnsi="Times" w:cs="Times"/>
          <w:color w:val="000000"/>
        </w:rPr>
        <w:t xml:space="preserve"> considérés</w:t>
      </w:r>
      <w:r w:rsidR="003D77E4">
        <w:rPr>
          <w:rFonts w:ascii="Times" w:hAnsi="Times" w:cs="Times"/>
          <w:color w:val="000000"/>
        </w:rPr>
        <w:t xml:space="preserve">. </w:t>
      </w:r>
    </w:p>
    <w:p w14:paraId="27FD9581" w14:textId="00C5D75B" w:rsidR="004552BF" w:rsidRDefault="002A72E5" w:rsidP="003D77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Le troisième modèle est donc vérifié aussi bien pour les pays développés (Hypothèse 1) que pour les pays émergents. Ce type de relation pour les pays émergents peut êtr</w:t>
      </w:r>
      <w:r w:rsidR="004552BF">
        <w:rPr>
          <w:rFonts w:ascii="Times" w:hAnsi="Times" w:cs="Times"/>
          <w:color w:val="000000"/>
        </w:rPr>
        <w:t>e expliqué par plusieurs éléments déjà mis en avant par Contractor et al. (2003)</w:t>
      </w:r>
      <w:r w:rsidR="00654560">
        <w:rPr>
          <w:rFonts w:ascii="Times" w:hAnsi="Times" w:cs="Times"/>
          <w:color w:val="000000"/>
        </w:rPr>
        <w:t>.</w:t>
      </w:r>
    </w:p>
    <w:p w14:paraId="048E09E4" w14:textId="7CC3670C" w:rsidR="002A72E5" w:rsidRDefault="002A72E5" w:rsidP="003D77E4">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Premièrement, cet échantillon contient les 500 multinationales</w:t>
      </w:r>
      <w:r w:rsidR="00EA21AB">
        <w:rPr>
          <w:rFonts w:ascii="Times" w:hAnsi="Times" w:cs="Times"/>
          <w:color w:val="000000"/>
        </w:rPr>
        <w:t xml:space="preserve"> dépensant les plus gros budgets en R&amp;D</w:t>
      </w:r>
      <w:r>
        <w:rPr>
          <w:rFonts w:ascii="Times" w:hAnsi="Times" w:cs="Times"/>
          <w:color w:val="000000"/>
        </w:rPr>
        <w:t xml:space="preserve">. Il </w:t>
      </w:r>
      <w:r w:rsidR="004552BF">
        <w:rPr>
          <w:rFonts w:ascii="Times" w:hAnsi="Times" w:cs="Times"/>
          <w:color w:val="000000"/>
        </w:rPr>
        <w:t>est probable que c</w:t>
      </w:r>
      <w:r>
        <w:rPr>
          <w:rFonts w:ascii="Times" w:hAnsi="Times" w:cs="Times"/>
          <w:color w:val="000000"/>
        </w:rPr>
        <w:t>es multinationales, mêmes si elles v</w:t>
      </w:r>
      <w:r w:rsidR="002422DE">
        <w:rPr>
          <w:rFonts w:ascii="Times" w:hAnsi="Times" w:cs="Times"/>
          <w:color w:val="000000"/>
        </w:rPr>
        <w:t>iennent d’un pays émergent, soient</w:t>
      </w:r>
      <w:r>
        <w:rPr>
          <w:rFonts w:ascii="Times" w:hAnsi="Times" w:cs="Times"/>
          <w:color w:val="000000"/>
        </w:rPr>
        <w:t xml:space="preserve"> actives dans leur secteur depuis un certain temps étant donné qu’elles se situent dans le top 500 en termes </w:t>
      </w:r>
      <w:r w:rsidR="00EA21AB">
        <w:rPr>
          <w:rFonts w:ascii="Times" w:hAnsi="Times" w:cs="Times"/>
          <w:color w:val="000000"/>
        </w:rPr>
        <w:t>dépense en R&amp;D</w:t>
      </w:r>
      <w:r>
        <w:rPr>
          <w:rFonts w:ascii="Times" w:hAnsi="Times" w:cs="Times"/>
          <w:color w:val="000000"/>
        </w:rPr>
        <w:t>.</w:t>
      </w:r>
      <w:r w:rsidR="00C56555">
        <w:rPr>
          <w:rFonts w:ascii="Times" w:hAnsi="Times" w:cs="Times"/>
          <w:color w:val="000000"/>
        </w:rPr>
        <w:t xml:space="preserve"> Ceci signifie qu’elles disposent de fond</w:t>
      </w:r>
      <w:r w:rsidR="00B7553A">
        <w:rPr>
          <w:rFonts w:ascii="Times" w:hAnsi="Times" w:cs="Times"/>
          <w:color w:val="000000"/>
        </w:rPr>
        <w:t>s</w:t>
      </w:r>
      <w:r w:rsidR="00C56555">
        <w:rPr>
          <w:rFonts w:ascii="Times" w:hAnsi="Times" w:cs="Times"/>
          <w:color w:val="000000"/>
        </w:rPr>
        <w:t xml:space="preserve"> important pour investir dans la R&amp;D.</w:t>
      </w:r>
      <w:r>
        <w:rPr>
          <w:rFonts w:ascii="Times" w:hAnsi="Times" w:cs="Times"/>
          <w:color w:val="000000"/>
        </w:rPr>
        <w:t xml:space="preserve"> </w:t>
      </w:r>
      <w:r w:rsidR="004552BF">
        <w:rPr>
          <w:rFonts w:ascii="Times" w:hAnsi="Times" w:cs="Times"/>
          <w:color w:val="000000"/>
        </w:rPr>
        <w:t>Malgré le fait que l</w:t>
      </w:r>
      <w:r>
        <w:rPr>
          <w:rFonts w:ascii="Times" w:hAnsi="Times" w:cs="Times"/>
          <w:color w:val="000000"/>
        </w:rPr>
        <w:t>a relation en U semble</w:t>
      </w:r>
      <w:r w:rsidR="004552BF">
        <w:rPr>
          <w:rFonts w:ascii="Times" w:hAnsi="Times" w:cs="Times"/>
          <w:color w:val="000000"/>
        </w:rPr>
        <w:t xml:space="preserve"> a priori</w:t>
      </w:r>
      <w:r>
        <w:rPr>
          <w:rFonts w:ascii="Times" w:hAnsi="Times" w:cs="Times"/>
          <w:color w:val="000000"/>
        </w:rPr>
        <w:t xml:space="preserve"> plus convenir aux multinationales venant de</w:t>
      </w:r>
      <w:r w:rsidR="000C61D4">
        <w:rPr>
          <w:rFonts w:ascii="Times" w:hAnsi="Times" w:cs="Times"/>
          <w:color w:val="000000"/>
        </w:rPr>
        <w:t>s</w:t>
      </w:r>
      <w:r>
        <w:rPr>
          <w:rFonts w:ascii="Times" w:hAnsi="Times" w:cs="Times"/>
          <w:color w:val="000000"/>
        </w:rPr>
        <w:t xml:space="preserve"> pays émergents</w:t>
      </w:r>
      <w:r w:rsidR="004552BF">
        <w:rPr>
          <w:rFonts w:ascii="Times" w:hAnsi="Times" w:cs="Times"/>
          <w:color w:val="000000"/>
        </w:rPr>
        <w:t>, cette hypothèse concerne uniquement les firmes étant dans</w:t>
      </w:r>
      <w:r>
        <w:rPr>
          <w:rFonts w:ascii="Times" w:hAnsi="Times" w:cs="Times"/>
          <w:color w:val="000000"/>
        </w:rPr>
        <w:t xml:space="preserve"> </w:t>
      </w:r>
      <w:r w:rsidR="004552BF">
        <w:rPr>
          <w:rFonts w:ascii="Times" w:hAnsi="Times" w:cs="Times"/>
          <w:color w:val="000000"/>
        </w:rPr>
        <w:t>leurs 2 premières phases</w:t>
      </w:r>
      <w:r>
        <w:rPr>
          <w:rFonts w:ascii="Times" w:hAnsi="Times" w:cs="Times"/>
          <w:color w:val="000000"/>
        </w:rPr>
        <w:t xml:space="preserve"> </w:t>
      </w:r>
      <w:r w:rsidRPr="00B7553A">
        <w:rPr>
          <w:rFonts w:ascii="Times" w:hAnsi="Times" w:cs="Times"/>
          <w:i/>
          <w:color w:val="000000"/>
        </w:rPr>
        <w:t>(early and mid-stage)</w:t>
      </w:r>
      <w:r>
        <w:rPr>
          <w:rFonts w:ascii="Times" w:hAnsi="Times" w:cs="Times"/>
          <w:color w:val="000000"/>
        </w:rPr>
        <w:t xml:space="preserve"> d’expansion à l’international.</w:t>
      </w:r>
      <w:r w:rsidR="004552BF">
        <w:rPr>
          <w:rFonts w:ascii="Times" w:hAnsi="Times" w:cs="Times"/>
          <w:color w:val="000000"/>
        </w:rPr>
        <w:t xml:space="preserve"> Avoir trouvé une relation en S aussi bien pour les pays développés que pour les pays émergent</w:t>
      </w:r>
      <w:r w:rsidR="000C61D4">
        <w:rPr>
          <w:rFonts w:ascii="Times" w:hAnsi="Times" w:cs="Times"/>
          <w:color w:val="000000"/>
        </w:rPr>
        <w:t>s montre</w:t>
      </w:r>
      <w:r w:rsidR="004552BF">
        <w:rPr>
          <w:rFonts w:ascii="Times" w:hAnsi="Times" w:cs="Times"/>
          <w:color w:val="000000"/>
        </w:rPr>
        <w:t xml:space="preserve"> que l’ensemble des firmes de l’</w:t>
      </w:r>
      <w:r w:rsidR="00654560">
        <w:rPr>
          <w:rFonts w:ascii="Times" w:hAnsi="Times" w:cs="Times"/>
          <w:color w:val="000000"/>
        </w:rPr>
        <w:t>échantillon étudié sont à des</w:t>
      </w:r>
      <w:r w:rsidR="004552BF">
        <w:rPr>
          <w:rFonts w:ascii="Times" w:hAnsi="Times" w:cs="Times"/>
          <w:color w:val="000000"/>
        </w:rPr>
        <w:t xml:space="preserve"> stade </w:t>
      </w:r>
      <w:r w:rsidR="00654560">
        <w:rPr>
          <w:rFonts w:ascii="Times" w:hAnsi="Times" w:cs="Times"/>
          <w:color w:val="000000"/>
        </w:rPr>
        <w:t>divers</w:t>
      </w:r>
      <w:r w:rsidR="004552BF">
        <w:rPr>
          <w:rFonts w:ascii="Times" w:hAnsi="Times" w:cs="Times"/>
          <w:color w:val="000000"/>
        </w:rPr>
        <w:t xml:space="preserve"> d’internationalisation</w:t>
      </w:r>
      <w:r w:rsidR="004552BF" w:rsidRPr="004552BF">
        <w:rPr>
          <w:rFonts w:ascii="Times" w:hAnsi="Times" w:cs="Times"/>
          <w:i/>
          <w:color w:val="000000"/>
        </w:rPr>
        <w:t>.</w:t>
      </w:r>
      <w:r>
        <w:rPr>
          <w:rFonts w:ascii="Times" w:hAnsi="Times" w:cs="Times"/>
          <w:color w:val="000000"/>
        </w:rPr>
        <w:t xml:space="preserve"> </w:t>
      </w:r>
      <w:r w:rsidR="004552BF">
        <w:rPr>
          <w:rFonts w:ascii="Times" w:hAnsi="Times" w:cs="Times"/>
          <w:color w:val="000000"/>
        </w:rPr>
        <w:t xml:space="preserve">Nous pouvons confirmer avec les </w:t>
      </w:r>
      <w:r w:rsidR="00D60B21">
        <w:rPr>
          <w:rFonts w:ascii="Times" w:hAnsi="Times" w:cs="Times"/>
          <w:color w:val="000000"/>
        </w:rPr>
        <w:t xml:space="preserve">tests des </w:t>
      </w:r>
      <w:r w:rsidR="004552BF">
        <w:rPr>
          <w:rFonts w:ascii="Times" w:hAnsi="Times" w:cs="Times"/>
          <w:color w:val="000000"/>
        </w:rPr>
        <w:t>hypothèses 1 et 2 que les trois phases d’expansion à l’</w:t>
      </w:r>
      <w:r w:rsidR="000C61D4">
        <w:rPr>
          <w:rFonts w:ascii="Times" w:hAnsi="Times" w:cs="Times"/>
          <w:color w:val="000000"/>
        </w:rPr>
        <w:t>international</w:t>
      </w:r>
      <w:r w:rsidR="004552BF">
        <w:rPr>
          <w:rFonts w:ascii="Times" w:hAnsi="Times" w:cs="Times"/>
          <w:color w:val="000000"/>
        </w:rPr>
        <w:t xml:space="preserve"> existent bel et bien de manière empirique. Cette affirmation d’ailleurs n’est pas en opposition avec les autres relations trouvées dans les études précédentes. Il est tout à fait possible d’étudier des secteurs ou sous-secteurs qui sont encore à un stade précoce d’internationalisation chez qui même l’introduction d’un terme cubique dans le modèle montrera </w:t>
      </w:r>
      <w:r w:rsidR="00654560">
        <w:rPr>
          <w:rFonts w:ascii="Times" w:hAnsi="Times" w:cs="Times"/>
          <w:color w:val="000000"/>
        </w:rPr>
        <w:t>une relation en U. Ceci signifie simplement qu’au stade actuel d’internationalisation de l’échantillon, la relation statistique est en forme de U. Il est donc très probable que ce même échantillon lorsqu’il aura atteint un stade plus avancé d’internationalisation, présentera également une relation en S. De la même manière, un échantillon qui comprend principalement des firmes étant à un stade avancé d’internationalisation (phase 2 et 3), présentera une relation en U inversée représentant la phase de croissance et la phase de sur-internationalisation mal</w:t>
      </w:r>
      <w:r w:rsidR="000C61D4">
        <w:rPr>
          <w:rFonts w:ascii="Times" w:hAnsi="Times" w:cs="Times"/>
          <w:color w:val="000000"/>
        </w:rPr>
        <w:t>gré le terme cubique introduit et ne pourra pas témoigner de l’existence de la première phase.</w:t>
      </w:r>
    </w:p>
    <w:p w14:paraId="6B39FBB7" w14:textId="2A7A9BE9" w:rsidR="008026B2" w:rsidRDefault="008026B2" w:rsidP="003D77E4">
      <w:pPr>
        <w:widowControl w:val="0"/>
        <w:autoSpaceDE w:val="0"/>
        <w:autoSpaceDN w:val="0"/>
        <w:adjustRightInd w:val="0"/>
        <w:spacing w:after="240" w:line="360" w:lineRule="auto"/>
        <w:jc w:val="both"/>
        <w:rPr>
          <w:rFonts w:ascii="Times" w:hAnsi="Times" w:cs="Times"/>
          <w:color w:val="000000"/>
        </w:rPr>
      </w:pPr>
    </w:p>
    <w:p w14:paraId="3CBBFA02" w14:textId="77777777" w:rsidR="008026B2" w:rsidRPr="00DD06CE" w:rsidRDefault="008026B2" w:rsidP="003D77E4">
      <w:pPr>
        <w:widowControl w:val="0"/>
        <w:autoSpaceDE w:val="0"/>
        <w:autoSpaceDN w:val="0"/>
        <w:adjustRightInd w:val="0"/>
        <w:spacing w:after="240" w:line="360" w:lineRule="auto"/>
        <w:jc w:val="both"/>
        <w:rPr>
          <w:rFonts w:ascii="Times" w:hAnsi="Times" w:cs="Times"/>
          <w:color w:val="000000"/>
        </w:rPr>
      </w:pPr>
    </w:p>
    <w:p w14:paraId="43516B7B" w14:textId="7DC20E87" w:rsidR="00045C53" w:rsidRDefault="00503B43" w:rsidP="00045C53">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III.1.4</w:t>
      </w:r>
      <w:r w:rsidR="00B5363F">
        <w:rPr>
          <w:rFonts w:ascii="Times" w:hAnsi="Times" w:cs="Times"/>
          <w:i/>
          <w:color w:val="000000"/>
        </w:rPr>
        <w:t>.</w:t>
      </w:r>
      <w:r w:rsidR="00045C53">
        <w:rPr>
          <w:rFonts w:ascii="Times" w:hAnsi="Times" w:cs="Times"/>
          <w:i/>
          <w:color w:val="000000"/>
        </w:rPr>
        <w:t xml:space="preserve"> Hypothèse 3</w:t>
      </w:r>
    </w:p>
    <w:p w14:paraId="190C1947" w14:textId="5DA3E55D" w:rsidR="002E4987" w:rsidRDefault="002E4987"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troisième hypothèse se penche sur la différence qu’il peut exister entre les firmes de servi</w:t>
      </w:r>
      <w:r w:rsidR="000C61D4">
        <w:rPr>
          <w:rFonts w:ascii="Times" w:hAnsi="Times" w:cs="Times"/>
          <w:color w:val="000000"/>
        </w:rPr>
        <w:t>ce</w:t>
      </w:r>
      <w:r w:rsidR="004F73C6">
        <w:rPr>
          <w:rFonts w:ascii="Times" w:hAnsi="Times" w:cs="Times"/>
          <w:color w:val="000000"/>
        </w:rPr>
        <w:t>s</w:t>
      </w:r>
      <w:r w:rsidR="00B7553A">
        <w:rPr>
          <w:rFonts w:ascii="Times" w:hAnsi="Times" w:cs="Times"/>
          <w:color w:val="000000"/>
        </w:rPr>
        <w:t xml:space="preserve"> (Tableau 9)</w:t>
      </w:r>
      <w:r w:rsidR="000C61D4">
        <w:rPr>
          <w:rFonts w:ascii="Times" w:hAnsi="Times" w:cs="Times"/>
          <w:color w:val="000000"/>
        </w:rPr>
        <w:t xml:space="preserve"> et de production</w:t>
      </w:r>
      <w:r w:rsidR="00B7553A">
        <w:rPr>
          <w:rFonts w:ascii="Times" w:hAnsi="Times" w:cs="Times"/>
          <w:color w:val="000000"/>
        </w:rPr>
        <w:t xml:space="preserve"> (Tableau 10)</w:t>
      </w:r>
      <w:r w:rsidR="000C61D4">
        <w:rPr>
          <w:rFonts w:ascii="Times" w:hAnsi="Times" w:cs="Times"/>
          <w:color w:val="000000"/>
        </w:rPr>
        <w:t xml:space="preserve"> </w:t>
      </w:r>
      <w:r w:rsidR="008926E6">
        <w:rPr>
          <w:rFonts w:ascii="Times" w:hAnsi="Times" w:cs="Times"/>
          <w:color w:val="000000"/>
        </w:rPr>
        <w:t>en termes de</w:t>
      </w:r>
      <w:r>
        <w:rPr>
          <w:rFonts w:ascii="Times" w:hAnsi="Times" w:cs="Times"/>
          <w:color w:val="000000"/>
        </w:rPr>
        <w:t xml:space="preserve"> performance lorsqu’elles se diversifient à l’international. En particulier je cherche à tester si l’effet négatif de la première phase d’</w:t>
      </w:r>
      <w:r w:rsidR="00703C05">
        <w:rPr>
          <w:rFonts w:ascii="Times" w:hAnsi="Times" w:cs="Times"/>
          <w:color w:val="000000"/>
        </w:rPr>
        <w:t>expansion est plus faib</w:t>
      </w:r>
      <w:r w:rsidR="000C61D4">
        <w:rPr>
          <w:rFonts w:ascii="Times" w:hAnsi="Times" w:cs="Times"/>
          <w:color w:val="000000"/>
        </w:rPr>
        <w:t>le chez les sociétés de service</w:t>
      </w:r>
      <w:r w:rsidR="004F73C6">
        <w:rPr>
          <w:rFonts w:ascii="Times" w:hAnsi="Times" w:cs="Times"/>
          <w:color w:val="000000"/>
        </w:rPr>
        <w:t>s</w:t>
      </w:r>
      <w:r w:rsidR="008926E6">
        <w:rPr>
          <w:rFonts w:ascii="Times" w:hAnsi="Times" w:cs="Times"/>
          <w:color w:val="000000"/>
        </w:rPr>
        <w:t xml:space="preserve"> </w:t>
      </w:r>
      <w:r w:rsidR="008926E6" w:rsidRPr="008926E6">
        <w:rPr>
          <w:rFonts w:ascii="Times" w:hAnsi="Times" w:cs="Times"/>
          <w:i/>
          <w:color w:val="000000"/>
        </w:rPr>
        <w:t>(knowledge intensive firm</w:t>
      </w:r>
      <w:r w:rsidR="00B7553A">
        <w:rPr>
          <w:rFonts w:ascii="Times" w:hAnsi="Times" w:cs="Times"/>
          <w:i/>
          <w:color w:val="000000"/>
        </w:rPr>
        <w:t>s</w:t>
      </w:r>
      <w:r w:rsidR="008926E6" w:rsidRPr="008926E6">
        <w:rPr>
          <w:rFonts w:ascii="Times" w:hAnsi="Times" w:cs="Times"/>
          <w:i/>
          <w:color w:val="000000"/>
        </w:rPr>
        <w:t>)</w:t>
      </w:r>
      <w:r w:rsidR="00703C05">
        <w:rPr>
          <w:rFonts w:ascii="Times" w:hAnsi="Times" w:cs="Times"/>
          <w:color w:val="000000"/>
        </w:rPr>
        <w:t xml:space="preserve"> </w:t>
      </w:r>
      <w:r>
        <w:rPr>
          <w:rFonts w:ascii="Times" w:hAnsi="Times" w:cs="Times"/>
          <w:color w:val="000000"/>
        </w:rPr>
        <w:t xml:space="preserve">comparé à celui des sociétés de production. </w:t>
      </w:r>
    </w:p>
    <w:p w14:paraId="1E11208C" w14:textId="7BFF7BC5" w:rsidR="00703C05" w:rsidRDefault="00703C05"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première observation que nous pouvons faire sur ces résultats concernent la forme de la relation. En effet, les deux régressions </w:t>
      </w:r>
      <w:r w:rsidRPr="00703C05">
        <w:rPr>
          <w:rFonts w:ascii="Times" w:hAnsi="Times" w:cs="Times"/>
          <w:color w:val="000000"/>
        </w:rPr>
        <w:t>confirment bien le modèle des 3 phase</w:t>
      </w:r>
      <w:r w:rsidR="000C61D4">
        <w:rPr>
          <w:rFonts w:ascii="Times" w:hAnsi="Times" w:cs="Times"/>
          <w:color w:val="000000"/>
        </w:rPr>
        <w:t>s</w:t>
      </w:r>
      <w:r w:rsidRPr="00703C05">
        <w:rPr>
          <w:rFonts w:ascii="Times" w:hAnsi="Times" w:cs="Times"/>
          <w:color w:val="000000"/>
        </w:rPr>
        <w:t xml:space="preserve"> de l’hypothèse 1. Les coefficients du degré d’internationalisation</w:t>
      </w:r>
      <w:r w:rsidR="008926E6">
        <w:rPr>
          <w:rFonts w:ascii="Times" w:hAnsi="Times" w:cs="Times"/>
          <w:color w:val="000000"/>
        </w:rPr>
        <w:t xml:space="preserve"> du modèle 3</w:t>
      </w:r>
      <w:r w:rsidRPr="00703C05">
        <w:rPr>
          <w:rFonts w:ascii="Times" w:hAnsi="Times" w:cs="Times"/>
          <w:color w:val="000000"/>
        </w:rPr>
        <w:t xml:space="preserve"> sont tous significatifs</w:t>
      </w:r>
      <w:r w:rsidR="00D60B21">
        <w:rPr>
          <w:rFonts w:ascii="Times" w:hAnsi="Times" w:cs="Times"/>
          <w:color w:val="000000"/>
        </w:rPr>
        <w:t xml:space="preserve"> et alternent de signe</w:t>
      </w:r>
      <w:r w:rsidRPr="00703C05">
        <w:rPr>
          <w:rFonts w:ascii="Times" w:hAnsi="Times" w:cs="Times"/>
          <w:color w:val="000000"/>
        </w:rPr>
        <w:t xml:space="preserve"> ce qui montre bien une relation</w:t>
      </w:r>
      <w:r w:rsidR="000C61D4">
        <w:rPr>
          <w:rFonts w:ascii="Times" w:hAnsi="Times" w:cs="Times"/>
          <w:color w:val="000000"/>
        </w:rPr>
        <w:t xml:space="preserve"> quadratique</w:t>
      </w:r>
      <w:r w:rsidRPr="00703C05">
        <w:rPr>
          <w:rFonts w:ascii="Times" w:hAnsi="Times" w:cs="Times"/>
          <w:color w:val="000000"/>
        </w:rPr>
        <w:t xml:space="preserve"> non linéaire entre internationalisation et performance.</w:t>
      </w:r>
      <w:r>
        <w:rPr>
          <w:rFonts w:ascii="Times" w:hAnsi="Times" w:cs="Times"/>
          <w:i/>
          <w:color w:val="000000"/>
        </w:rPr>
        <w:t xml:space="preserve"> </w:t>
      </w:r>
      <w:r>
        <w:rPr>
          <w:rFonts w:ascii="Times" w:hAnsi="Times" w:cs="Times"/>
          <w:color w:val="000000"/>
        </w:rPr>
        <w:t xml:space="preserve"> </w:t>
      </w:r>
    </w:p>
    <w:p w14:paraId="0A99F750" w14:textId="0B82E5D6" w:rsidR="00703C05" w:rsidRDefault="00703C05"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deuxième observation concerne l’importance de l’effet négatif de l’internationalisation sur la performance lors de la première phase d’expansion. </w:t>
      </w:r>
      <w:r w:rsidR="006018A4">
        <w:rPr>
          <w:rFonts w:ascii="Times" w:hAnsi="Times" w:cs="Times"/>
          <w:color w:val="000000"/>
        </w:rPr>
        <w:t>Contrairement à l’hypothèse formulée, l’effet négatif de la première phase d’internationalisation est plus faible chez les sociétés de pr</w:t>
      </w:r>
      <w:r w:rsidR="00D60B21">
        <w:rPr>
          <w:rFonts w:ascii="Times" w:hAnsi="Times" w:cs="Times"/>
          <w:color w:val="000000"/>
        </w:rPr>
        <w:t>oduction</w:t>
      </w:r>
      <w:r w:rsidR="006018A4">
        <w:rPr>
          <w:rFonts w:ascii="Times" w:hAnsi="Times" w:cs="Times"/>
          <w:color w:val="000000"/>
        </w:rPr>
        <w:t xml:space="preserve"> </w:t>
      </w:r>
      <w:r w:rsidR="000C61D4">
        <w:rPr>
          <w:rFonts w:ascii="Times" w:hAnsi="Times" w:cs="Times"/>
          <w:color w:val="000000"/>
        </w:rPr>
        <w:t>comparé aux sociétés de service</w:t>
      </w:r>
      <w:r w:rsidR="004F73C6">
        <w:rPr>
          <w:rFonts w:ascii="Times" w:hAnsi="Times" w:cs="Times"/>
          <w:color w:val="000000"/>
        </w:rPr>
        <w:t>s</w:t>
      </w:r>
      <w:r w:rsidR="006018A4">
        <w:rPr>
          <w:rFonts w:ascii="Times" w:hAnsi="Times" w:cs="Times"/>
          <w:color w:val="000000"/>
        </w:rPr>
        <w:t xml:space="preserve">. </w:t>
      </w:r>
      <w:r w:rsidR="00662A7D">
        <w:rPr>
          <w:rFonts w:ascii="Times" w:hAnsi="Times" w:cs="Times"/>
          <w:color w:val="000000"/>
        </w:rPr>
        <w:t>Le coefficient du degré d’internationalisation sur la performance (DOI) lors de la première phase est de -1</w:t>
      </w:r>
      <w:r w:rsidR="008926E6">
        <w:rPr>
          <w:rFonts w:ascii="Times" w:hAnsi="Times" w:cs="Times"/>
          <w:color w:val="000000"/>
        </w:rPr>
        <w:t>,187 chez les firmes de service</w:t>
      </w:r>
      <w:r w:rsidR="004F73C6">
        <w:rPr>
          <w:rFonts w:ascii="Times" w:hAnsi="Times" w:cs="Times"/>
          <w:color w:val="000000"/>
        </w:rPr>
        <w:t>s</w:t>
      </w:r>
      <w:r w:rsidR="00662A7D">
        <w:rPr>
          <w:rFonts w:ascii="Times" w:hAnsi="Times" w:cs="Times"/>
          <w:color w:val="000000"/>
        </w:rPr>
        <w:t xml:space="preserve"> et de -0,571 chez les firmes de production</w:t>
      </w:r>
      <w:r w:rsidR="000C61D4">
        <w:rPr>
          <w:rFonts w:ascii="Times" w:hAnsi="Times" w:cs="Times"/>
          <w:color w:val="000000"/>
        </w:rPr>
        <w:t xml:space="preserve"> (modèle 3)</w:t>
      </w:r>
      <w:r w:rsidR="00662A7D">
        <w:rPr>
          <w:rFonts w:ascii="Times" w:hAnsi="Times" w:cs="Times"/>
          <w:color w:val="000000"/>
        </w:rPr>
        <w:t xml:space="preserve">. Ces deux coefficients sont statistiquement significatifs. </w:t>
      </w:r>
    </w:p>
    <w:p w14:paraId="3DCBB63F" w14:textId="517524CF" w:rsidR="00662A7D" w:rsidRDefault="00662A7D"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Comment expliquer ce résultat ? </w:t>
      </w:r>
      <w:r w:rsidR="00070C2B">
        <w:rPr>
          <w:rFonts w:ascii="Times" w:hAnsi="Times" w:cs="Times"/>
          <w:color w:val="000000"/>
        </w:rPr>
        <w:t xml:space="preserve">Deux explications principales </w:t>
      </w:r>
      <w:r w:rsidR="00311513">
        <w:rPr>
          <w:rFonts w:ascii="Times" w:hAnsi="Times" w:cs="Times"/>
          <w:color w:val="000000"/>
        </w:rPr>
        <w:t>peuvent</w:t>
      </w:r>
      <w:r w:rsidR="00070C2B">
        <w:rPr>
          <w:rFonts w:ascii="Times" w:hAnsi="Times" w:cs="Times"/>
          <w:color w:val="000000"/>
        </w:rPr>
        <w:t xml:space="preserve"> </w:t>
      </w:r>
      <w:r w:rsidR="00311513">
        <w:rPr>
          <w:rFonts w:ascii="Times" w:hAnsi="Times" w:cs="Times"/>
          <w:color w:val="000000"/>
        </w:rPr>
        <w:t>ê</w:t>
      </w:r>
      <w:r w:rsidR="00070C2B">
        <w:rPr>
          <w:rFonts w:ascii="Times" w:hAnsi="Times" w:cs="Times"/>
          <w:color w:val="000000"/>
        </w:rPr>
        <w:t xml:space="preserve">tre </w:t>
      </w:r>
      <w:r w:rsidR="00311513">
        <w:rPr>
          <w:rFonts w:ascii="Times" w:hAnsi="Times" w:cs="Times"/>
          <w:color w:val="000000"/>
        </w:rPr>
        <w:t>avancées</w:t>
      </w:r>
      <w:r w:rsidR="00070C2B">
        <w:rPr>
          <w:rFonts w:ascii="Times" w:hAnsi="Times" w:cs="Times"/>
          <w:color w:val="000000"/>
        </w:rPr>
        <w:t xml:space="preserve"> selon moi. La première </w:t>
      </w:r>
      <w:r w:rsidR="00311513">
        <w:rPr>
          <w:rFonts w:ascii="Times" w:hAnsi="Times" w:cs="Times"/>
          <w:color w:val="000000"/>
        </w:rPr>
        <w:t>concerne</w:t>
      </w:r>
      <w:r w:rsidR="00070C2B">
        <w:rPr>
          <w:rFonts w:ascii="Times" w:hAnsi="Times" w:cs="Times"/>
          <w:color w:val="000000"/>
        </w:rPr>
        <w:t xml:space="preserve"> la méthode utilisée pour</w:t>
      </w:r>
      <w:r w:rsidR="00311513">
        <w:rPr>
          <w:rFonts w:ascii="Times" w:hAnsi="Times" w:cs="Times"/>
          <w:color w:val="000000"/>
        </w:rPr>
        <w:t xml:space="preserve"> classer les entreprises dans les</w:t>
      </w:r>
      <w:r w:rsidR="00070C2B">
        <w:rPr>
          <w:rFonts w:ascii="Times" w:hAnsi="Times" w:cs="Times"/>
          <w:color w:val="000000"/>
        </w:rPr>
        <w:t xml:space="preserve"> catégorie</w:t>
      </w:r>
      <w:r w:rsidR="00311513">
        <w:rPr>
          <w:rFonts w:ascii="Times" w:hAnsi="Times" w:cs="Times"/>
          <w:color w:val="000000"/>
        </w:rPr>
        <w:t>s</w:t>
      </w:r>
      <w:r w:rsidR="00070C2B">
        <w:rPr>
          <w:rFonts w:ascii="Times" w:hAnsi="Times" w:cs="Times"/>
          <w:color w:val="000000"/>
        </w:rPr>
        <w:t xml:space="preserve"> servi</w:t>
      </w:r>
      <w:r w:rsidR="00311513">
        <w:rPr>
          <w:rFonts w:ascii="Times" w:hAnsi="Times" w:cs="Times"/>
          <w:color w:val="000000"/>
        </w:rPr>
        <w:t>c</w:t>
      </w:r>
      <w:r w:rsidR="00070C2B">
        <w:rPr>
          <w:rFonts w:ascii="Times" w:hAnsi="Times" w:cs="Times"/>
          <w:color w:val="000000"/>
        </w:rPr>
        <w:t>e</w:t>
      </w:r>
      <w:r w:rsidR="00311513">
        <w:rPr>
          <w:rFonts w:ascii="Times" w:hAnsi="Times" w:cs="Times"/>
          <w:color w:val="000000"/>
        </w:rPr>
        <w:t>s</w:t>
      </w:r>
      <w:r w:rsidR="00070C2B">
        <w:rPr>
          <w:rFonts w:ascii="Times" w:hAnsi="Times" w:cs="Times"/>
          <w:color w:val="000000"/>
        </w:rPr>
        <w:t xml:space="preserve"> ou production. La deuxième propose </w:t>
      </w:r>
      <w:r w:rsidR="00311513">
        <w:rPr>
          <w:rFonts w:ascii="Times" w:hAnsi="Times" w:cs="Times"/>
          <w:color w:val="000000"/>
        </w:rPr>
        <w:t>une explication théorique sur les facteurs qui peuvent mener à une relation inverse à celle trouvée dans la littérature.</w:t>
      </w:r>
    </w:p>
    <w:p w14:paraId="44705322" w14:textId="4B0E06B3" w:rsidR="00070C2B" w:rsidRDefault="00D60B21"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La première explication vient du </w:t>
      </w:r>
      <w:r w:rsidR="00311513">
        <w:rPr>
          <w:rFonts w:ascii="Times" w:hAnsi="Times" w:cs="Times"/>
          <w:color w:val="000000"/>
        </w:rPr>
        <w:t>choix fait lo</w:t>
      </w:r>
      <w:r w:rsidR="00070C2B">
        <w:rPr>
          <w:rFonts w:ascii="Times" w:hAnsi="Times" w:cs="Times"/>
          <w:color w:val="000000"/>
        </w:rPr>
        <w:t>r</w:t>
      </w:r>
      <w:r w:rsidR="00311513">
        <w:rPr>
          <w:rFonts w:ascii="Times" w:hAnsi="Times" w:cs="Times"/>
          <w:color w:val="000000"/>
        </w:rPr>
        <w:t>s</w:t>
      </w:r>
      <w:r w:rsidR="00070C2B">
        <w:rPr>
          <w:rFonts w:ascii="Times" w:hAnsi="Times" w:cs="Times"/>
          <w:color w:val="000000"/>
        </w:rPr>
        <w:t xml:space="preserve"> du classement des entreprises en firmes de services ou de production. En effet, cette catégorisation a été faite par type d’industrie. Une classification individuelle par entreprise permettrait surement d’av</w:t>
      </w:r>
      <w:r w:rsidR="00311513">
        <w:rPr>
          <w:rFonts w:ascii="Times" w:hAnsi="Times" w:cs="Times"/>
          <w:color w:val="000000"/>
        </w:rPr>
        <w:t>oir des résultats plus fiables et une analyse plus fine</w:t>
      </w:r>
      <w:r w:rsidR="00F63A17">
        <w:rPr>
          <w:rFonts w:ascii="Times" w:hAnsi="Times" w:cs="Times"/>
          <w:color w:val="000000"/>
        </w:rPr>
        <w:t xml:space="preserve"> étant donné que ce qui nous intéresse est de savoir si la firme est </w:t>
      </w:r>
      <w:r w:rsidR="00BF2024">
        <w:rPr>
          <w:rFonts w:ascii="Times" w:hAnsi="Times" w:cs="Times"/>
          <w:color w:val="000000"/>
        </w:rPr>
        <w:t>entreprise</w:t>
      </w:r>
      <w:r w:rsidR="00F63A17">
        <w:rPr>
          <w:rFonts w:ascii="Times" w:hAnsi="Times" w:cs="Times"/>
          <w:color w:val="000000"/>
        </w:rPr>
        <w:t xml:space="preserve"> </w:t>
      </w:r>
      <w:r w:rsidR="00F63A17" w:rsidRPr="004F73C6">
        <w:rPr>
          <w:rFonts w:ascii="Times" w:hAnsi="Times" w:cs="Times"/>
          <w:i/>
          <w:color w:val="000000"/>
        </w:rPr>
        <w:t>« intensive knowled</w:t>
      </w:r>
      <w:r w:rsidR="00BF2024" w:rsidRPr="004F73C6">
        <w:rPr>
          <w:rFonts w:ascii="Times" w:hAnsi="Times" w:cs="Times"/>
          <w:i/>
          <w:color w:val="000000"/>
        </w:rPr>
        <w:t>ge</w:t>
      </w:r>
      <w:r w:rsidR="00F63A17" w:rsidRPr="004F73C6">
        <w:rPr>
          <w:rFonts w:ascii="Times" w:hAnsi="Times" w:cs="Times"/>
          <w:i/>
          <w:color w:val="000000"/>
        </w:rPr>
        <w:t> »</w:t>
      </w:r>
      <w:r w:rsidR="00F63A17">
        <w:rPr>
          <w:rFonts w:ascii="Times" w:hAnsi="Times" w:cs="Times"/>
          <w:color w:val="000000"/>
        </w:rPr>
        <w:t xml:space="preserve"> ou non</w:t>
      </w:r>
      <w:r w:rsidR="00311513">
        <w:rPr>
          <w:rFonts w:ascii="Times" w:hAnsi="Times" w:cs="Times"/>
          <w:color w:val="000000"/>
        </w:rPr>
        <w:t>.</w:t>
      </w:r>
      <w:r w:rsidR="00720F84">
        <w:rPr>
          <w:rFonts w:ascii="Times" w:hAnsi="Times" w:cs="Times"/>
          <w:color w:val="000000"/>
        </w:rPr>
        <w:t xml:space="preserve"> </w:t>
      </w:r>
      <w:r w:rsidR="00070C2B">
        <w:rPr>
          <w:rFonts w:ascii="Times" w:hAnsi="Times" w:cs="Times"/>
          <w:color w:val="000000"/>
        </w:rPr>
        <w:t xml:space="preserve">Une deuxième difficulté qui est liée à la première vient du fait de pouvoir catégoriser en 2 groupes les multinationales. En effet, certaines multinationales sont parfois difficiles à classer car la diversité de leurs activités fait qu’il est difficile de leur attribuer un label </w:t>
      </w:r>
      <w:r w:rsidR="00070C2B">
        <w:rPr>
          <w:rFonts w:ascii="Times" w:hAnsi="Times" w:cs="Times"/>
          <w:color w:val="000000"/>
        </w:rPr>
        <w:lastRenderedPageBreak/>
        <w:t xml:space="preserve">unique. </w:t>
      </w:r>
    </w:p>
    <w:p w14:paraId="635714A3" w14:textId="5FE1C268" w:rsidR="004F73C6" w:rsidRDefault="000C61D4"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w:t>
      </w:r>
      <w:r w:rsidR="0017506A">
        <w:rPr>
          <w:rFonts w:ascii="Times" w:hAnsi="Times" w:cs="Times"/>
          <w:color w:val="000000"/>
        </w:rPr>
        <w:t xml:space="preserve">a deuxième explication qui peut être </w:t>
      </w:r>
      <w:r w:rsidR="004F73C6">
        <w:rPr>
          <w:rFonts w:ascii="Times" w:hAnsi="Times" w:cs="Times"/>
          <w:color w:val="000000"/>
        </w:rPr>
        <w:t>avancée</w:t>
      </w:r>
      <w:r w:rsidR="0017506A">
        <w:rPr>
          <w:rFonts w:ascii="Times" w:hAnsi="Times" w:cs="Times"/>
          <w:color w:val="000000"/>
        </w:rPr>
        <w:t xml:space="preserve"> remet en question l’hypothèse de Contractor et al.</w:t>
      </w:r>
      <w:r w:rsidR="004F73C6">
        <w:rPr>
          <w:rFonts w:ascii="Times" w:hAnsi="Times" w:cs="Times"/>
          <w:color w:val="000000"/>
        </w:rPr>
        <w:t>,</w:t>
      </w:r>
      <w:r w:rsidR="0017506A">
        <w:rPr>
          <w:rFonts w:ascii="Times" w:hAnsi="Times" w:cs="Times"/>
          <w:color w:val="000000"/>
        </w:rPr>
        <w:t xml:space="preserve"> (2003) selon laquelle les barrières à l’entrée seraient moins importante</w:t>
      </w:r>
      <w:r w:rsidR="004F73C6">
        <w:rPr>
          <w:rFonts w:ascii="Times" w:hAnsi="Times" w:cs="Times"/>
          <w:color w:val="000000"/>
        </w:rPr>
        <w:t>s</w:t>
      </w:r>
      <w:r w:rsidR="0017506A">
        <w:rPr>
          <w:rFonts w:ascii="Times" w:hAnsi="Times" w:cs="Times"/>
          <w:color w:val="000000"/>
        </w:rPr>
        <w:t xml:space="preserve"> pour les sociétés de service</w:t>
      </w:r>
      <w:r w:rsidR="004F73C6">
        <w:rPr>
          <w:rFonts w:ascii="Times" w:hAnsi="Times" w:cs="Times"/>
          <w:color w:val="000000"/>
        </w:rPr>
        <w:t>s</w:t>
      </w:r>
      <w:r w:rsidR="0017506A">
        <w:rPr>
          <w:rFonts w:ascii="Times" w:hAnsi="Times" w:cs="Times"/>
          <w:color w:val="000000"/>
        </w:rPr>
        <w:t xml:space="preserve"> comparé</w:t>
      </w:r>
      <w:r w:rsidR="004F73C6">
        <w:rPr>
          <w:rFonts w:ascii="Times" w:hAnsi="Times" w:cs="Times"/>
          <w:color w:val="000000"/>
        </w:rPr>
        <w:t>es</w:t>
      </w:r>
      <w:r w:rsidR="0017506A">
        <w:rPr>
          <w:rFonts w:ascii="Times" w:hAnsi="Times" w:cs="Times"/>
          <w:color w:val="000000"/>
        </w:rPr>
        <w:t xml:space="preserve"> aux firmes de production. </w:t>
      </w:r>
      <w:r w:rsidR="003133B9">
        <w:rPr>
          <w:rFonts w:ascii="Times" w:hAnsi="Times" w:cs="Times"/>
          <w:color w:val="000000"/>
        </w:rPr>
        <w:t>En effet</w:t>
      </w:r>
      <w:r w:rsidR="008F3957">
        <w:rPr>
          <w:rFonts w:ascii="Times" w:hAnsi="Times" w:cs="Times"/>
          <w:color w:val="000000"/>
        </w:rPr>
        <w:t>, certains auteurs comme Luo en 2002 mettent en avant l’amélioration de l’efficacité des chaînes de valeurs devenues globales des plus grandes entrepris</w:t>
      </w:r>
      <w:r w:rsidR="004F73C6">
        <w:rPr>
          <w:rFonts w:ascii="Times" w:hAnsi="Times" w:cs="Times"/>
          <w:color w:val="000000"/>
        </w:rPr>
        <w:t>es</w:t>
      </w:r>
      <w:r w:rsidR="002C14E7">
        <w:rPr>
          <w:rFonts w:ascii="Times" w:hAnsi="Times" w:cs="Times"/>
          <w:color w:val="000000"/>
        </w:rPr>
        <w:t xml:space="preserve"> de production</w:t>
      </w:r>
      <w:r w:rsidR="004F73C6">
        <w:rPr>
          <w:rFonts w:ascii="Times" w:hAnsi="Times" w:cs="Times"/>
          <w:color w:val="000000"/>
        </w:rPr>
        <w:t>. Ceci a eu comme effet ces vingt</w:t>
      </w:r>
      <w:r w:rsidR="008F3957">
        <w:rPr>
          <w:rFonts w:ascii="Times" w:hAnsi="Times" w:cs="Times"/>
          <w:color w:val="000000"/>
        </w:rPr>
        <w:t xml:space="preserve"> dernières années de considérablement </w:t>
      </w:r>
      <w:r w:rsidR="00AE157C">
        <w:rPr>
          <w:rFonts w:ascii="Times" w:hAnsi="Times" w:cs="Times"/>
          <w:color w:val="000000"/>
        </w:rPr>
        <w:t>diminuer</w:t>
      </w:r>
      <w:r w:rsidR="008F3957">
        <w:rPr>
          <w:rFonts w:ascii="Times" w:hAnsi="Times" w:cs="Times"/>
          <w:color w:val="000000"/>
        </w:rPr>
        <w:t xml:space="preserve"> les couts de production et de distribution pour</w:t>
      </w:r>
      <w:r w:rsidR="00AE157C">
        <w:rPr>
          <w:rFonts w:ascii="Times" w:hAnsi="Times" w:cs="Times"/>
          <w:color w:val="000000"/>
        </w:rPr>
        <w:t xml:space="preserve"> les acteurs majeurs du marché et </w:t>
      </w:r>
      <w:r w:rsidR="008F3957">
        <w:rPr>
          <w:rFonts w:ascii="Times" w:hAnsi="Times" w:cs="Times"/>
          <w:color w:val="000000"/>
        </w:rPr>
        <w:t>de gommer les différences de cout initiaux liés à l’internationalisation entre les sociétés de service</w:t>
      </w:r>
      <w:r w:rsidR="004F73C6">
        <w:rPr>
          <w:rFonts w:ascii="Times" w:hAnsi="Times" w:cs="Times"/>
          <w:color w:val="000000"/>
        </w:rPr>
        <w:t>s</w:t>
      </w:r>
      <w:r w:rsidR="008F3957">
        <w:rPr>
          <w:rFonts w:ascii="Times" w:hAnsi="Times" w:cs="Times"/>
          <w:color w:val="000000"/>
        </w:rPr>
        <w:t xml:space="preserve"> et de production.</w:t>
      </w:r>
      <w:r w:rsidR="004058AD">
        <w:rPr>
          <w:rFonts w:ascii="Times" w:hAnsi="Times" w:cs="Times"/>
          <w:color w:val="000000"/>
        </w:rPr>
        <w:t xml:space="preserve"> </w:t>
      </w:r>
    </w:p>
    <w:p w14:paraId="1A5A6384" w14:textId="2106269F" w:rsidR="004F73C6" w:rsidRDefault="004058AD"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De plus, </w:t>
      </w:r>
      <w:r w:rsidR="00E818E1">
        <w:rPr>
          <w:rFonts w:ascii="Times" w:hAnsi="Times" w:cs="Times"/>
          <w:color w:val="000000"/>
        </w:rPr>
        <w:t>les sociétés contemporaines</w:t>
      </w:r>
      <w:r>
        <w:rPr>
          <w:rFonts w:ascii="Times" w:hAnsi="Times" w:cs="Times"/>
          <w:color w:val="000000"/>
        </w:rPr>
        <w:t xml:space="preserve"> de services à haute techn</w:t>
      </w:r>
      <w:r w:rsidR="004F73C6">
        <w:rPr>
          <w:rFonts w:ascii="Times" w:hAnsi="Times" w:cs="Times"/>
          <w:color w:val="000000"/>
        </w:rPr>
        <w:t xml:space="preserve">ologie ou à haut savoir </w:t>
      </w:r>
      <w:r w:rsidR="003133B9">
        <w:rPr>
          <w:rFonts w:ascii="Times" w:hAnsi="Times" w:cs="Times"/>
          <w:color w:val="000000"/>
        </w:rPr>
        <w:t>requièrent</w:t>
      </w:r>
      <w:r>
        <w:rPr>
          <w:rFonts w:ascii="Times" w:hAnsi="Times" w:cs="Times"/>
          <w:color w:val="000000"/>
        </w:rPr>
        <w:t xml:space="preserve"> aujourd’hui également d’important</w:t>
      </w:r>
      <w:r w:rsidR="004F73C6">
        <w:rPr>
          <w:rFonts w:ascii="Times" w:hAnsi="Times" w:cs="Times"/>
          <w:color w:val="000000"/>
        </w:rPr>
        <w:t>s</w:t>
      </w:r>
      <w:r>
        <w:rPr>
          <w:rFonts w:ascii="Times" w:hAnsi="Times" w:cs="Times"/>
          <w:color w:val="000000"/>
        </w:rPr>
        <w:t xml:space="preserve"> </w:t>
      </w:r>
      <w:r w:rsidR="00E818E1">
        <w:rPr>
          <w:rFonts w:ascii="Times" w:hAnsi="Times" w:cs="Times"/>
          <w:color w:val="000000"/>
        </w:rPr>
        <w:t>investissements</w:t>
      </w:r>
      <w:r>
        <w:rPr>
          <w:rFonts w:ascii="Times" w:hAnsi="Times" w:cs="Times"/>
          <w:color w:val="000000"/>
        </w:rPr>
        <w:t xml:space="preserve"> dans</w:t>
      </w:r>
      <w:r w:rsidR="00E818E1">
        <w:rPr>
          <w:rFonts w:ascii="Times" w:hAnsi="Times" w:cs="Times"/>
          <w:color w:val="000000"/>
        </w:rPr>
        <w:t xml:space="preserve"> des infrastructures couteuses comme par exemple dans des </w:t>
      </w:r>
      <w:r w:rsidR="00AE157C">
        <w:rPr>
          <w:rFonts w:ascii="Times" w:hAnsi="Times" w:cs="Times"/>
          <w:color w:val="000000"/>
        </w:rPr>
        <w:t>systèmes</w:t>
      </w:r>
      <w:r w:rsidR="00E818E1">
        <w:rPr>
          <w:rFonts w:ascii="Times" w:hAnsi="Times" w:cs="Times"/>
          <w:color w:val="000000"/>
        </w:rPr>
        <w:t xml:space="preserve"> d’informations complexes. Un deuxième poste de dépense considérable pour ces entreprises concerne la rémunération des travailleurs du savoir </w:t>
      </w:r>
      <w:r w:rsidR="00B7553A">
        <w:rPr>
          <w:rFonts w:ascii="Times" w:hAnsi="Times" w:cs="Times"/>
          <w:i/>
          <w:color w:val="000000"/>
        </w:rPr>
        <w:t>(knowledg</w:t>
      </w:r>
      <w:r w:rsidR="00E818E1">
        <w:rPr>
          <w:rFonts w:ascii="Times" w:hAnsi="Times" w:cs="Times"/>
          <w:i/>
          <w:color w:val="000000"/>
        </w:rPr>
        <w:t xml:space="preserve">e workers). </w:t>
      </w:r>
      <w:r w:rsidR="00E818E1">
        <w:rPr>
          <w:rFonts w:ascii="Times" w:hAnsi="Times" w:cs="Times"/>
          <w:color w:val="000000"/>
        </w:rPr>
        <w:t>La rémunération du capital humain est devenue à l’heure actuelle une dépense majeure pour les sociétés de service</w:t>
      </w:r>
      <w:r w:rsidR="004F73C6">
        <w:rPr>
          <w:rFonts w:ascii="Times" w:hAnsi="Times" w:cs="Times"/>
          <w:color w:val="000000"/>
        </w:rPr>
        <w:t>s</w:t>
      </w:r>
      <w:r w:rsidR="00E818E1">
        <w:rPr>
          <w:rFonts w:ascii="Times" w:hAnsi="Times" w:cs="Times"/>
          <w:color w:val="000000"/>
        </w:rPr>
        <w:t xml:space="preserve"> et il est fort probable que ces couts augmentent encore à l’avenir.</w:t>
      </w:r>
      <w:r w:rsidR="008926E6">
        <w:rPr>
          <w:rFonts w:ascii="Times" w:hAnsi="Times" w:cs="Times"/>
          <w:color w:val="000000"/>
        </w:rPr>
        <w:t xml:space="preserve"> </w:t>
      </w:r>
    </w:p>
    <w:p w14:paraId="3EBB9701" w14:textId="698B26BF" w:rsidR="000C61D4" w:rsidRPr="00E818E1" w:rsidRDefault="008926E6" w:rsidP="002E4987">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L’augmentation des couts liés aux investissements requis pour s’internationaliser ainsi que ceux liés à la rémunération de personnes hautement qualifiées seraient à l’origine de cette tendance inverse qui donne raison à Luo (2002).</w:t>
      </w:r>
    </w:p>
    <w:p w14:paraId="7AE7197C" w14:textId="3CAFBD4F" w:rsidR="00081DBE" w:rsidRPr="00F1402C" w:rsidRDefault="00AC720A" w:rsidP="008026B2">
      <w:pPr>
        <w:widowControl w:val="0"/>
        <w:autoSpaceDE w:val="0"/>
        <w:autoSpaceDN w:val="0"/>
        <w:adjustRightInd w:val="0"/>
        <w:spacing w:after="100" w:afterAutospacing="1" w:line="360" w:lineRule="auto"/>
        <w:contextualSpacing/>
        <w:jc w:val="center"/>
        <w:rPr>
          <w:rFonts w:ascii="Times" w:hAnsi="Times" w:cs="Times"/>
          <w:color w:val="000000"/>
          <w:sz w:val="22"/>
          <w:szCs w:val="22"/>
        </w:rPr>
      </w:pPr>
      <w:r w:rsidRPr="00F1402C">
        <w:rPr>
          <w:rFonts w:ascii="Times" w:hAnsi="Times" w:cs="Times"/>
          <w:color w:val="000000"/>
          <w:sz w:val="22"/>
          <w:szCs w:val="22"/>
        </w:rPr>
        <w:t>Tableau</w:t>
      </w:r>
      <w:r w:rsidR="00A20AE8">
        <w:rPr>
          <w:rFonts w:ascii="Times" w:hAnsi="Times" w:cs="Times"/>
          <w:color w:val="000000"/>
          <w:sz w:val="22"/>
          <w:szCs w:val="22"/>
        </w:rPr>
        <w:t xml:space="preserve"> 9</w:t>
      </w:r>
      <w:r w:rsidR="00081DBE" w:rsidRPr="00F1402C">
        <w:rPr>
          <w:rFonts w:ascii="Times" w:hAnsi="Times" w:cs="Times"/>
          <w:color w:val="000000"/>
          <w:sz w:val="22"/>
          <w:szCs w:val="22"/>
        </w:rPr>
        <w:t> : Régression de la performance sur les variables explicatives : Coefficients standardisés Bêta des trois modèles. (Firmes de services)</w:t>
      </w:r>
    </w:p>
    <w:tbl>
      <w:tblPr>
        <w:tblStyle w:val="Grilledutableau"/>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058"/>
        <w:gridCol w:w="2254"/>
        <w:gridCol w:w="2254"/>
      </w:tblGrid>
      <w:tr w:rsidR="003D0D38" w:rsidRPr="00D81461" w14:paraId="4212978C" w14:textId="77777777" w:rsidTr="00296CF6">
        <w:tc>
          <w:tcPr>
            <w:tcW w:w="2835" w:type="dxa"/>
            <w:shd w:val="clear" w:color="auto" w:fill="auto"/>
          </w:tcPr>
          <w:p w14:paraId="2576A0CB" w14:textId="6FF6752A"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p>
        </w:tc>
        <w:tc>
          <w:tcPr>
            <w:tcW w:w="6566" w:type="dxa"/>
            <w:gridSpan w:val="3"/>
            <w:tcBorders>
              <w:bottom w:val="single" w:sz="4" w:space="0" w:color="auto"/>
            </w:tcBorders>
            <w:shd w:val="clear" w:color="auto" w:fill="auto"/>
          </w:tcPr>
          <w:p w14:paraId="5303564D"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ROS</w:t>
            </w:r>
          </w:p>
        </w:tc>
      </w:tr>
      <w:tr w:rsidR="003D0D38" w:rsidRPr="00D81461" w14:paraId="4416B463" w14:textId="77777777" w:rsidTr="00296CF6">
        <w:tc>
          <w:tcPr>
            <w:tcW w:w="2835" w:type="dxa"/>
            <w:shd w:val="clear" w:color="auto" w:fill="auto"/>
          </w:tcPr>
          <w:p w14:paraId="5E4CABF3" w14:textId="77777777" w:rsidR="003D0D38" w:rsidRPr="008A516D" w:rsidRDefault="003D0D38" w:rsidP="00974A64">
            <w:pPr>
              <w:widowControl w:val="0"/>
              <w:autoSpaceDE w:val="0"/>
              <w:autoSpaceDN w:val="0"/>
              <w:adjustRightInd w:val="0"/>
              <w:spacing w:after="240" w:line="276" w:lineRule="auto"/>
              <w:contextualSpacing/>
              <w:rPr>
                <w:rFonts w:ascii="Times" w:hAnsi="Times" w:cs="Times"/>
                <w:i/>
                <w:color w:val="000000"/>
              </w:rPr>
            </w:pPr>
            <w:r w:rsidRPr="008A516D">
              <w:rPr>
                <w:rFonts w:ascii="Times" w:hAnsi="Times" w:cs="Times"/>
                <w:i/>
                <w:color w:val="000000"/>
              </w:rPr>
              <w:t>Variable explicative</w:t>
            </w:r>
          </w:p>
        </w:tc>
        <w:tc>
          <w:tcPr>
            <w:tcW w:w="2058" w:type="dxa"/>
            <w:tcBorders>
              <w:top w:val="single" w:sz="4" w:space="0" w:color="auto"/>
              <w:bottom w:val="single" w:sz="4" w:space="0" w:color="auto"/>
            </w:tcBorders>
            <w:shd w:val="clear" w:color="auto" w:fill="auto"/>
          </w:tcPr>
          <w:p w14:paraId="3E6D7E2A" w14:textId="77777777" w:rsidR="003D0D38" w:rsidRPr="00296CF6" w:rsidRDefault="003D0D38" w:rsidP="000D2F30">
            <w:pPr>
              <w:widowControl w:val="0"/>
              <w:autoSpaceDE w:val="0"/>
              <w:autoSpaceDN w:val="0"/>
              <w:adjustRightInd w:val="0"/>
              <w:spacing w:after="240" w:line="276" w:lineRule="auto"/>
              <w:contextualSpacing/>
              <w:jc w:val="center"/>
              <w:rPr>
                <w:rFonts w:ascii="Times" w:hAnsi="Times" w:cs="Times"/>
                <w:color w:val="000000"/>
              </w:rPr>
            </w:pPr>
            <w:r w:rsidRPr="00296CF6">
              <w:rPr>
                <w:rFonts w:ascii="Times" w:hAnsi="Times" w:cs="Times"/>
                <w:color w:val="000000"/>
              </w:rPr>
              <w:t>Modèle 1</w:t>
            </w:r>
          </w:p>
        </w:tc>
        <w:tc>
          <w:tcPr>
            <w:tcW w:w="2254" w:type="dxa"/>
            <w:tcBorders>
              <w:top w:val="single" w:sz="4" w:space="0" w:color="auto"/>
              <w:bottom w:val="single" w:sz="4" w:space="0" w:color="auto"/>
            </w:tcBorders>
            <w:shd w:val="clear" w:color="auto" w:fill="auto"/>
          </w:tcPr>
          <w:p w14:paraId="098DF8E3" w14:textId="77777777" w:rsidR="003D0D38" w:rsidRPr="00296CF6" w:rsidRDefault="003D0D38" w:rsidP="000D2F30">
            <w:pPr>
              <w:widowControl w:val="0"/>
              <w:autoSpaceDE w:val="0"/>
              <w:autoSpaceDN w:val="0"/>
              <w:adjustRightInd w:val="0"/>
              <w:spacing w:after="240" w:line="276" w:lineRule="auto"/>
              <w:contextualSpacing/>
              <w:jc w:val="center"/>
              <w:rPr>
                <w:rFonts w:ascii="Times" w:hAnsi="Times" w:cs="Times"/>
                <w:color w:val="000000"/>
              </w:rPr>
            </w:pPr>
            <w:r w:rsidRPr="00296CF6">
              <w:rPr>
                <w:rFonts w:ascii="Times" w:hAnsi="Times" w:cs="Times"/>
                <w:color w:val="000000"/>
              </w:rPr>
              <w:t>Modèle 2</w:t>
            </w:r>
          </w:p>
        </w:tc>
        <w:tc>
          <w:tcPr>
            <w:tcW w:w="2254" w:type="dxa"/>
            <w:tcBorders>
              <w:top w:val="single" w:sz="4" w:space="0" w:color="auto"/>
              <w:bottom w:val="single" w:sz="4" w:space="0" w:color="auto"/>
            </w:tcBorders>
            <w:shd w:val="clear" w:color="auto" w:fill="auto"/>
          </w:tcPr>
          <w:p w14:paraId="2691D7F6" w14:textId="77777777" w:rsidR="003D0D38" w:rsidRPr="00296CF6" w:rsidRDefault="003D0D38" w:rsidP="000D2F30">
            <w:pPr>
              <w:widowControl w:val="0"/>
              <w:autoSpaceDE w:val="0"/>
              <w:autoSpaceDN w:val="0"/>
              <w:adjustRightInd w:val="0"/>
              <w:spacing w:after="240" w:line="276" w:lineRule="auto"/>
              <w:contextualSpacing/>
              <w:jc w:val="center"/>
              <w:rPr>
                <w:rFonts w:ascii="Times" w:hAnsi="Times" w:cs="Times"/>
                <w:color w:val="000000"/>
              </w:rPr>
            </w:pPr>
            <w:r w:rsidRPr="00296CF6">
              <w:rPr>
                <w:rFonts w:ascii="Times" w:hAnsi="Times" w:cs="Times"/>
                <w:color w:val="000000"/>
              </w:rPr>
              <w:t>Modèle 3</w:t>
            </w:r>
          </w:p>
        </w:tc>
      </w:tr>
      <w:tr w:rsidR="003D0D38" w14:paraId="6EE5774E" w14:textId="77777777" w:rsidTr="00296CF6">
        <w:tc>
          <w:tcPr>
            <w:tcW w:w="2835" w:type="dxa"/>
            <w:shd w:val="clear" w:color="auto" w:fill="auto"/>
          </w:tcPr>
          <w:p w14:paraId="36130066" w14:textId="77777777" w:rsidR="003D0D38" w:rsidRPr="00296CF6" w:rsidRDefault="003D0D38" w:rsidP="003D0D38">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SIZE</w:t>
            </w:r>
          </w:p>
        </w:tc>
        <w:tc>
          <w:tcPr>
            <w:tcW w:w="2058" w:type="dxa"/>
            <w:tcBorders>
              <w:top w:val="single" w:sz="4" w:space="0" w:color="auto"/>
            </w:tcBorders>
            <w:shd w:val="clear" w:color="auto" w:fill="auto"/>
          </w:tcPr>
          <w:p w14:paraId="12031902" w14:textId="6E90CDCF"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-,118**(0,006)</w:t>
            </w:r>
          </w:p>
        </w:tc>
        <w:tc>
          <w:tcPr>
            <w:tcW w:w="2254" w:type="dxa"/>
            <w:tcBorders>
              <w:top w:val="single" w:sz="4" w:space="0" w:color="auto"/>
            </w:tcBorders>
            <w:shd w:val="clear" w:color="auto" w:fill="auto"/>
          </w:tcPr>
          <w:p w14:paraId="1BE30DF0" w14:textId="2D6EE0C1"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-,123**(0,006)</w:t>
            </w:r>
          </w:p>
        </w:tc>
        <w:tc>
          <w:tcPr>
            <w:tcW w:w="2254" w:type="dxa"/>
            <w:tcBorders>
              <w:top w:val="single" w:sz="4" w:space="0" w:color="auto"/>
            </w:tcBorders>
            <w:shd w:val="clear" w:color="auto" w:fill="auto"/>
          </w:tcPr>
          <w:p w14:paraId="709A6A1B" w14:textId="5274858C"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-0,093*(0,006)</w:t>
            </w:r>
          </w:p>
        </w:tc>
      </w:tr>
      <w:tr w:rsidR="003D0D38" w14:paraId="25BE2B3A" w14:textId="77777777" w:rsidTr="00296CF6">
        <w:tc>
          <w:tcPr>
            <w:tcW w:w="2835" w:type="dxa"/>
            <w:shd w:val="clear" w:color="auto" w:fill="auto"/>
          </w:tcPr>
          <w:p w14:paraId="741EE1F2"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Product diversification</w:t>
            </w:r>
          </w:p>
        </w:tc>
        <w:tc>
          <w:tcPr>
            <w:tcW w:w="2058" w:type="dxa"/>
            <w:shd w:val="clear" w:color="auto" w:fill="auto"/>
          </w:tcPr>
          <w:p w14:paraId="5FCEEF6F" w14:textId="78ADB9C9"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,047(0,024)</w:t>
            </w:r>
          </w:p>
        </w:tc>
        <w:tc>
          <w:tcPr>
            <w:tcW w:w="2254" w:type="dxa"/>
            <w:shd w:val="clear" w:color="auto" w:fill="auto"/>
          </w:tcPr>
          <w:p w14:paraId="20C44C2B" w14:textId="1529ED01"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,043(0,024)</w:t>
            </w:r>
          </w:p>
        </w:tc>
        <w:tc>
          <w:tcPr>
            <w:tcW w:w="2254" w:type="dxa"/>
            <w:shd w:val="clear" w:color="auto" w:fill="auto"/>
          </w:tcPr>
          <w:p w14:paraId="25AAD51B" w14:textId="3EE67649"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,045(0,023)</w:t>
            </w:r>
          </w:p>
        </w:tc>
      </w:tr>
      <w:tr w:rsidR="003D0D38" w14:paraId="33059CEE" w14:textId="77777777" w:rsidTr="00296CF6">
        <w:tc>
          <w:tcPr>
            <w:tcW w:w="2835" w:type="dxa"/>
            <w:shd w:val="clear" w:color="auto" w:fill="auto"/>
          </w:tcPr>
          <w:p w14:paraId="0B8D0F50"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Intensité R&amp;D</w:t>
            </w:r>
          </w:p>
        </w:tc>
        <w:tc>
          <w:tcPr>
            <w:tcW w:w="2058" w:type="dxa"/>
            <w:shd w:val="clear" w:color="auto" w:fill="auto"/>
          </w:tcPr>
          <w:p w14:paraId="3D912F3A" w14:textId="735DC939"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-,533***(0,083)</w:t>
            </w:r>
          </w:p>
        </w:tc>
        <w:tc>
          <w:tcPr>
            <w:tcW w:w="2254" w:type="dxa"/>
            <w:shd w:val="clear" w:color="auto" w:fill="auto"/>
          </w:tcPr>
          <w:p w14:paraId="05CDA2A2" w14:textId="4AC3C2AC"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-,54***(0,084)</w:t>
            </w:r>
          </w:p>
        </w:tc>
        <w:tc>
          <w:tcPr>
            <w:tcW w:w="2254" w:type="dxa"/>
            <w:shd w:val="clear" w:color="auto" w:fill="auto"/>
          </w:tcPr>
          <w:p w14:paraId="3CE4DD2B" w14:textId="61568290"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-,539***(0,082)</w:t>
            </w:r>
          </w:p>
        </w:tc>
      </w:tr>
      <w:tr w:rsidR="003D0D38" w14:paraId="62716A74" w14:textId="77777777" w:rsidTr="00296CF6">
        <w:tc>
          <w:tcPr>
            <w:tcW w:w="2835" w:type="dxa"/>
            <w:shd w:val="clear" w:color="auto" w:fill="auto"/>
          </w:tcPr>
          <w:p w14:paraId="796215EC"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DOI</w:t>
            </w:r>
          </w:p>
        </w:tc>
        <w:tc>
          <w:tcPr>
            <w:tcW w:w="2058" w:type="dxa"/>
            <w:shd w:val="clear" w:color="auto" w:fill="auto"/>
          </w:tcPr>
          <w:p w14:paraId="42EFF92B" w14:textId="4631D83F"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,136</w:t>
            </w:r>
            <w:r w:rsidR="003D0D38" w:rsidRPr="00296CF6">
              <w:rPr>
                <w:rFonts w:ascii="Times" w:hAnsi="Times" w:cs="Arial"/>
                <w:color w:val="010205"/>
              </w:rPr>
              <w:t>***</w:t>
            </w:r>
            <w:r w:rsidRPr="00296CF6">
              <w:rPr>
                <w:rFonts w:ascii="Times" w:hAnsi="Times" w:cs="Arial"/>
                <w:color w:val="010205"/>
              </w:rPr>
              <w:t>(0,29</w:t>
            </w:r>
            <w:r w:rsidR="003D0D38" w:rsidRPr="00296CF6">
              <w:rPr>
                <w:rFonts w:ascii="Times" w:hAnsi="Times" w:cs="Arial"/>
                <w:color w:val="010205"/>
              </w:rPr>
              <w:t>)</w:t>
            </w:r>
          </w:p>
        </w:tc>
        <w:tc>
          <w:tcPr>
            <w:tcW w:w="2254" w:type="dxa"/>
            <w:shd w:val="clear" w:color="auto" w:fill="auto"/>
          </w:tcPr>
          <w:p w14:paraId="0B36B8F9" w14:textId="1C1F766A"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,229(0,095</w:t>
            </w:r>
            <w:r w:rsidR="003D0D38" w:rsidRPr="00296CF6">
              <w:rPr>
                <w:rFonts w:ascii="Times" w:hAnsi="Times" w:cs="Arial"/>
                <w:color w:val="010205"/>
              </w:rPr>
              <w:t>)</w:t>
            </w:r>
          </w:p>
        </w:tc>
        <w:tc>
          <w:tcPr>
            <w:tcW w:w="2254" w:type="dxa"/>
            <w:shd w:val="clear" w:color="auto" w:fill="auto"/>
          </w:tcPr>
          <w:p w14:paraId="4D62CD79" w14:textId="3DD9253E"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w:t>
            </w:r>
            <w:r w:rsidR="00127091" w:rsidRPr="00296CF6">
              <w:rPr>
                <w:rFonts w:ascii="Times" w:hAnsi="Times" w:cs="Arial"/>
                <w:color w:val="010205"/>
              </w:rPr>
              <w:t>1,187</w:t>
            </w:r>
            <w:r w:rsidRPr="00296CF6">
              <w:rPr>
                <w:rFonts w:ascii="Times" w:hAnsi="Times" w:cs="Arial"/>
                <w:color w:val="010205"/>
              </w:rPr>
              <w:t>***</w:t>
            </w:r>
            <w:r w:rsidR="00127091" w:rsidRPr="00296CF6">
              <w:rPr>
                <w:rFonts w:ascii="Times" w:hAnsi="Times" w:cs="Arial"/>
                <w:color w:val="010205"/>
              </w:rPr>
              <w:t>(0,202</w:t>
            </w:r>
            <w:r w:rsidRPr="00296CF6">
              <w:rPr>
                <w:rFonts w:ascii="Times" w:hAnsi="Times" w:cs="Arial"/>
                <w:color w:val="010205"/>
              </w:rPr>
              <w:t>)</w:t>
            </w:r>
          </w:p>
        </w:tc>
      </w:tr>
      <w:tr w:rsidR="003D0D38" w14:paraId="79B2D4D9" w14:textId="77777777" w:rsidTr="00296CF6">
        <w:tc>
          <w:tcPr>
            <w:tcW w:w="2835" w:type="dxa"/>
            <w:shd w:val="clear" w:color="auto" w:fill="auto"/>
          </w:tcPr>
          <w:p w14:paraId="340DD9A1"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vertAlign w:val="superscript"/>
              </w:rPr>
            </w:pPr>
            <w:r w:rsidRPr="00296CF6">
              <w:rPr>
                <w:rFonts w:ascii="Times" w:hAnsi="Times" w:cs="Times"/>
                <w:color w:val="000000"/>
              </w:rPr>
              <w:t>DOI</w:t>
            </w:r>
            <w:r w:rsidRPr="004F73C6">
              <w:rPr>
                <w:rFonts w:cs="Times"/>
                <w:color w:val="000000"/>
                <w:vertAlign w:val="superscript"/>
              </w:rPr>
              <w:t>2</w:t>
            </w:r>
          </w:p>
        </w:tc>
        <w:tc>
          <w:tcPr>
            <w:tcW w:w="2058" w:type="dxa"/>
            <w:shd w:val="clear" w:color="auto" w:fill="auto"/>
          </w:tcPr>
          <w:p w14:paraId="1262C823" w14:textId="77777777"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72A4A79A" w14:textId="69BF49F4"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w:t>
            </w:r>
            <w:r w:rsidR="003D0D38" w:rsidRPr="00296CF6">
              <w:rPr>
                <w:rFonts w:ascii="Times" w:hAnsi="Times" w:cs="Arial"/>
                <w:color w:val="010205"/>
              </w:rPr>
              <w:t>,</w:t>
            </w:r>
            <w:r w:rsidRPr="00296CF6">
              <w:rPr>
                <w:rFonts w:ascii="Times" w:hAnsi="Times" w:cs="Arial"/>
                <w:color w:val="010205"/>
              </w:rPr>
              <w:t>093(0,098</w:t>
            </w:r>
            <w:r w:rsidR="003D0D38" w:rsidRPr="00296CF6">
              <w:rPr>
                <w:rFonts w:ascii="Times" w:hAnsi="Times" w:cs="Arial"/>
                <w:color w:val="010205"/>
              </w:rPr>
              <w:t>)</w:t>
            </w:r>
          </w:p>
        </w:tc>
        <w:tc>
          <w:tcPr>
            <w:tcW w:w="2254" w:type="dxa"/>
            <w:shd w:val="clear" w:color="auto" w:fill="auto"/>
          </w:tcPr>
          <w:p w14:paraId="31BEA453" w14:textId="21C38C07"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3,255</w:t>
            </w:r>
            <w:r w:rsidR="003D0D38" w:rsidRPr="00296CF6">
              <w:rPr>
                <w:rFonts w:ascii="Times" w:hAnsi="Times" w:cs="Arial"/>
                <w:color w:val="010205"/>
              </w:rPr>
              <w:t>***</w:t>
            </w:r>
            <w:r w:rsidRPr="00296CF6">
              <w:rPr>
                <w:rFonts w:ascii="Times" w:hAnsi="Times" w:cs="Arial"/>
                <w:color w:val="010205"/>
              </w:rPr>
              <w:t>(0,473</w:t>
            </w:r>
            <w:r w:rsidR="003D0D38" w:rsidRPr="00296CF6">
              <w:rPr>
                <w:rFonts w:ascii="Times" w:hAnsi="Times" w:cs="Arial"/>
                <w:color w:val="010205"/>
              </w:rPr>
              <w:t>)</w:t>
            </w:r>
          </w:p>
        </w:tc>
      </w:tr>
      <w:tr w:rsidR="003D0D38" w14:paraId="42E7DE4F" w14:textId="77777777" w:rsidTr="00296CF6">
        <w:tc>
          <w:tcPr>
            <w:tcW w:w="2835" w:type="dxa"/>
            <w:shd w:val="clear" w:color="auto" w:fill="auto"/>
          </w:tcPr>
          <w:p w14:paraId="5C9C7AB9"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vertAlign w:val="superscript"/>
              </w:rPr>
            </w:pPr>
            <w:r w:rsidRPr="00296CF6">
              <w:rPr>
                <w:rFonts w:ascii="Times" w:hAnsi="Times" w:cs="Times"/>
                <w:color w:val="000000"/>
              </w:rPr>
              <w:t>DOI</w:t>
            </w:r>
            <w:r w:rsidRPr="004F73C6">
              <w:rPr>
                <w:rFonts w:cs="Times"/>
                <w:color w:val="000000"/>
                <w:vertAlign w:val="superscript"/>
              </w:rPr>
              <w:t>3</w:t>
            </w:r>
          </w:p>
        </w:tc>
        <w:tc>
          <w:tcPr>
            <w:tcW w:w="2058" w:type="dxa"/>
            <w:shd w:val="clear" w:color="auto" w:fill="auto"/>
          </w:tcPr>
          <w:p w14:paraId="7A1CE8A4" w14:textId="77777777"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4215C8D3" w14:textId="77777777"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58C61A32" w14:textId="7ACF6E8D"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-2,064</w:t>
            </w:r>
            <w:r w:rsidR="003D0D38" w:rsidRPr="00296CF6">
              <w:rPr>
                <w:rFonts w:ascii="Times" w:hAnsi="Times" w:cs="Arial"/>
                <w:color w:val="010205"/>
              </w:rPr>
              <w:t>***</w:t>
            </w:r>
            <w:r w:rsidRPr="00296CF6">
              <w:rPr>
                <w:rFonts w:ascii="Times" w:hAnsi="Times" w:cs="Arial"/>
                <w:color w:val="010205"/>
              </w:rPr>
              <w:t>(0,323</w:t>
            </w:r>
            <w:r w:rsidR="003D0D38" w:rsidRPr="00296CF6">
              <w:rPr>
                <w:rFonts w:ascii="Times" w:hAnsi="Times" w:cs="Arial"/>
                <w:color w:val="010205"/>
              </w:rPr>
              <w:t>)</w:t>
            </w:r>
          </w:p>
        </w:tc>
      </w:tr>
      <w:tr w:rsidR="003D0D38" w14:paraId="5A419200" w14:textId="77777777" w:rsidTr="00296CF6">
        <w:tc>
          <w:tcPr>
            <w:tcW w:w="2835" w:type="dxa"/>
            <w:shd w:val="clear" w:color="auto" w:fill="auto"/>
          </w:tcPr>
          <w:p w14:paraId="4F78EE42"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Consumer discretionnary</w:t>
            </w:r>
          </w:p>
        </w:tc>
        <w:tc>
          <w:tcPr>
            <w:tcW w:w="2058" w:type="dxa"/>
            <w:shd w:val="clear" w:color="auto" w:fill="auto"/>
          </w:tcPr>
          <w:p w14:paraId="6D592C2C" w14:textId="4DEA61C2"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,064(0,051</w:t>
            </w:r>
            <w:r w:rsidR="003D0D38" w:rsidRPr="00296CF6">
              <w:rPr>
                <w:rFonts w:ascii="Times" w:hAnsi="Times" w:cs="Arial"/>
                <w:color w:val="010205"/>
              </w:rPr>
              <w:t>)</w:t>
            </w:r>
          </w:p>
        </w:tc>
        <w:tc>
          <w:tcPr>
            <w:tcW w:w="2254" w:type="dxa"/>
            <w:shd w:val="clear" w:color="auto" w:fill="auto"/>
          </w:tcPr>
          <w:p w14:paraId="110077CB" w14:textId="3C13DE23"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,039(0,052</w:t>
            </w:r>
            <w:r w:rsidR="003D0D38" w:rsidRPr="00296CF6">
              <w:rPr>
                <w:rFonts w:ascii="Times" w:hAnsi="Times" w:cs="Arial"/>
                <w:color w:val="010205"/>
              </w:rPr>
              <w:t>)</w:t>
            </w:r>
          </w:p>
        </w:tc>
        <w:tc>
          <w:tcPr>
            <w:tcW w:w="2254" w:type="dxa"/>
            <w:shd w:val="clear" w:color="auto" w:fill="auto"/>
          </w:tcPr>
          <w:p w14:paraId="5A00581F" w14:textId="6E96C08F" w:rsidR="003D0D38" w:rsidRPr="00296CF6" w:rsidRDefault="0012709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,124(0,051</w:t>
            </w:r>
            <w:r w:rsidR="003D0D38" w:rsidRPr="00296CF6">
              <w:rPr>
                <w:rFonts w:ascii="Times" w:hAnsi="Times" w:cs="Arial"/>
                <w:color w:val="010205"/>
              </w:rPr>
              <w:t>)</w:t>
            </w:r>
          </w:p>
        </w:tc>
      </w:tr>
      <w:tr w:rsidR="003D0D38" w14:paraId="1482237D" w14:textId="77777777" w:rsidTr="00296CF6">
        <w:tc>
          <w:tcPr>
            <w:tcW w:w="2835" w:type="dxa"/>
            <w:shd w:val="clear" w:color="auto" w:fill="auto"/>
          </w:tcPr>
          <w:p w14:paraId="208AE3B1"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Consumer staples</w:t>
            </w:r>
          </w:p>
        </w:tc>
        <w:tc>
          <w:tcPr>
            <w:tcW w:w="2058" w:type="dxa"/>
            <w:shd w:val="clear" w:color="auto" w:fill="auto"/>
          </w:tcPr>
          <w:p w14:paraId="0B4DC10A" w14:textId="7D3C7956" w:rsidR="003D0D38" w:rsidRPr="00296CF6" w:rsidRDefault="000035C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,071(0,058</w:t>
            </w:r>
            <w:r w:rsidR="003D0D38" w:rsidRPr="00296CF6">
              <w:rPr>
                <w:rFonts w:ascii="Times" w:hAnsi="Times" w:cs="Arial"/>
                <w:color w:val="010205"/>
              </w:rPr>
              <w:t>)</w:t>
            </w:r>
          </w:p>
        </w:tc>
        <w:tc>
          <w:tcPr>
            <w:tcW w:w="2254" w:type="dxa"/>
            <w:shd w:val="clear" w:color="auto" w:fill="auto"/>
          </w:tcPr>
          <w:p w14:paraId="40F357E7" w14:textId="3D1FFE56" w:rsidR="003D0D38" w:rsidRPr="00296CF6" w:rsidRDefault="000035C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,062(0,059</w:t>
            </w:r>
            <w:r w:rsidR="003D0D38" w:rsidRPr="00296CF6">
              <w:rPr>
                <w:rFonts w:ascii="Times" w:hAnsi="Times" w:cs="Arial"/>
                <w:color w:val="010205"/>
              </w:rPr>
              <w:t>)</w:t>
            </w:r>
          </w:p>
        </w:tc>
        <w:tc>
          <w:tcPr>
            <w:tcW w:w="2254" w:type="dxa"/>
            <w:shd w:val="clear" w:color="auto" w:fill="auto"/>
          </w:tcPr>
          <w:p w14:paraId="52800665" w14:textId="55B507FA" w:rsidR="003D0D38" w:rsidRPr="00296CF6" w:rsidRDefault="000035C1"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,099(0,058</w:t>
            </w:r>
            <w:r w:rsidR="003D0D38" w:rsidRPr="00296CF6">
              <w:rPr>
                <w:rFonts w:ascii="Times" w:hAnsi="Times" w:cs="Arial"/>
                <w:color w:val="010205"/>
              </w:rPr>
              <w:t>)</w:t>
            </w:r>
          </w:p>
        </w:tc>
      </w:tr>
      <w:tr w:rsidR="003D0D38" w14:paraId="4C026372" w14:textId="77777777" w:rsidTr="00296CF6">
        <w:tc>
          <w:tcPr>
            <w:tcW w:w="2835" w:type="dxa"/>
            <w:shd w:val="clear" w:color="auto" w:fill="auto"/>
          </w:tcPr>
          <w:p w14:paraId="5F98413C"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Health Care</w:t>
            </w:r>
          </w:p>
        </w:tc>
        <w:tc>
          <w:tcPr>
            <w:tcW w:w="2058" w:type="dxa"/>
            <w:shd w:val="clear" w:color="auto" w:fill="auto"/>
          </w:tcPr>
          <w:p w14:paraId="6F0B77EE" w14:textId="0C220B0E" w:rsidR="003D0D38" w:rsidRPr="00296CF6" w:rsidRDefault="0010545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,191(0,052</w:t>
            </w:r>
            <w:r w:rsidR="003D0D38" w:rsidRPr="00296CF6">
              <w:rPr>
                <w:rFonts w:ascii="Times" w:hAnsi="Times" w:cs="Arial"/>
                <w:color w:val="010205"/>
              </w:rPr>
              <w:t>)</w:t>
            </w:r>
          </w:p>
        </w:tc>
        <w:tc>
          <w:tcPr>
            <w:tcW w:w="2254" w:type="dxa"/>
            <w:shd w:val="clear" w:color="auto" w:fill="auto"/>
          </w:tcPr>
          <w:p w14:paraId="2604DD33" w14:textId="6D181A94" w:rsidR="003D0D38" w:rsidRPr="00296CF6" w:rsidRDefault="0010545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,172</w:t>
            </w:r>
            <w:r w:rsidR="003D0D38" w:rsidRPr="00296CF6">
              <w:rPr>
                <w:rFonts w:ascii="Times" w:hAnsi="Times" w:cs="Arial"/>
                <w:color w:val="010205"/>
              </w:rPr>
              <w:t>(0</w:t>
            </w:r>
            <w:r w:rsidRPr="00296CF6">
              <w:rPr>
                <w:rFonts w:ascii="Times" w:hAnsi="Times" w:cs="Arial"/>
                <w:color w:val="010205"/>
              </w:rPr>
              <w:t>,054</w:t>
            </w:r>
            <w:r w:rsidR="003D0D38" w:rsidRPr="00296CF6">
              <w:rPr>
                <w:rFonts w:ascii="Times" w:hAnsi="Times" w:cs="Arial"/>
                <w:color w:val="010205"/>
              </w:rPr>
              <w:t>)</w:t>
            </w:r>
          </w:p>
        </w:tc>
        <w:tc>
          <w:tcPr>
            <w:tcW w:w="2254" w:type="dxa"/>
            <w:shd w:val="clear" w:color="auto" w:fill="auto"/>
          </w:tcPr>
          <w:p w14:paraId="23A6AB32" w14:textId="2459FBC4" w:rsidR="003D0D38" w:rsidRPr="00296CF6" w:rsidRDefault="004C08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,233**(0,053</w:t>
            </w:r>
            <w:r w:rsidR="003D0D38" w:rsidRPr="00296CF6">
              <w:rPr>
                <w:rFonts w:ascii="Times" w:hAnsi="Times" w:cs="Arial"/>
                <w:color w:val="010205"/>
              </w:rPr>
              <w:t>)</w:t>
            </w:r>
          </w:p>
        </w:tc>
      </w:tr>
      <w:tr w:rsidR="003D0D38" w14:paraId="5E74A659" w14:textId="77777777" w:rsidTr="00296CF6">
        <w:tc>
          <w:tcPr>
            <w:tcW w:w="2835" w:type="dxa"/>
            <w:shd w:val="clear" w:color="auto" w:fill="auto"/>
          </w:tcPr>
          <w:p w14:paraId="12ADF4CB"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Financials</w:t>
            </w:r>
          </w:p>
        </w:tc>
        <w:tc>
          <w:tcPr>
            <w:tcW w:w="2058" w:type="dxa"/>
            <w:shd w:val="clear" w:color="auto" w:fill="auto"/>
          </w:tcPr>
          <w:p w14:paraId="3694C432" w14:textId="7458EED9"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,188*(0,052</w:t>
            </w:r>
            <w:r w:rsidR="003D0D38" w:rsidRPr="00296CF6">
              <w:rPr>
                <w:rFonts w:ascii="Times" w:hAnsi="Times" w:cs="Arial"/>
                <w:color w:val="010205"/>
              </w:rPr>
              <w:t>)</w:t>
            </w:r>
          </w:p>
        </w:tc>
        <w:tc>
          <w:tcPr>
            <w:tcW w:w="2254" w:type="dxa"/>
            <w:shd w:val="clear" w:color="auto" w:fill="auto"/>
          </w:tcPr>
          <w:p w14:paraId="043791B4" w14:textId="3331C55C"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,183</w:t>
            </w:r>
            <w:r w:rsidR="003D0D38" w:rsidRPr="00296CF6">
              <w:rPr>
                <w:rFonts w:ascii="Times" w:hAnsi="Times" w:cs="Arial"/>
                <w:color w:val="010205"/>
              </w:rPr>
              <w:t>*</w:t>
            </w:r>
            <w:r w:rsidRPr="00296CF6">
              <w:rPr>
                <w:rFonts w:ascii="Times" w:hAnsi="Times" w:cs="Arial"/>
                <w:color w:val="010205"/>
              </w:rPr>
              <w:t>(0,053</w:t>
            </w:r>
            <w:r w:rsidR="003D0D38" w:rsidRPr="00296CF6">
              <w:rPr>
                <w:rFonts w:ascii="Times" w:hAnsi="Times" w:cs="Arial"/>
                <w:color w:val="010205"/>
              </w:rPr>
              <w:t>)</w:t>
            </w:r>
          </w:p>
        </w:tc>
        <w:tc>
          <w:tcPr>
            <w:tcW w:w="2254" w:type="dxa"/>
            <w:shd w:val="clear" w:color="auto" w:fill="auto"/>
          </w:tcPr>
          <w:p w14:paraId="62DD4A34" w14:textId="14692E23"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,205**(0,051</w:t>
            </w:r>
            <w:r w:rsidR="003D0D38" w:rsidRPr="00296CF6">
              <w:rPr>
                <w:rFonts w:ascii="Times" w:hAnsi="Times" w:cs="Arial"/>
                <w:color w:val="010205"/>
              </w:rPr>
              <w:t>)</w:t>
            </w:r>
          </w:p>
        </w:tc>
      </w:tr>
      <w:tr w:rsidR="003D0D38" w14:paraId="48E00E76" w14:textId="77777777" w:rsidTr="00296CF6">
        <w:tc>
          <w:tcPr>
            <w:tcW w:w="2835" w:type="dxa"/>
            <w:shd w:val="clear" w:color="auto" w:fill="auto"/>
          </w:tcPr>
          <w:p w14:paraId="3C1E8F08"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lastRenderedPageBreak/>
              <w:t>Information Technology</w:t>
            </w:r>
          </w:p>
        </w:tc>
        <w:tc>
          <w:tcPr>
            <w:tcW w:w="2058" w:type="dxa"/>
            <w:shd w:val="clear" w:color="auto" w:fill="auto"/>
          </w:tcPr>
          <w:p w14:paraId="7B61F28E" w14:textId="03AC69FF"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,589</w:t>
            </w:r>
            <w:r w:rsidR="003D0D38" w:rsidRPr="00296CF6">
              <w:rPr>
                <w:rFonts w:ascii="Times" w:hAnsi="Times" w:cs="Arial"/>
                <w:color w:val="010205"/>
              </w:rPr>
              <w:t>***</w:t>
            </w:r>
            <w:r w:rsidRPr="00296CF6">
              <w:rPr>
                <w:rFonts w:ascii="Times" w:hAnsi="Times" w:cs="Arial"/>
                <w:color w:val="010205"/>
              </w:rPr>
              <w:t>(0,051</w:t>
            </w:r>
            <w:r w:rsidR="003D0D38" w:rsidRPr="00296CF6">
              <w:rPr>
                <w:rFonts w:ascii="Times" w:hAnsi="Times" w:cs="Arial"/>
                <w:color w:val="010205"/>
              </w:rPr>
              <w:t>)</w:t>
            </w:r>
          </w:p>
        </w:tc>
        <w:tc>
          <w:tcPr>
            <w:tcW w:w="2254" w:type="dxa"/>
            <w:shd w:val="clear" w:color="auto" w:fill="auto"/>
          </w:tcPr>
          <w:p w14:paraId="77A32AD1" w14:textId="3FC0BF28"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,563</w:t>
            </w:r>
            <w:r w:rsidR="003D0D38" w:rsidRPr="00296CF6">
              <w:rPr>
                <w:rFonts w:ascii="Times" w:hAnsi="Times" w:cs="Arial"/>
                <w:color w:val="010205"/>
              </w:rPr>
              <w:t>***</w:t>
            </w:r>
            <w:r w:rsidRPr="00296CF6">
              <w:rPr>
                <w:rFonts w:ascii="Times" w:hAnsi="Times" w:cs="Arial"/>
                <w:color w:val="010205"/>
              </w:rPr>
              <w:t>(0,052</w:t>
            </w:r>
            <w:r w:rsidR="003D0D38" w:rsidRPr="00296CF6">
              <w:rPr>
                <w:rFonts w:ascii="Times" w:hAnsi="Times" w:cs="Arial"/>
                <w:color w:val="010205"/>
              </w:rPr>
              <w:t>)</w:t>
            </w:r>
          </w:p>
        </w:tc>
        <w:tc>
          <w:tcPr>
            <w:tcW w:w="2254" w:type="dxa"/>
            <w:shd w:val="clear" w:color="auto" w:fill="auto"/>
          </w:tcPr>
          <w:p w14:paraId="49AE903B" w14:textId="14084CF2"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,678</w:t>
            </w:r>
            <w:r w:rsidR="003D0D38" w:rsidRPr="00296CF6">
              <w:rPr>
                <w:rFonts w:ascii="Times" w:hAnsi="Times" w:cs="Arial"/>
                <w:color w:val="010205"/>
              </w:rPr>
              <w:t>***</w:t>
            </w:r>
            <w:r w:rsidRPr="00296CF6">
              <w:rPr>
                <w:rFonts w:ascii="Times" w:hAnsi="Times" w:cs="Arial"/>
                <w:color w:val="010205"/>
              </w:rPr>
              <w:t>(0,052</w:t>
            </w:r>
            <w:r w:rsidR="003D0D38" w:rsidRPr="00296CF6">
              <w:rPr>
                <w:rFonts w:ascii="Times" w:hAnsi="Times" w:cs="Arial"/>
                <w:color w:val="010205"/>
              </w:rPr>
              <w:t>)</w:t>
            </w:r>
          </w:p>
        </w:tc>
      </w:tr>
      <w:tr w:rsidR="003D0D38" w14:paraId="3F8E8A58" w14:textId="77777777" w:rsidTr="00296CF6">
        <w:tc>
          <w:tcPr>
            <w:tcW w:w="2835" w:type="dxa"/>
            <w:tcBorders>
              <w:bottom w:val="single" w:sz="4" w:space="0" w:color="auto"/>
            </w:tcBorders>
            <w:shd w:val="clear" w:color="auto" w:fill="auto"/>
          </w:tcPr>
          <w:p w14:paraId="56979557"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Telecom services</w:t>
            </w:r>
          </w:p>
        </w:tc>
        <w:tc>
          <w:tcPr>
            <w:tcW w:w="2058" w:type="dxa"/>
            <w:tcBorders>
              <w:bottom w:val="single" w:sz="4" w:space="0" w:color="auto"/>
            </w:tcBorders>
            <w:shd w:val="clear" w:color="auto" w:fill="auto"/>
          </w:tcPr>
          <w:p w14:paraId="10490798" w14:textId="746B3412"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,091(0,056</w:t>
            </w:r>
            <w:r w:rsidR="003D0D38" w:rsidRPr="00296CF6">
              <w:rPr>
                <w:rFonts w:ascii="Times" w:hAnsi="Times" w:cs="Arial"/>
                <w:color w:val="010205"/>
              </w:rPr>
              <w:t>)</w:t>
            </w:r>
          </w:p>
        </w:tc>
        <w:tc>
          <w:tcPr>
            <w:tcW w:w="2254" w:type="dxa"/>
            <w:tcBorders>
              <w:bottom w:val="single" w:sz="4" w:space="0" w:color="auto"/>
            </w:tcBorders>
            <w:shd w:val="clear" w:color="auto" w:fill="auto"/>
          </w:tcPr>
          <w:p w14:paraId="5CB515A7" w14:textId="6AA7F96F"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,083(0,057</w:t>
            </w:r>
            <w:r w:rsidR="003D0D38" w:rsidRPr="00296CF6">
              <w:rPr>
                <w:rFonts w:ascii="Times" w:hAnsi="Times" w:cs="Arial"/>
                <w:color w:val="010205"/>
              </w:rPr>
              <w:t>)</w:t>
            </w:r>
          </w:p>
        </w:tc>
        <w:tc>
          <w:tcPr>
            <w:tcW w:w="2254" w:type="dxa"/>
            <w:tcBorders>
              <w:bottom w:val="single" w:sz="4" w:space="0" w:color="auto"/>
            </w:tcBorders>
            <w:shd w:val="clear" w:color="auto" w:fill="auto"/>
          </w:tcPr>
          <w:p w14:paraId="2A0C93CB" w14:textId="28A6B776"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Arial"/>
                <w:color w:val="010205"/>
              </w:rPr>
              <w:t>,132</w:t>
            </w:r>
            <w:r w:rsidR="003D0D38" w:rsidRPr="00296CF6">
              <w:rPr>
                <w:rFonts w:ascii="Times" w:hAnsi="Times" w:cs="Arial"/>
                <w:color w:val="010205"/>
              </w:rPr>
              <w:t>*</w:t>
            </w:r>
            <w:r w:rsidRPr="00296CF6">
              <w:rPr>
                <w:rFonts w:ascii="Times" w:hAnsi="Times" w:cs="Arial"/>
                <w:color w:val="010205"/>
              </w:rPr>
              <w:t>(0,056</w:t>
            </w:r>
            <w:r w:rsidR="003D0D38" w:rsidRPr="00296CF6">
              <w:rPr>
                <w:rFonts w:ascii="Times" w:hAnsi="Times" w:cs="Arial"/>
                <w:color w:val="010205"/>
              </w:rPr>
              <w:t>)</w:t>
            </w:r>
          </w:p>
        </w:tc>
      </w:tr>
      <w:tr w:rsidR="003D0D38" w14:paraId="252D1871" w14:textId="77777777" w:rsidTr="00296CF6">
        <w:tc>
          <w:tcPr>
            <w:tcW w:w="2835" w:type="dxa"/>
            <w:tcBorders>
              <w:top w:val="single" w:sz="4" w:space="0" w:color="auto"/>
            </w:tcBorders>
            <w:shd w:val="clear" w:color="auto" w:fill="auto"/>
          </w:tcPr>
          <w:p w14:paraId="46E47C0C"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vertAlign w:val="superscript"/>
              </w:rPr>
            </w:pPr>
            <w:r w:rsidRPr="00296CF6">
              <w:rPr>
                <w:rFonts w:ascii="Times" w:hAnsi="Times" w:cs="Times"/>
                <w:color w:val="000000"/>
              </w:rPr>
              <w:t>R</w:t>
            </w:r>
            <w:r w:rsidRPr="004F73C6">
              <w:rPr>
                <w:rFonts w:cs="Times"/>
                <w:color w:val="000000"/>
                <w:vertAlign w:val="superscript"/>
              </w:rPr>
              <w:t>2</w:t>
            </w:r>
          </w:p>
        </w:tc>
        <w:tc>
          <w:tcPr>
            <w:tcW w:w="2058" w:type="dxa"/>
            <w:tcBorders>
              <w:top w:val="single" w:sz="4" w:space="0" w:color="auto"/>
            </w:tcBorders>
            <w:shd w:val="clear" w:color="auto" w:fill="auto"/>
          </w:tcPr>
          <w:p w14:paraId="4677C1A2" w14:textId="7B6D09D0"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w:t>
            </w:r>
            <w:r w:rsidR="008A668E" w:rsidRPr="00296CF6">
              <w:rPr>
                <w:rFonts w:ascii="Times" w:hAnsi="Times" w:cs="Times"/>
                <w:color w:val="000000"/>
              </w:rPr>
              <w:t>,190</w:t>
            </w:r>
          </w:p>
        </w:tc>
        <w:tc>
          <w:tcPr>
            <w:tcW w:w="2254" w:type="dxa"/>
            <w:tcBorders>
              <w:top w:val="single" w:sz="4" w:space="0" w:color="auto"/>
            </w:tcBorders>
            <w:shd w:val="clear" w:color="auto" w:fill="auto"/>
          </w:tcPr>
          <w:p w14:paraId="7B4C458E" w14:textId="0398B345"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0,191</w:t>
            </w:r>
          </w:p>
        </w:tc>
        <w:tc>
          <w:tcPr>
            <w:tcW w:w="2254" w:type="dxa"/>
            <w:tcBorders>
              <w:top w:val="single" w:sz="4" w:space="0" w:color="auto"/>
            </w:tcBorders>
            <w:shd w:val="clear" w:color="auto" w:fill="auto"/>
          </w:tcPr>
          <w:p w14:paraId="38155365" w14:textId="26FA741D" w:rsidR="003D0D38" w:rsidRPr="00296CF6" w:rsidRDefault="003D0D38"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w:t>
            </w:r>
            <w:r w:rsidR="008A668E" w:rsidRPr="00296CF6">
              <w:rPr>
                <w:rFonts w:ascii="Times" w:hAnsi="Times" w:cs="Times"/>
                <w:color w:val="000000"/>
              </w:rPr>
              <w:t>,230</w:t>
            </w:r>
          </w:p>
        </w:tc>
      </w:tr>
      <w:tr w:rsidR="003D0D38" w14:paraId="418F0BC2" w14:textId="77777777" w:rsidTr="00296CF6">
        <w:tc>
          <w:tcPr>
            <w:tcW w:w="2835" w:type="dxa"/>
            <w:shd w:val="clear" w:color="auto" w:fill="auto"/>
          </w:tcPr>
          <w:p w14:paraId="4E0F7D38"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vertAlign w:val="superscript"/>
              </w:rPr>
            </w:pPr>
            <w:r w:rsidRPr="00296CF6">
              <w:rPr>
                <w:rFonts w:ascii="Times" w:hAnsi="Times" w:cs="Times"/>
                <w:color w:val="000000"/>
              </w:rPr>
              <w:t>Adjusted R</w:t>
            </w:r>
            <w:r w:rsidRPr="004F73C6">
              <w:rPr>
                <w:rFonts w:cs="Times"/>
                <w:color w:val="000000"/>
                <w:vertAlign w:val="superscript"/>
              </w:rPr>
              <w:t>2</w:t>
            </w:r>
          </w:p>
        </w:tc>
        <w:tc>
          <w:tcPr>
            <w:tcW w:w="2058" w:type="dxa"/>
            <w:shd w:val="clear" w:color="auto" w:fill="auto"/>
          </w:tcPr>
          <w:p w14:paraId="4343A2D6" w14:textId="7BF62307"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0,175</w:t>
            </w:r>
          </w:p>
        </w:tc>
        <w:tc>
          <w:tcPr>
            <w:tcW w:w="2254" w:type="dxa"/>
            <w:shd w:val="clear" w:color="auto" w:fill="auto"/>
          </w:tcPr>
          <w:p w14:paraId="14CACF40" w14:textId="422EB099"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0,175</w:t>
            </w:r>
          </w:p>
        </w:tc>
        <w:tc>
          <w:tcPr>
            <w:tcW w:w="2254" w:type="dxa"/>
            <w:shd w:val="clear" w:color="auto" w:fill="auto"/>
          </w:tcPr>
          <w:p w14:paraId="437D861E" w14:textId="2220E848"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0,213</w:t>
            </w:r>
          </w:p>
        </w:tc>
      </w:tr>
      <w:tr w:rsidR="003D0D38" w14:paraId="1BF46095" w14:textId="77777777" w:rsidTr="00296CF6">
        <w:tc>
          <w:tcPr>
            <w:tcW w:w="2835" w:type="dxa"/>
            <w:tcBorders>
              <w:bottom w:val="single" w:sz="4" w:space="0" w:color="auto"/>
            </w:tcBorders>
            <w:shd w:val="clear" w:color="auto" w:fill="auto"/>
          </w:tcPr>
          <w:p w14:paraId="27C2E9AB" w14:textId="77777777" w:rsidR="003D0D38" w:rsidRPr="00296CF6" w:rsidRDefault="003D0D38" w:rsidP="00974A64">
            <w:pPr>
              <w:widowControl w:val="0"/>
              <w:autoSpaceDE w:val="0"/>
              <w:autoSpaceDN w:val="0"/>
              <w:adjustRightInd w:val="0"/>
              <w:spacing w:after="240" w:line="276" w:lineRule="auto"/>
              <w:contextualSpacing/>
              <w:rPr>
                <w:rFonts w:ascii="Times" w:hAnsi="Times" w:cs="Times"/>
                <w:color w:val="000000"/>
              </w:rPr>
            </w:pPr>
            <w:r w:rsidRPr="00296CF6">
              <w:rPr>
                <w:rFonts w:ascii="Times" w:hAnsi="Times" w:cs="Times"/>
                <w:color w:val="000000"/>
              </w:rPr>
              <w:t>F-Statistic</w:t>
            </w:r>
          </w:p>
        </w:tc>
        <w:tc>
          <w:tcPr>
            <w:tcW w:w="2058" w:type="dxa"/>
            <w:tcBorders>
              <w:bottom w:val="single" w:sz="4" w:space="0" w:color="auto"/>
            </w:tcBorders>
            <w:shd w:val="clear" w:color="auto" w:fill="auto"/>
          </w:tcPr>
          <w:p w14:paraId="7B8B16F1" w14:textId="7312E60F"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12,721</w:t>
            </w:r>
            <w:r w:rsidR="003D0D38" w:rsidRPr="00296CF6">
              <w:rPr>
                <w:rFonts w:ascii="Times" w:hAnsi="Times" w:cs="Times"/>
                <w:color w:val="000000"/>
              </w:rPr>
              <w:t>***</w:t>
            </w:r>
          </w:p>
        </w:tc>
        <w:tc>
          <w:tcPr>
            <w:tcW w:w="2254" w:type="dxa"/>
            <w:tcBorders>
              <w:bottom w:val="single" w:sz="4" w:space="0" w:color="auto"/>
            </w:tcBorders>
            <w:shd w:val="clear" w:color="auto" w:fill="auto"/>
          </w:tcPr>
          <w:p w14:paraId="21FC02E1" w14:textId="661105E2"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11,596</w:t>
            </w:r>
            <w:r w:rsidR="003D0D38" w:rsidRPr="00296CF6">
              <w:rPr>
                <w:rFonts w:ascii="Times" w:hAnsi="Times" w:cs="Times"/>
                <w:color w:val="000000"/>
              </w:rPr>
              <w:t>***</w:t>
            </w:r>
          </w:p>
        </w:tc>
        <w:tc>
          <w:tcPr>
            <w:tcW w:w="2254" w:type="dxa"/>
            <w:tcBorders>
              <w:bottom w:val="single" w:sz="4" w:space="0" w:color="auto"/>
            </w:tcBorders>
            <w:shd w:val="clear" w:color="auto" w:fill="auto"/>
          </w:tcPr>
          <w:p w14:paraId="5C0737CB" w14:textId="41DADA80" w:rsidR="003D0D38" w:rsidRPr="00296CF6" w:rsidRDefault="008A668E" w:rsidP="000D2F30">
            <w:pPr>
              <w:widowControl w:val="0"/>
              <w:autoSpaceDE w:val="0"/>
              <w:autoSpaceDN w:val="0"/>
              <w:adjustRightInd w:val="0"/>
              <w:spacing w:after="240" w:line="276" w:lineRule="auto"/>
              <w:contextualSpacing/>
              <w:jc w:val="right"/>
              <w:rPr>
                <w:rFonts w:ascii="Times" w:hAnsi="Times" w:cs="Times"/>
                <w:color w:val="000000"/>
              </w:rPr>
            </w:pPr>
            <w:r w:rsidRPr="00296CF6">
              <w:rPr>
                <w:rFonts w:ascii="Times" w:hAnsi="Times" w:cs="Times"/>
                <w:color w:val="000000"/>
              </w:rPr>
              <w:t>13,416</w:t>
            </w:r>
            <w:r w:rsidR="003D0D38" w:rsidRPr="00296CF6">
              <w:rPr>
                <w:rFonts w:ascii="Times" w:hAnsi="Times" w:cs="Times"/>
                <w:color w:val="000000"/>
              </w:rPr>
              <w:t>***</w:t>
            </w:r>
          </w:p>
        </w:tc>
      </w:tr>
    </w:tbl>
    <w:tbl>
      <w:tblPr>
        <w:tblpPr w:leftFromText="141" w:rightFromText="141" w:vertAnchor="text" w:horzAnchor="margin" w:tblpY="52"/>
        <w:tblW w:w="111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187"/>
      </w:tblGrid>
      <w:tr w:rsidR="003D0D38" w:rsidRPr="00F1402C" w14:paraId="0B5D55B6" w14:textId="77777777" w:rsidTr="003D0D38">
        <w:trPr>
          <w:cantSplit/>
        </w:trPr>
        <w:tc>
          <w:tcPr>
            <w:tcW w:w="11187" w:type="dxa"/>
            <w:tcBorders>
              <w:top w:val="nil"/>
              <w:left w:val="nil"/>
              <w:bottom w:val="nil"/>
              <w:right w:val="nil"/>
            </w:tcBorders>
            <w:shd w:val="clear" w:color="auto" w:fill="FFFFFF"/>
          </w:tcPr>
          <w:p w14:paraId="430E0186" w14:textId="37DF471D" w:rsidR="003D0D38" w:rsidRPr="00F1402C" w:rsidRDefault="003D0D38" w:rsidP="003D0D38">
            <w:pPr>
              <w:pStyle w:val="Paragraphedeliste"/>
              <w:numPr>
                <w:ilvl w:val="0"/>
                <w:numId w:val="32"/>
              </w:numPr>
              <w:spacing w:line="320" w:lineRule="atLeast"/>
              <w:ind w:right="60"/>
              <w:rPr>
                <w:rFonts w:ascii="Times" w:hAnsi="Times" w:cs="Arial"/>
                <w:color w:val="010205"/>
                <w:sz w:val="22"/>
                <w:szCs w:val="22"/>
              </w:rPr>
            </w:pPr>
            <w:r w:rsidRPr="00F1402C">
              <w:rPr>
                <w:rFonts w:ascii="Times" w:hAnsi="Times" w:cs="Arial"/>
                <w:color w:val="010205"/>
                <w:sz w:val="22"/>
                <w:szCs w:val="22"/>
              </w:rPr>
              <w:t>Variable dépendante : PERF (ROS)</w:t>
            </w:r>
          </w:p>
        </w:tc>
      </w:tr>
      <w:tr w:rsidR="003D0D38" w:rsidRPr="00F1402C" w14:paraId="29794A6E" w14:textId="77777777" w:rsidTr="003D0D38">
        <w:trPr>
          <w:cantSplit/>
          <w:trHeight w:val="71"/>
        </w:trPr>
        <w:tc>
          <w:tcPr>
            <w:tcW w:w="11187" w:type="dxa"/>
            <w:tcBorders>
              <w:top w:val="nil"/>
              <w:left w:val="nil"/>
              <w:bottom w:val="nil"/>
              <w:right w:val="nil"/>
            </w:tcBorders>
            <w:shd w:val="clear" w:color="auto" w:fill="FFFFFF"/>
          </w:tcPr>
          <w:p w14:paraId="16ADED67" w14:textId="686553AC" w:rsidR="003D0D38" w:rsidRPr="00F1402C" w:rsidRDefault="003D0D38" w:rsidP="003D0D38">
            <w:pPr>
              <w:pStyle w:val="Paragraphedeliste"/>
              <w:numPr>
                <w:ilvl w:val="0"/>
                <w:numId w:val="32"/>
              </w:numPr>
              <w:spacing w:line="320" w:lineRule="atLeast"/>
              <w:ind w:right="60"/>
              <w:rPr>
                <w:rFonts w:ascii="Times" w:hAnsi="Times" w:cs="Arial"/>
                <w:color w:val="010205"/>
                <w:sz w:val="22"/>
                <w:szCs w:val="22"/>
              </w:rPr>
            </w:pPr>
            <w:r w:rsidRPr="00F1402C">
              <w:rPr>
                <w:rFonts w:ascii="Times" w:hAnsi="Times" w:cs="Arial"/>
                <w:color w:val="010205"/>
                <w:sz w:val="22"/>
                <w:szCs w:val="22"/>
              </w:rPr>
              <w:t xml:space="preserve">Sélection exclusive des observations pour lesquelles Services </w:t>
            </w:r>
            <w:proofErr w:type="gramStart"/>
            <w:r w:rsidRPr="00F1402C">
              <w:rPr>
                <w:rFonts w:ascii="Times" w:hAnsi="Times" w:cs="Arial"/>
                <w:color w:val="010205"/>
                <w:sz w:val="22"/>
                <w:szCs w:val="22"/>
              </w:rPr>
              <w:t>=  1</w:t>
            </w:r>
            <w:proofErr w:type="gramEnd"/>
          </w:p>
        </w:tc>
      </w:tr>
    </w:tbl>
    <w:p w14:paraId="72C488F2" w14:textId="59E563BB" w:rsidR="004F73C6" w:rsidRDefault="003D0D38" w:rsidP="008026B2">
      <w:pPr>
        <w:pStyle w:val="Paragraphedeliste"/>
        <w:widowControl w:val="0"/>
        <w:numPr>
          <w:ilvl w:val="0"/>
          <w:numId w:val="32"/>
        </w:numPr>
        <w:autoSpaceDE w:val="0"/>
        <w:autoSpaceDN w:val="0"/>
        <w:adjustRightInd w:val="0"/>
        <w:spacing w:after="240" w:line="276" w:lineRule="auto"/>
        <w:rPr>
          <w:rFonts w:ascii="Times" w:hAnsi="Times" w:cs="Times"/>
          <w:color w:val="000000"/>
          <w:sz w:val="22"/>
          <w:szCs w:val="22"/>
        </w:rPr>
      </w:pPr>
      <w:r w:rsidRPr="00F1402C">
        <w:rPr>
          <w:rFonts w:ascii="Times" w:hAnsi="Times" w:cs="Times"/>
          <w:color w:val="000000"/>
          <w:sz w:val="22"/>
          <w:szCs w:val="22"/>
        </w:rPr>
        <w:t>***P&lt;0,01, **P&lt;0,05, *P&lt;0,1 (two-tailed tests).</w:t>
      </w:r>
    </w:p>
    <w:p w14:paraId="502FDDD1" w14:textId="77777777" w:rsidR="008026B2" w:rsidRPr="008026B2" w:rsidRDefault="008026B2" w:rsidP="008026B2">
      <w:pPr>
        <w:pStyle w:val="Paragraphedeliste"/>
        <w:widowControl w:val="0"/>
        <w:autoSpaceDE w:val="0"/>
        <w:autoSpaceDN w:val="0"/>
        <w:adjustRightInd w:val="0"/>
        <w:spacing w:after="240" w:line="276" w:lineRule="auto"/>
        <w:rPr>
          <w:rFonts w:ascii="Times" w:hAnsi="Times" w:cs="Times"/>
          <w:color w:val="000000"/>
          <w:sz w:val="22"/>
          <w:szCs w:val="22"/>
        </w:rPr>
      </w:pPr>
    </w:p>
    <w:p w14:paraId="6D8BC0F6" w14:textId="2D5715D7" w:rsidR="003D0D38" w:rsidRPr="00F1402C" w:rsidRDefault="00A20AE8" w:rsidP="008026B2">
      <w:pPr>
        <w:widowControl w:val="0"/>
        <w:autoSpaceDE w:val="0"/>
        <w:autoSpaceDN w:val="0"/>
        <w:adjustRightInd w:val="0"/>
        <w:spacing w:after="240" w:line="360" w:lineRule="auto"/>
        <w:contextualSpacing/>
        <w:jc w:val="center"/>
        <w:rPr>
          <w:rFonts w:ascii="Times" w:hAnsi="Times" w:cs="Times"/>
          <w:i/>
          <w:color w:val="000000"/>
          <w:sz w:val="22"/>
          <w:szCs w:val="22"/>
        </w:rPr>
      </w:pPr>
      <w:r>
        <w:rPr>
          <w:rFonts w:ascii="Times" w:hAnsi="Times" w:cs="Times"/>
          <w:color w:val="000000"/>
          <w:sz w:val="22"/>
          <w:szCs w:val="22"/>
        </w:rPr>
        <w:t>Tableau 10</w:t>
      </w:r>
      <w:r w:rsidR="00703C05" w:rsidRPr="00F1402C">
        <w:rPr>
          <w:rFonts w:ascii="Times" w:hAnsi="Times" w:cs="Times"/>
          <w:color w:val="000000"/>
          <w:sz w:val="22"/>
          <w:szCs w:val="22"/>
        </w:rPr>
        <w:t> : Régression de la performance sur les variables explicatives : Coefficients standardisés Bêta des trois modèles. (Firmes de production)</w:t>
      </w:r>
    </w:p>
    <w:tbl>
      <w:tblPr>
        <w:tblStyle w:val="Grilledutableau"/>
        <w:tblpPr w:leftFromText="141" w:rightFromText="141" w:vertAnchor="text" w:horzAnchor="margin" w:tblpY="1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058"/>
        <w:gridCol w:w="2254"/>
        <w:gridCol w:w="2254"/>
      </w:tblGrid>
      <w:tr w:rsidR="00703C05" w:rsidRPr="00C86DF4" w14:paraId="19DC86FB" w14:textId="77777777" w:rsidTr="00703C05">
        <w:tc>
          <w:tcPr>
            <w:tcW w:w="2835" w:type="dxa"/>
            <w:shd w:val="clear" w:color="auto" w:fill="auto"/>
          </w:tcPr>
          <w:p w14:paraId="70DBBE8C"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p>
        </w:tc>
        <w:tc>
          <w:tcPr>
            <w:tcW w:w="6566" w:type="dxa"/>
            <w:gridSpan w:val="3"/>
            <w:tcBorders>
              <w:bottom w:val="single" w:sz="4" w:space="0" w:color="auto"/>
            </w:tcBorders>
            <w:shd w:val="clear" w:color="auto" w:fill="auto"/>
          </w:tcPr>
          <w:p w14:paraId="3929F659"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ROS</w:t>
            </w:r>
          </w:p>
        </w:tc>
      </w:tr>
      <w:tr w:rsidR="00703C05" w:rsidRPr="00C86DF4" w14:paraId="6E82CCB8" w14:textId="77777777" w:rsidTr="00703C05">
        <w:tc>
          <w:tcPr>
            <w:tcW w:w="2835" w:type="dxa"/>
            <w:shd w:val="clear" w:color="auto" w:fill="auto"/>
          </w:tcPr>
          <w:p w14:paraId="3C330C12" w14:textId="77777777" w:rsidR="00703C05" w:rsidRPr="008A516D" w:rsidRDefault="00703C05" w:rsidP="00703C05">
            <w:pPr>
              <w:widowControl w:val="0"/>
              <w:autoSpaceDE w:val="0"/>
              <w:autoSpaceDN w:val="0"/>
              <w:adjustRightInd w:val="0"/>
              <w:spacing w:after="240" w:line="276" w:lineRule="auto"/>
              <w:contextualSpacing/>
              <w:rPr>
                <w:rFonts w:ascii="Times" w:hAnsi="Times" w:cs="Times"/>
                <w:i/>
                <w:color w:val="000000"/>
              </w:rPr>
            </w:pPr>
            <w:r w:rsidRPr="008A516D">
              <w:rPr>
                <w:rFonts w:ascii="Times" w:hAnsi="Times" w:cs="Times"/>
                <w:i/>
                <w:color w:val="000000"/>
              </w:rPr>
              <w:t>Variable explicative</w:t>
            </w:r>
          </w:p>
        </w:tc>
        <w:tc>
          <w:tcPr>
            <w:tcW w:w="2058" w:type="dxa"/>
            <w:tcBorders>
              <w:top w:val="single" w:sz="4" w:space="0" w:color="auto"/>
              <w:bottom w:val="single" w:sz="4" w:space="0" w:color="auto"/>
            </w:tcBorders>
            <w:shd w:val="clear" w:color="auto" w:fill="auto"/>
          </w:tcPr>
          <w:p w14:paraId="0D62F3EC" w14:textId="77777777" w:rsidR="00703C05" w:rsidRPr="00C86DF4" w:rsidRDefault="00703C05" w:rsidP="00703C05">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1</w:t>
            </w:r>
          </w:p>
        </w:tc>
        <w:tc>
          <w:tcPr>
            <w:tcW w:w="2254" w:type="dxa"/>
            <w:tcBorders>
              <w:top w:val="single" w:sz="4" w:space="0" w:color="auto"/>
              <w:bottom w:val="single" w:sz="4" w:space="0" w:color="auto"/>
            </w:tcBorders>
            <w:shd w:val="clear" w:color="auto" w:fill="auto"/>
          </w:tcPr>
          <w:p w14:paraId="28344EFF" w14:textId="77777777" w:rsidR="00703C05" w:rsidRPr="00C86DF4" w:rsidRDefault="00703C05" w:rsidP="00703C05">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2</w:t>
            </w:r>
          </w:p>
        </w:tc>
        <w:tc>
          <w:tcPr>
            <w:tcW w:w="2254" w:type="dxa"/>
            <w:tcBorders>
              <w:top w:val="single" w:sz="4" w:space="0" w:color="auto"/>
              <w:bottom w:val="single" w:sz="4" w:space="0" w:color="auto"/>
            </w:tcBorders>
            <w:shd w:val="clear" w:color="auto" w:fill="auto"/>
          </w:tcPr>
          <w:p w14:paraId="79C75131" w14:textId="77777777" w:rsidR="00703C05" w:rsidRPr="00C86DF4" w:rsidRDefault="00703C05" w:rsidP="00703C05">
            <w:pPr>
              <w:widowControl w:val="0"/>
              <w:autoSpaceDE w:val="0"/>
              <w:autoSpaceDN w:val="0"/>
              <w:adjustRightInd w:val="0"/>
              <w:spacing w:after="240" w:line="276" w:lineRule="auto"/>
              <w:contextualSpacing/>
              <w:jc w:val="center"/>
              <w:rPr>
                <w:rFonts w:ascii="Times" w:hAnsi="Times" w:cs="Times"/>
                <w:color w:val="000000"/>
              </w:rPr>
            </w:pPr>
            <w:r w:rsidRPr="00C86DF4">
              <w:rPr>
                <w:rFonts w:ascii="Times" w:hAnsi="Times" w:cs="Times"/>
                <w:color w:val="000000"/>
              </w:rPr>
              <w:t>Modèle 3</w:t>
            </w:r>
          </w:p>
        </w:tc>
      </w:tr>
      <w:tr w:rsidR="00703C05" w:rsidRPr="00C86DF4" w14:paraId="0E79FD3D" w14:textId="77777777" w:rsidTr="00703C05">
        <w:tc>
          <w:tcPr>
            <w:tcW w:w="2835" w:type="dxa"/>
            <w:shd w:val="clear" w:color="auto" w:fill="auto"/>
          </w:tcPr>
          <w:p w14:paraId="2AF49BDE"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SIZE</w:t>
            </w:r>
          </w:p>
        </w:tc>
        <w:tc>
          <w:tcPr>
            <w:tcW w:w="2058" w:type="dxa"/>
            <w:tcBorders>
              <w:top w:val="single" w:sz="4" w:space="0" w:color="auto"/>
            </w:tcBorders>
            <w:shd w:val="clear" w:color="auto" w:fill="auto"/>
          </w:tcPr>
          <w:p w14:paraId="050C523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,101***(0,004)</w:t>
            </w:r>
          </w:p>
        </w:tc>
        <w:tc>
          <w:tcPr>
            <w:tcW w:w="2254" w:type="dxa"/>
            <w:tcBorders>
              <w:top w:val="single" w:sz="4" w:space="0" w:color="auto"/>
            </w:tcBorders>
            <w:shd w:val="clear" w:color="auto" w:fill="auto"/>
          </w:tcPr>
          <w:p w14:paraId="44BAD52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,105***(0,004)</w:t>
            </w:r>
          </w:p>
        </w:tc>
        <w:tc>
          <w:tcPr>
            <w:tcW w:w="2254" w:type="dxa"/>
            <w:tcBorders>
              <w:top w:val="single" w:sz="4" w:space="0" w:color="auto"/>
            </w:tcBorders>
            <w:shd w:val="clear" w:color="auto" w:fill="auto"/>
          </w:tcPr>
          <w:p w14:paraId="4E903CD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,105***(0,004)</w:t>
            </w:r>
          </w:p>
        </w:tc>
      </w:tr>
      <w:tr w:rsidR="00703C05" w:rsidRPr="00C86DF4" w14:paraId="03282D6A" w14:textId="77777777" w:rsidTr="00703C05">
        <w:tc>
          <w:tcPr>
            <w:tcW w:w="2835" w:type="dxa"/>
            <w:shd w:val="clear" w:color="auto" w:fill="auto"/>
          </w:tcPr>
          <w:p w14:paraId="78F4C26E"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Product diversification</w:t>
            </w:r>
          </w:p>
        </w:tc>
        <w:tc>
          <w:tcPr>
            <w:tcW w:w="2058" w:type="dxa"/>
            <w:shd w:val="clear" w:color="auto" w:fill="auto"/>
          </w:tcPr>
          <w:p w14:paraId="60D3FBC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-,168***(0,017)</w:t>
            </w:r>
          </w:p>
        </w:tc>
        <w:tc>
          <w:tcPr>
            <w:tcW w:w="2254" w:type="dxa"/>
            <w:shd w:val="clear" w:color="auto" w:fill="auto"/>
          </w:tcPr>
          <w:p w14:paraId="3F6F116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-,163***(0,017)</w:t>
            </w:r>
          </w:p>
        </w:tc>
        <w:tc>
          <w:tcPr>
            <w:tcW w:w="2254" w:type="dxa"/>
            <w:shd w:val="clear" w:color="auto" w:fill="auto"/>
          </w:tcPr>
          <w:p w14:paraId="22FA9B65"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-,161***(0,017)</w:t>
            </w:r>
          </w:p>
        </w:tc>
      </w:tr>
      <w:tr w:rsidR="00703C05" w:rsidRPr="00C86DF4" w14:paraId="4D6DADF4" w14:textId="77777777" w:rsidTr="00703C05">
        <w:tc>
          <w:tcPr>
            <w:tcW w:w="2835" w:type="dxa"/>
            <w:shd w:val="clear" w:color="auto" w:fill="auto"/>
          </w:tcPr>
          <w:p w14:paraId="3762E611"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Intensité R&amp;D</w:t>
            </w:r>
          </w:p>
        </w:tc>
        <w:tc>
          <w:tcPr>
            <w:tcW w:w="2058" w:type="dxa"/>
            <w:shd w:val="clear" w:color="auto" w:fill="auto"/>
          </w:tcPr>
          <w:p w14:paraId="6820FA9C"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-,145***(0,017)</w:t>
            </w:r>
          </w:p>
        </w:tc>
        <w:tc>
          <w:tcPr>
            <w:tcW w:w="2254" w:type="dxa"/>
            <w:shd w:val="clear" w:color="auto" w:fill="auto"/>
          </w:tcPr>
          <w:p w14:paraId="543B1ABF"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-,145***(0,017)</w:t>
            </w:r>
          </w:p>
        </w:tc>
        <w:tc>
          <w:tcPr>
            <w:tcW w:w="2254" w:type="dxa"/>
            <w:shd w:val="clear" w:color="auto" w:fill="auto"/>
          </w:tcPr>
          <w:p w14:paraId="7A7DF6B0"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-,143***(0,017)</w:t>
            </w:r>
          </w:p>
        </w:tc>
      </w:tr>
      <w:tr w:rsidR="00703C05" w:rsidRPr="00C86DF4" w14:paraId="7467CFE8" w14:textId="77777777" w:rsidTr="00703C05">
        <w:tc>
          <w:tcPr>
            <w:tcW w:w="2835" w:type="dxa"/>
            <w:shd w:val="clear" w:color="auto" w:fill="auto"/>
          </w:tcPr>
          <w:p w14:paraId="03B758C3"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DOI</w:t>
            </w:r>
          </w:p>
        </w:tc>
        <w:tc>
          <w:tcPr>
            <w:tcW w:w="2058" w:type="dxa"/>
            <w:shd w:val="clear" w:color="auto" w:fill="auto"/>
          </w:tcPr>
          <w:p w14:paraId="2BD4F2A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,149***(0,17)</w:t>
            </w:r>
          </w:p>
        </w:tc>
        <w:tc>
          <w:tcPr>
            <w:tcW w:w="2254" w:type="dxa"/>
            <w:shd w:val="clear" w:color="auto" w:fill="auto"/>
          </w:tcPr>
          <w:p w14:paraId="236CD066"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-,016(0,066)</w:t>
            </w:r>
          </w:p>
        </w:tc>
        <w:tc>
          <w:tcPr>
            <w:tcW w:w="2254" w:type="dxa"/>
            <w:shd w:val="clear" w:color="auto" w:fill="auto"/>
          </w:tcPr>
          <w:p w14:paraId="20839E97"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-,571**(0,161)</w:t>
            </w:r>
          </w:p>
        </w:tc>
      </w:tr>
      <w:tr w:rsidR="00703C05" w:rsidRPr="00C86DF4" w14:paraId="02A3C73C" w14:textId="77777777" w:rsidTr="00703C05">
        <w:tc>
          <w:tcPr>
            <w:tcW w:w="2835" w:type="dxa"/>
            <w:shd w:val="clear" w:color="auto" w:fill="auto"/>
          </w:tcPr>
          <w:p w14:paraId="4D9FFB4E"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4F73C6">
              <w:rPr>
                <w:rFonts w:cs="Times"/>
                <w:color w:val="000000"/>
                <w:vertAlign w:val="superscript"/>
              </w:rPr>
              <w:t>2</w:t>
            </w:r>
          </w:p>
        </w:tc>
        <w:tc>
          <w:tcPr>
            <w:tcW w:w="2058" w:type="dxa"/>
            <w:shd w:val="clear" w:color="auto" w:fill="auto"/>
          </w:tcPr>
          <w:p w14:paraId="0D78BB47"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6BB54165"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,171(0,066)</w:t>
            </w:r>
          </w:p>
        </w:tc>
        <w:tc>
          <w:tcPr>
            <w:tcW w:w="2254" w:type="dxa"/>
            <w:shd w:val="clear" w:color="auto" w:fill="auto"/>
          </w:tcPr>
          <w:p w14:paraId="239ABF26"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1,528**(0,361)</w:t>
            </w:r>
          </w:p>
        </w:tc>
      </w:tr>
      <w:tr w:rsidR="00703C05" w:rsidRPr="00C86DF4" w14:paraId="47DA9367" w14:textId="77777777" w:rsidTr="00703C05">
        <w:tc>
          <w:tcPr>
            <w:tcW w:w="2835" w:type="dxa"/>
            <w:shd w:val="clear" w:color="auto" w:fill="auto"/>
          </w:tcPr>
          <w:p w14:paraId="601F05A3"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DOI</w:t>
            </w:r>
            <w:r w:rsidRPr="004F73C6">
              <w:rPr>
                <w:rFonts w:cs="Times"/>
                <w:color w:val="000000"/>
                <w:vertAlign w:val="superscript"/>
              </w:rPr>
              <w:t>3</w:t>
            </w:r>
          </w:p>
        </w:tc>
        <w:tc>
          <w:tcPr>
            <w:tcW w:w="2058" w:type="dxa"/>
            <w:shd w:val="clear" w:color="auto" w:fill="auto"/>
          </w:tcPr>
          <w:p w14:paraId="21282AF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1D04192C"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p>
        </w:tc>
        <w:tc>
          <w:tcPr>
            <w:tcW w:w="2254" w:type="dxa"/>
            <w:shd w:val="clear" w:color="auto" w:fill="auto"/>
          </w:tcPr>
          <w:p w14:paraId="41467A9C"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-,837**(0,239)</w:t>
            </w:r>
          </w:p>
        </w:tc>
      </w:tr>
      <w:tr w:rsidR="00703C05" w:rsidRPr="00C86DF4" w14:paraId="2AAA49AD" w14:textId="77777777" w:rsidTr="00703C05">
        <w:tc>
          <w:tcPr>
            <w:tcW w:w="2835" w:type="dxa"/>
            <w:shd w:val="clear" w:color="auto" w:fill="auto"/>
          </w:tcPr>
          <w:p w14:paraId="2755C35E"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Energy</w:t>
            </w:r>
          </w:p>
        </w:tc>
        <w:tc>
          <w:tcPr>
            <w:tcW w:w="2058" w:type="dxa"/>
            <w:shd w:val="clear" w:color="auto" w:fill="auto"/>
          </w:tcPr>
          <w:p w14:paraId="2034A4AC"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,089(0,124)</w:t>
            </w:r>
          </w:p>
        </w:tc>
        <w:tc>
          <w:tcPr>
            <w:tcW w:w="2254" w:type="dxa"/>
            <w:shd w:val="clear" w:color="auto" w:fill="auto"/>
          </w:tcPr>
          <w:p w14:paraId="1E9E24D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,116(0,125)</w:t>
            </w:r>
          </w:p>
        </w:tc>
        <w:tc>
          <w:tcPr>
            <w:tcW w:w="2254" w:type="dxa"/>
            <w:shd w:val="clear" w:color="auto" w:fill="auto"/>
          </w:tcPr>
          <w:p w14:paraId="33F7209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,172(0,126)</w:t>
            </w:r>
          </w:p>
        </w:tc>
      </w:tr>
      <w:tr w:rsidR="00703C05" w:rsidRPr="00C86DF4" w14:paraId="71E34247" w14:textId="77777777" w:rsidTr="00703C05">
        <w:tc>
          <w:tcPr>
            <w:tcW w:w="2835" w:type="dxa"/>
            <w:shd w:val="clear" w:color="auto" w:fill="auto"/>
          </w:tcPr>
          <w:p w14:paraId="61D93F3F"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Materials</w:t>
            </w:r>
          </w:p>
        </w:tc>
        <w:tc>
          <w:tcPr>
            <w:tcW w:w="2058" w:type="dxa"/>
            <w:shd w:val="clear" w:color="auto" w:fill="auto"/>
          </w:tcPr>
          <w:p w14:paraId="665C4613"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,164***(0,029)</w:t>
            </w:r>
          </w:p>
        </w:tc>
        <w:tc>
          <w:tcPr>
            <w:tcW w:w="2254" w:type="dxa"/>
            <w:shd w:val="clear" w:color="auto" w:fill="auto"/>
          </w:tcPr>
          <w:p w14:paraId="7CF94035"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,173***(0,03)</w:t>
            </w:r>
          </w:p>
        </w:tc>
        <w:tc>
          <w:tcPr>
            <w:tcW w:w="2254" w:type="dxa"/>
            <w:shd w:val="clear" w:color="auto" w:fill="auto"/>
          </w:tcPr>
          <w:p w14:paraId="01213462"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,203***(0,03)</w:t>
            </w:r>
          </w:p>
        </w:tc>
      </w:tr>
      <w:tr w:rsidR="00703C05" w:rsidRPr="00C86DF4" w14:paraId="7AE6F7BB" w14:textId="77777777" w:rsidTr="00703C05">
        <w:tc>
          <w:tcPr>
            <w:tcW w:w="2835" w:type="dxa"/>
            <w:shd w:val="clear" w:color="auto" w:fill="auto"/>
          </w:tcPr>
          <w:p w14:paraId="3672A437"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Industrials</w:t>
            </w:r>
          </w:p>
        </w:tc>
        <w:tc>
          <w:tcPr>
            <w:tcW w:w="2058" w:type="dxa"/>
            <w:shd w:val="clear" w:color="auto" w:fill="auto"/>
          </w:tcPr>
          <w:p w14:paraId="6712B21D"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,27(0,124)</w:t>
            </w:r>
          </w:p>
        </w:tc>
        <w:tc>
          <w:tcPr>
            <w:tcW w:w="2254" w:type="dxa"/>
            <w:shd w:val="clear" w:color="auto" w:fill="auto"/>
          </w:tcPr>
          <w:p w14:paraId="5347DE19"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,33(0,124)</w:t>
            </w:r>
          </w:p>
        </w:tc>
        <w:tc>
          <w:tcPr>
            <w:tcW w:w="2254" w:type="dxa"/>
            <w:shd w:val="clear" w:color="auto" w:fill="auto"/>
          </w:tcPr>
          <w:p w14:paraId="07203D93"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,429(0,125)</w:t>
            </w:r>
          </w:p>
        </w:tc>
      </w:tr>
      <w:tr w:rsidR="00703C05" w:rsidRPr="00C86DF4" w14:paraId="2D8BBAB7" w14:textId="77777777" w:rsidTr="00703C05">
        <w:tc>
          <w:tcPr>
            <w:tcW w:w="2835" w:type="dxa"/>
            <w:shd w:val="clear" w:color="auto" w:fill="auto"/>
          </w:tcPr>
          <w:p w14:paraId="09BABE24"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Consumer staples</w:t>
            </w:r>
          </w:p>
        </w:tc>
        <w:tc>
          <w:tcPr>
            <w:tcW w:w="2058" w:type="dxa"/>
            <w:shd w:val="clear" w:color="auto" w:fill="auto"/>
          </w:tcPr>
          <w:p w14:paraId="5C1D32A2"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,275(0,124)</w:t>
            </w:r>
          </w:p>
        </w:tc>
        <w:tc>
          <w:tcPr>
            <w:tcW w:w="2254" w:type="dxa"/>
            <w:shd w:val="clear" w:color="auto" w:fill="auto"/>
          </w:tcPr>
          <w:p w14:paraId="672C5C99"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,309(0,125)</w:t>
            </w:r>
          </w:p>
        </w:tc>
        <w:tc>
          <w:tcPr>
            <w:tcW w:w="2254" w:type="dxa"/>
            <w:shd w:val="clear" w:color="auto" w:fill="auto"/>
          </w:tcPr>
          <w:p w14:paraId="2BE93B1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,367(0,125)</w:t>
            </w:r>
          </w:p>
        </w:tc>
      </w:tr>
      <w:tr w:rsidR="00703C05" w:rsidRPr="00C86DF4" w14:paraId="40C15D8C" w14:textId="77777777" w:rsidTr="00703C05">
        <w:tc>
          <w:tcPr>
            <w:tcW w:w="2835" w:type="dxa"/>
            <w:shd w:val="clear" w:color="auto" w:fill="auto"/>
          </w:tcPr>
          <w:p w14:paraId="6486D984"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Health Care</w:t>
            </w:r>
          </w:p>
        </w:tc>
        <w:tc>
          <w:tcPr>
            <w:tcW w:w="2058" w:type="dxa"/>
            <w:shd w:val="clear" w:color="auto" w:fill="auto"/>
          </w:tcPr>
          <w:p w14:paraId="24539165"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,504(0,124)</w:t>
            </w:r>
          </w:p>
        </w:tc>
        <w:tc>
          <w:tcPr>
            <w:tcW w:w="2254" w:type="dxa"/>
            <w:shd w:val="clear" w:color="auto" w:fill="auto"/>
          </w:tcPr>
          <w:p w14:paraId="34FD8D82"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,56(0,124)</w:t>
            </w:r>
          </w:p>
        </w:tc>
        <w:tc>
          <w:tcPr>
            <w:tcW w:w="2254" w:type="dxa"/>
            <w:shd w:val="clear" w:color="auto" w:fill="auto"/>
          </w:tcPr>
          <w:p w14:paraId="7E2A8871"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,644*(0,125)</w:t>
            </w:r>
          </w:p>
        </w:tc>
      </w:tr>
      <w:tr w:rsidR="00703C05" w:rsidRPr="00C86DF4" w14:paraId="63CD238F" w14:textId="77777777" w:rsidTr="00703C05">
        <w:tc>
          <w:tcPr>
            <w:tcW w:w="2835" w:type="dxa"/>
            <w:shd w:val="clear" w:color="auto" w:fill="auto"/>
          </w:tcPr>
          <w:p w14:paraId="552E9F7F"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Information Technology</w:t>
            </w:r>
          </w:p>
        </w:tc>
        <w:tc>
          <w:tcPr>
            <w:tcW w:w="2058" w:type="dxa"/>
            <w:shd w:val="clear" w:color="auto" w:fill="auto"/>
          </w:tcPr>
          <w:p w14:paraId="78A9AA9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,373(0,124)</w:t>
            </w:r>
          </w:p>
        </w:tc>
        <w:tc>
          <w:tcPr>
            <w:tcW w:w="2254" w:type="dxa"/>
            <w:shd w:val="clear" w:color="auto" w:fill="auto"/>
          </w:tcPr>
          <w:p w14:paraId="200272CC"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,433(0,124)</w:t>
            </w:r>
          </w:p>
        </w:tc>
        <w:tc>
          <w:tcPr>
            <w:tcW w:w="2254" w:type="dxa"/>
            <w:shd w:val="clear" w:color="auto" w:fill="auto"/>
          </w:tcPr>
          <w:p w14:paraId="18FAAD0A"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,548(0,125)</w:t>
            </w:r>
          </w:p>
        </w:tc>
      </w:tr>
      <w:tr w:rsidR="00703C05" w:rsidRPr="00C86DF4" w14:paraId="33276884" w14:textId="77777777" w:rsidTr="00703C05">
        <w:tc>
          <w:tcPr>
            <w:tcW w:w="2835" w:type="dxa"/>
            <w:tcBorders>
              <w:bottom w:val="single" w:sz="4" w:space="0" w:color="auto"/>
            </w:tcBorders>
            <w:shd w:val="clear" w:color="auto" w:fill="auto"/>
          </w:tcPr>
          <w:p w14:paraId="4FDA175D"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Utilities</w:t>
            </w:r>
          </w:p>
        </w:tc>
        <w:tc>
          <w:tcPr>
            <w:tcW w:w="2058" w:type="dxa"/>
            <w:tcBorders>
              <w:bottom w:val="single" w:sz="4" w:space="0" w:color="auto"/>
            </w:tcBorders>
            <w:shd w:val="clear" w:color="auto" w:fill="auto"/>
          </w:tcPr>
          <w:p w14:paraId="7CBF32A2"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,002(0,127)</w:t>
            </w:r>
          </w:p>
        </w:tc>
        <w:tc>
          <w:tcPr>
            <w:tcW w:w="2254" w:type="dxa"/>
            <w:tcBorders>
              <w:bottom w:val="single" w:sz="4" w:space="0" w:color="auto"/>
            </w:tcBorders>
            <w:shd w:val="clear" w:color="auto" w:fill="auto"/>
          </w:tcPr>
          <w:p w14:paraId="4E06679D"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,013(0,127)</w:t>
            </w:r>
          </w:p>
        </w:tc>
        <w:tc>
          <w:tcPr>
            <w:tcW w:w="2254" w:type="dxa"/>
            <w:tcBorders>
              <w:bottom w:val="single" w:sz="4" w:space="0" w:color="auto"/>
            </w:tcBorders>
            <w:shd w:val="clear" w:color="auto" w:fill="auto"/>
          </w:tcPr>
          <w:p w14:paraId="66C1C820"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Arial"/>
                <w:color w:val="010205"/>
              </w:rPr>
              <w:t>,038(0,128)</w:t>
            </w:r>
          </w:p>
        </w:tc>
      </w:tr>
      <w:tr w:rsidR="00703C05" w:rsidRPr="00C86DF4" w14:paraId="0BB86967" w14:textId="77777777" w:rsidTr="00703C05">
        <w:tc>
          <w:tcPr>
            <w:tcW w:w="2835" w:type="dxa"/>
            <w:tcBorders>
              <w:top w:val="single" w:sz="4" w:space="0" w:color="auto"/>
            </w:tcBorders>
            <w:shd w:val="clear" w:color="auto" w:fill="auto"/>
          </w:tcPr>
          <w:p w14:paraId="09E15138"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R</w:t>
            </w:r>
            <w:r w:rsidRPr="004F73C6">
              <w:rPr>
                <w:rFonts w:cs="Times"/>
                <w:color w:val="000000"/>
                <w:vertAlign w:val="superscript"/>
              </w:rPr>
              <w:t>2</w:t>
            </w:r>
          </w:p>
        </w:tc>
        <w:tc>
          <w:tcPr>
            <w:tcW w:w="2058" w:type="dxa"/>
            <w:tcBorders>
              <w:top w:val="single" w:sz="4" w:space="0" w:color="auto"/>
            </w:tcBorders>
            <w:shd w:val="clear" w:color="auto" w:fill="auto"/>
          </w:tcPr>
          <w:p w14:paraId="23F58CD7"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0,163</w:t>
            </w:r>
          </w:p>
        </w:tc>
        <w:tc>
          <w:tcPr>
            <w:tcW w:w="2254" w:type="dxa"/>
            <w:tcBorders>
              <w:top w:val="single" w:sz="4" w:space="0" w:color="auto"/>
            </w:tcBorders>
            <w:shd w:val="clear" w:color="auto" w:fill="auto"/>
          </w:tcPr>
          <w:p w14:paraId="1E28D020"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0,164</w:t>
            </w:r>
          </w:p>
        </w:tc>
        <w:tc>
          <w:tcPr>
            <w:tcW w:w="2254" w:type="dxa"/>
            <w:tcBorders>
              <w:top w:val="single" w:sz="4" w:space="0" w:color="auto"/>
            </w:tcBorders>
            <w:shd w:val="clear" w:color="auto" w:fill="auto"/>
          </w:tcPr>
          <w:p w14:paraId="1EC5220F"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0,168</w:t>
            </w:r>
          </w:p>
        </w:tc>
      </w:tr>
      <w:tr w:rsidR="00703C05" w:rsidRPr="00C86DF4" w14:paraId="7D5A88EF" w14:textId="77777777" w:rsidTr="00703C05">
        <w:tc>
          <w:tcPr>
            <w:tcW w:w="2835" w:type="dxa"/>
            <w:shd w:val="clear" w:color="auto" w:fill="auto"/>
          </w:tcPr>
          <w:p w14:paraId="3CB040A0"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Adjusted R</w:t>
            </w:r>
            <w:r w:rsidRPr="004F73C6">
              <w:rPr>
                <w:rFonts w:cs="Times"/>
                <w:color w:val="000000"/>
                <w:vertAlign w:val="superscript"/>
              </w:rPr>
              <w:t>2</w:t>
            </w:r>
          </w:p>
        </w:tc>
        <w:tc>
          <w:tcPr>
            <w:tcW w:w="2058" w:type="dxa"/>
            <w:shd w:val="clear" w:color="auto" w:fill="auto"/>
          </w:tcPr>
          <w:p w14:paraId="50AC1A68"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0,154</w:t>
            </w:r>
          </w:p>
        </w:tc>
        <w:tc>
          <w:tcPr>
            <w:tcW w:w="2254" w:type="dxa"/>
            <w:shd w:val="clear" w:color="auto" w:fill="auto"/>
          </w:tcPr>
          <w:p w14:paraId="757DF147"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0,155</w:t>
            </w:r>
          </w:p>
        </w:tc>
        <w:tc>
          <w:tcPr>
            <w:tcW w:w="2254" w:type="dxa"/>
            <w:shd w:val="clear" w:color="auto" w:fill="auto"/>
          </w:tcPr>
          <w:p w14:paraId="7B9E2767"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0,158</w:t>
            </w:r>
          </w:p>
        </w:tc>
      </w:tr>
      <w:tr w:rsidR="00703C05" w:rsidRPr="00C86DF4" w14:paraId="36891799" w14:textId="77777777" w:rsidTr="00703C05">
        <w:tc>
          <w:tcPr>
            <w:tcW w:w="2835" w:type="dxa"/>
            <w:tcBorders>
              <w:bottom w:val="single" w:sz="4" w:space="0" w:color="auto"/>
            </w:tcBorders>
            <w:shd w:val="clear" w:color="auto" w:fill="auto"/>
          </w:tcPr>
          <w:p w14:paraId="15443608" w14:textId="77777777" w:rsidR="00703C05" w:rsidRPr="00C86DF4" w:rsidRDefault="00703C05" w:rsidP="00703C05">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F-Statistic</w:t>
            </w:r>
          </w:p>
        </w:tc>
        <w:tc>
          <w:tcPr>
            <w:tcW w:w="2058" w:type="dxa"/>
            <w:tcBorders>
              <w:bottom w:val="single" w:sz="4" w:space="0" w:color="auto"/>
            </w:tcBorders>
            <w:shd w:val="clear" w:color="auto" w:fill="auto"/>
          </w:tcPr>
          <w:p w14:paraId="74D99876"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18,246***</w:t>
            </w:r>
          </w:p>
        </w:tc>
        <w:tc>
          <w:tcPr>
            <w:tcW w:w="2254" w:type="dxa"/>
            <w:tcBorders>
              <w:bottom w:val="single" w:sz="4" w:space="0" w:color="auto"/>
            </w:tcBorders>
            <w:shd w:val="clear" w:color="auto" w:fill="auto"/>
          </w:tcPr>
          <w:p w14:paraId="5ABAD29D"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16,932***</w:t>
            </w:r>
          </w:p>
        </w:tc>
        <w:tc>
          <w:tcPr>
            <w:tcW w:w="2254" w:type="dxa"/>
            <w:tcBorders>
              <w:bottom w:val="single" w:sz="4" w:space="0" w:color="auto"/>
            </w:tcBorders>
            <w:shd w:val="clear" w:color="auto" w:fill="auto"/>
          </w:tcPr>
          <w:p w14:paraId="4C2EB2AB" w14:textId="77777777" w:rsidR="00703C05" w:rsidRPr="00C86DF4" w:rsidRDefault="00703C05" w:rsidP="00703C05">
            <w:pPr>
              <w:widowControl w:val="0"/>
              <w:autoSpaceDE w:val="0"/>
              <w:autoSpaceDN w:val="0"/>
              <w:adjustRightInd w:val="0"/>
              <w:spacing w:after="240" w:line="276" w:lineRule="auto"/>
              <w:contextualSpacing/>
              <w:jc w:val="right"/>
              <w:rPr>
                <w:rFonts w:ascii="Times" w:hAnsi="Times" w:cs="Times"/>
                <w:color w:val="000000"/>
              </w:rPr>
            </w:pPr>
            <w:r w:rsidRPr="00C86DF4">
              <w:rPr>
                <w:rFonts w:ascii="Times" w:hAnsi="Times" w:cs="Times"/>
                <w:color w:val="000000"/>
              </w:rPr>
              <w:t>16,066***</w:t>
            </w:r>
          </w:p>
        </w:tc>
      </w:tr>
    </w:tbl>
    <w:p w14:paraId="33CF6B38" w14:textId="77777777" w:rsidR="00F1402C" w:rsidRDefault="00F1402C" w:rsidP="00F1402C">
      <w:pPr>
        <w:pStyle w:val="Paragraphedeliste"/>
        <w:widowControl w:val="0"/>
        <w:numPr>
          <w:ilvl w:val="0"/>
          <w:numId w:val="37"/>
        </w:numPr>
        <w:autoSpaceDE w:val="0"/>
        <w:autoSpaceDN w:val="0"/>
        <w:adjustRightInd w:val="0"/>
        <w:spacing w:after="240"/>
        <w:jc w:val="both"/>
        <w:rPr>
          <w:rFonts w:ascii="Times" w:hAnsi="Times" w:cs="Arial"/>
          <w:color w:val="010205"/>
          <w:sz w:val="22"/>
          <w:szCs w:val="22"/>
        </w:rPr>
      </w:pPr>
      <w:r w:rsidRPr="00F1402C">
        <w:rPr>
          <w:rFonts w:ascii="Times" w:hAnsi="Times" w:cs="Arial"/>
          <w:color w:val="010205"/>
          <w:sz w:val="22"/>
          <w:szCs w:val="22"/>
        </w:rPr>
        <w:t>Variable dépendante : PERF (ROS)</w:t>
      </w:r>
    </w:p>
    <w:p w14:paraId="65234847" w14:textId="77777777" w:rsidR="00F1402C" w:rsidRDefault="00F1402C" w:rsidP="00F1402C">
      <w:pPr>
        <w:pStyle w:val="Paragraphedeliste"/>
        <w:widowControl w:val="0"/>
        <w:numPr>
          <w:ilvl w:val="0"/>
          <w:numId w:val="37"/>
        </w:numPr>
        <w:autoSpaceDE w:val="0"/>
        <w:autoSpaceDN w:val="0"/>
        <w:adjustRightInd w:val="0"/>
        <w:spacing w:after="240"/>
        <w:jc w:val="both"/>
        <w:rPr>
          <w:rFonts w:ascii="Times" w:hAnsi="Times" w:cs="Arial"/>
          <w:color w:val="010205"/>
          <w:sz w:val="22"/>
          <w:szCs w:val="22"/>
        </w:rPr>
      </w:pPr>
      <w:r w:rsidRPr="00F1402C">
        <w:rPr>
          <w:rFonts w:ascii="Times" w:hAnsi="Times" w:cs="Arial"/>
          <w:color w:val="010205"/>
          <w:sz w:val="22"/>
          <w:szCs w:val="22"/>
        </w:rPr>
        <w:t xml:space="preserve">Sélection exclusive des observations pour lesquelles Services </w:t>
      </w:r>
      <w:proofErr w:type="gramStart"/>
      <w:r w:rsidRPr="00F1402C">
        <w:rPr>
          <w:rFonts w:ascii="Times" w:hAnsi="Times" w:cs="Arial"/>
          <w:color w:val="010205"/>
          <w:sz w:val="22"/>
          <w:szCs w:val="22"/>
        </w:rPr>
        <w:t>=  0</w:t>
      </w:r>
      <w:proofErr w:type="gramEnd"/>
    </w:p>
    <w:p w14:paraId="680879F0" w14:textId="602E23E1" w:rsidR="00F1402C" w:rsidRPr="00F1402C" w:rsidRDefault="00F1402C" w:rsidP="00F1402C">
      <w:pPr>
        <w:pStyle w:val="Paragraphedeliste"/>
        <w:widowControl w:val="0"/>
        <w:numPr>
          <w:ilvl w:val="0"/>
          <w:numId w:val="37"/>
        </w:numPr>
        <w:autoSpaceDE w:val="0"/>
        <w:autoSpaceDN w:val="0"/>
        <w:adjustRightInd w:val="0"/>
        <w:spacing w:after="240"/>
        <w:jc w:val="both"/>
        <w:rPr>
          <w:rFonts w:ascii="Times" w:hAnsi="Times" w:cs="Arial"/>
          <w:color w:val="010205"/>
          <w:sz w:val="22"/>
          <w:szCs w:val="22"/>
        </w:rPr>
      </w:pPr>
      <w:r w:rsidRPr="00F1402C">
        <w:rPr>
          <w:rFonts w:ascii="Times" w:hAnsi="Times" w:cs="Times"/>
          <w:color w:val="000000"/>
          <w:sz w:val="22"/>
          <w:szCs w:val="22"/>
        </w:rPr>
        <w:t>***P&lt;0,01, **P&lt;0,05, *P&lt;0,1 (two-tailed tests).</w:t>
      </w:r>
    </w:p>
    <w:p w14:paraId="703623CE" w14:textId="77777777" w:rsidR="00F1402C" w:rsidRDefault="00F1402C" w:rsidP="00F1402C">
      <w:pPr>
        <w:widowControl w:val="0"/>
        <w:autoSpaceDE w:val="0"/>
        <w:autoSpaceDN w:val="0"/>
        <w:adjustRightInd w:val="0"/>
        <w:spacing w:after="240" w:line="360" w:lineRule="auto"/>
        <w:contextualSpacing/>
        <w:rPr>
          <w:rFonts w:ascii="Times" w:hAnsi="Times" w:cs="Times"/>
          <w:i/>
          <w:color w:val="000000"/>
        </w:rPr>
      </w:pPr>
    </w:p>
    <w:p w14:paraId="488A5B7C" w14:textId="5C59DED3" w:rsidR="00045C53" w:rsidRDefault="00045C53" w:rsidP="00045C53">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w:t>
      </w:r>
      <w:r w:rsidR="00503B43">
        <w:rPr>
          <w:rFonts w:ascii="Times" w:hAnsi="Times" w:cs="Times"/>
          <w:i/>
          <w:color w:val="000000"/>
        </w:rPr>
        <w:t>II.1.5</w:t>
      </w:r>
      <w:r w:rsidR="00B5363F">
        <w:rPr>
          <w:rFonts w:ascii="Times" w:hAnsi="Times" w:cs="Times"/>
          <w:i/>
          <w:color w:val="000000"/>
        </w:rPr>
        <w:t>.</w:t>
      </w:r>
      <w:r>
        <w:rPr>
          <w:rFonts w:ascii="Times" w:hAnsi="Times" w:cs="Times"/>
          <w:i/>
          <w:color w:val="000000"/>
        </w:rPr>
        <w:t xml:space="preserve"> Hypothèse 4</w:t>
      </w:r>
    </w:p>
    <w:p w14:paraId="60095F68" w14:textId="73FDA56C" w:rsidR="006C5B61" w:rsidRDefault="006C5B61" w:rsidP="004A5F8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L’hypothèse</w:t>
      </w:r>
      <w:r w:rsidR="00C35C7F">
        <w:rPr>
          <w:rFonts w:ascii="Times" w:hAnsi="Times" w:cs="Times"/>
          <w:color w:val="000000"/>
        </w:rPr>
        <w:t xml:space="preserve"> 4</w:t>
      </w:r>
      <w:r>
        <w:rPr>
          <w:rFonts w:ascii="Times" w:hAnsi="Times" w:cs="Times"/>
          <w:color w:val="000000"/>
        </w:rPr>
        <w:t xml:space="preserve"> selon laquelle la taille d’une entreprise s’internationalisant </w:t>
      </w:r>
      <w:proofErr w:type="gramStart"/>
      <w:r w:rsidR="0095000A">
        <w:rPr>
          <w:rFonts w:ascii="Times" w:hAnsi="Times" w:cs="Times"/>
          <w:color w:val="000000"/>
        </w:rPr>
        <w:t>a</w:t>
      </w:r>
      <w:proofErr w:type="gramEnd"/>
      <w:r>
        <w:rPr>
          <w:rFonts w:ascii="Times" w:hAnsi="Times" w:cs="Times"/>
          <w:color w:val="000000"/>
        </w:rPr>
        <w:t xml:space="preserve"> un effet positif sur sa performance peut être confirmée </w:t>
      </w:r>
      <w:r w:rsidR="00662A7D">
        <w:rPr>
          <w:rFonts w:ascii="Times" w:hAnsi="Times" w:cs="Times"/>
          <w:color w:val="000000"/>
        </w:rPr>
        <w:t>après</w:t>
      </w:r>
      <w:r>
        <w:rPr>
          <w:rFonts w:ascii="Times" w:hAnsi="Times" w:cs="Times"/>
          <w:color w:val="000000"/>
        </w:rPr>
        <w:t xml:space="preserve"> l’analyse des différents modèles sur l’ensemble de l’échantillon. Cette relation s’avère positive et significative dans</w:t>
      </w:r>
      <w:r w:rsidR="0095000A">
        <w:rPr>
          <w:rFonts w:ascii="Times" w:hAnsi="Times" w:cs="Times"/>
          <w:color w:val="000000"/>
        </w:rPr>
        <w:t xml:space="preserve"> les trois modèles. Le tableau 7</w:t>
      </w:r>
      <w:r>
        <w:rPr>
          <w:rFonts w:ascii="Times" w:hAnsi="Times" w:cs="Times"/>
          <w:color w:val="000000"/>
        </w:rPr>
        <w:t xml:space="preserve"> présente cette relation positive.</w:t>
      </w:r>
    </w:p>
    <w:p w14:paraId="7294594B" w14:textId="20901FCC" w:rsidR="006C5B61" w:rsidRDefault="006C5B61" w:rsidP="004A5F8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lastRenderedPageBreak/>
        <w:t xml:space="preserve">Lors du test de cette hypothèse sur </w:t>
      </w:r>
      <w:r w:rsidRPr="006C5B61">
        <w:rPr>
          <w:rFonts w:ascii="Times" w:hAnsi="Times" w:cs="Times"/>
          <w:color w:val="000000"/>
        </w:rPr>
        <w:t xml:space="preserve">l’échantillon contenant uniquement </w:t>
      </w:r>
      <w:r>
        <w:rPr>
          <w:rFonts w:ascii="Times" w:hAnsi="Times" w:cs="Times"/>
          <w:color w:val="000000"/>
        </w:rPr>
        <w:t>les pays émergents</w:t>
      </w:r>
      <w:r w:rsidR="0095000A">
        <w:rPr>
          <w:rFonts w:ascii="Times" w:hAnsi="Times" w:cs="Times"/>
          <w:color w:val="000000"/>
        </w:rPr>
        <w:t xml:space="preserve"> (Tableau 8</w:t>
      </w:r>
      <w:r w:rsidR="00125940">
        <w:rPr>
          <w:rFonts w:ascii="Times" w:hAnsi="Times" w:cs="Times"/>
          <w:color w:val="000000"/>
        </w:rPr>
        <w:t>)</w:t>
      </w:r>
      <w:r>
        <w:rPr>
          <w:rFonts w:ascii="Times" w:hAnsi="Times" w:cs="Times"/>
          <w:color w:val="000000"/>
        </w:rPr>
        <w:t>, la relation s’est également montrée positive dans les trois modèles mais au</w:t>
      </w:r>
      <w:r w:rsidR="007320D1">
        <w:rPr>
          <w:rFonts w:ascii="Times" w:hAnsi="Times" w:cs="Times"/>
          <w:color w:val="000000"/>
        </w:rPr>
        <w:t>cun de ces coefficients n’est significatif</w:t>
      </w:r>
      <w:r>
        <w:rPr>
          <w:rFonts w:ascii="Times" w:hAnsi="Times" w:cs="Times"/>
          <w:color w:val="000000"/>
        </w:rPr>
        <w:t xml:space="preserve">. </w:t>
      </w:r>
    </w:p>
    <w:p w14:paraId="51496E4A" w14:textId="08452274" w:rsidR="006C5B61" w:rsidRDefault="006C5B61" w:rsidP="004A5F8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La régression linéaire de l’hypothèse 3 qui com</w:t>
      </w:r>
      <w:r w:rsidR="00125940">
        <w:rPr>
          <w:rFonts w:ascii="Times" w:hAnsi="Times" w:cs="Times"/>
          <w:color w:val="000000"/>
        </w:rPr>
        <w:t>pare les sociétés de service</w:t>
      </w:r>
      <w:r w:rsidR="007320D1">
        <w:rPr>
          <w:rFonts w:ascii="Times" w:hAnsi="Times" w:cs="Times"/>
          <w:color w:val="000000"/>
        </w:rPr>
        <w:t>s</w:t>
      </w:r>
      <w:r>
        <w:rPr>
          <w:rFonts w:ascii="Times" w:hAnsi="Times" w:cs="Times"/>
          <w:color w:val="000000"/>
        </w:rPr>
        <w:t xml:space="preserve"> avec les </w:t>
      </w:r>
      <w:r w:rsidR="004A5F8E">
        <w:rPr>
          <w:rFonts w:ascii="Times" w:hAnsi="Times" w:cs="Times"/>
          <w:color w:val="000000"/>
        </w:rPr>
        <w:t>sociétés</w:t>
      </w:r>
      <w:r>
        <w:rPr>
          <w:rFonts w:ascii="Times" w:hAnsi="Times" w:cs="Times"/>
          <w:color w:val="000000"/>
        </w:rPr>
        <w:t xml:space="preserve"> de production donne </w:t>
      </w:r>
      <w:r w:rsidR="004A5F8E">
        <w:rPr>
          <w:rFonts w:ascii="Times" w:hAnsi="Times" w:cs="Times"/>
          <w:color w:val="000000"/>
        </w:rPr>
        <w:t>des résultats intéressants</w:t>
      </w:r>
      <w:r>
        <w:rPr>
          <w:rFonts w:ascii="Times" w:hAnsi="Times" w:cs="Times"/>
          <w:color w:val="000000"/>
        </w:rPr>
        <w:t>. En effet, si l’on prend l’échantillon des firmes de production</w:t>
      </w:r>
      <w:r w:rsidR="004A5F8E">
        <w:rPr>
          <w:rFonts w:ascii="Times" w:hAnsi="Times" w:cs="Times"/>
          <w:color w:val="000000"/>
        </w:rPr>
        <w:t xml:space="preserve"> </w:t>
      </w:r>
      <w:r w:rsidR="007320D1">
        <w:rPr>
          <w:rFonts w:ascii="Times" w:hAnsi="Times" w:cs="Times"/>
          <w:color w:val="000000"/>
        </w:rPr>
        <w:t>(Tableau 10</w:t>
      </w:r>
      <w:r w:rsidR="00125940">
        <w:rPr>
          <w:rFonts w:ascii="Times" w:hAnsi="Times" w:cs="Times"/>
          <w:color w:val="000000"/>
        </w:rPr>
        <w:t>)</w:t>
      </w:r>
      <w:r w:rsidR="004A5F8E">
        <w:rPr>
          <w:rFonts w:ascii="Times" w:hAnsi="Times" w:cs="Times"/>
          <w:color w:val="000000"/>
        </w:rPr>
        <w:t>, on peut voir une relation positive entre taille et performance. Cette relation est significative au plus haut niveau et confirme donc bien l’hypothèse 4. Cependant, cette relati</w:t>
      </w:r>
      <w:r w:rsidR="00125940">
        <w:rPr>
          <w:rFonts w:ascii="Times" w:hAnsi="Times" w:cs="Times"/>
          <w:color w:val="000000"/>
        </w:rPr>
        <w:t>on pour les sociétés</w:t>
      </w:r>
      <w:r w:rsidR="007320D1">
        <w:rPr>
          <w:rFonts w:ascii="Times" w:hAnsi="Times" w:cs="Times"/>
          <w:color w:val="000000"/>
        </w:rPr>
        <w:t xml:space="preserve"> </w:t>
      </w:r>
      <w:r w:rsidR="00125940">
        <w:rPr>
          <w:rFonts w:ascii="Times" w:hAnsi="Times" w:cs="Times"/>
          <w:color w:val="000000"/>
        </w:rPr>
        <w:t>de service</w:t>
      </w:r>
      <w:r w:rsidR="007320D1">
        <w:rPr>
          <w:rFonts w:ascii="Times" w:hAnsi="Times" w:cs="Times"/>
          <w:color w:val="000000"/>
        </w:rPr>
        <w:t>s</w:t>
      </w:r>
      <w:r w:rsidR="004A5F8E">
        <w:rPr>
          <w:rFonts w:ascii="Times" w:hAnsi="Times" w:cs="Times"/>
          <w:color w:val="000000"/>
        </w:rPr>
        <w:t xml:space="preserve"> </w:t>
      </w:r>
      <w:r w:rsidR="003133B9">
        <w:rPr>
          <w:rFonts w:ascii="Times" w:hAnsi="Times" w:cs="Times"/>
          <w:color w:val="000000"/>
        </w:rPr>
        <w:t xml:space="preserve">(Tableau 9) </w:t>
      </w:r>
      <w:r w:rsidR="004A5F8E">
        <w:rPr>
          <w:rFonts w:ascii="Times" w:hAnsi="Times" w:cs="Times"/>
          <w:color w:val="000000"/>
        </w:rPr>
        <w:t>est négative et significative dans les trois modèles.</w:t>
      </w:r>
    </w:p>
    <w:p w14:paraId="2266DEBA" w14:textId="6B40EC92" w:rsidR="004A5F8E" w:rsidRDefault="004A5F8E" w:rsidP="004A5F8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Ce résultat contradictoire peut selon moi être expliqué par différents éléments. Premièrement, les sociétés de production peuvent plus facilement b</w:t>
      </w:r>
      <w:r w:rsidR="00125940">
        <w:rPr>
          <w:rFonts w:ascii="Times" w:hAnsi="Times" w:cs="Times"/>
          <w:color w:val="000000"/>
        </w:rPr>
        <w:t>énéficier d’économies d’échelle</w:t>
      </w:r>
      <w:r>
        <w:rPr>
          <w:rFonts w:ascii="Times" w:hAnsi="Times" w:cs="Times"/>
          <w:color w:val="000000"/>
        </w:rPr>
        <w:t>. Augmenter la taille de l’entreprise peut donc offrir de belles opportunités pour réduire leurs couts par unité produite. Cette logique semble beaucoup plus difficilement app</w:t>
      </w:r>
      <w:r w:rsidR="00125940">
        <w:rPr>
          <w:rFonts w:ascii="Times" w:hAnsi="Times" w:cs="Times"/>
          <w:color w:val="000000"/>
        </w:rPr>
        <w:t>licable aux sociétés de service</w:t>
      </w:r>
      <w:r w:rsidR="007320D1">
        <w:rPr>
          <w:rFonts w:ascii="Times" w:hAnsi="Times" w:cs="Times"/>
          <w:color w:val="000000"/>
        </w:rPr>
        <w:t>s</w:t>
      </w:r>
      <w:r>
        <w:rPr>
          <w:rFonts w:ascii="Times" w:hAnsi="Times" w:cs="Times"/>
          <w:color w:val="000000"/>
        </w:rPr>
        <w:t xml:space="preserve">. En effet, celle-ci bénéficient moins des </w:t>
      </w:r>
      <w:r w:rsidR="00125940">
        <w:rPr>
          <w:rFonts w:ascii="Times" w:hAnsi="Times" w:cs="Times"/>
          <w:color w:val="000000"/>
        </w:rPr>
        <w:t>avantages d’économies d’échelle</w:t>
      </w:r>
      <w:r>
        <w:rPr>
          <w:rFonts w:ascii="Times" w:hAnsi="Times" w:cs="Times"/>
          <w:color w:val="000000"/>
        </w:rPr>
        <w:t xml:space="preserve"> et de champ.</w:t>
      </w:r>
      <w:r w:rsidR="00D21EC1">
        <w:rPr>
          <w:rFonts w:ascii="Times" w:hAnsi="Times" w:cs="Times"/>
          <w:color w:val="000000"/>
        </w:rPr>
        <w:t xml:space="preserve"> </w:t>
      </w:r>
      <w:r w:rsidR="00470A34">
        <w:rPr>
          <w:rFonts w:ascii="Times" w:hAnsi="Times" w:cs="Times"/>
          <w:color w:val="000000"/>
        </w:rPr>
        <w:t>De plus, l’augmentation de la taille de l’entreprise doit nécessiter d’important</w:t>
      </w:r>
      <w:r w:rsidR="007320D1">
        <w:rPr>
          <w:rFonts w:ascii="Times" w:hAnsi="Times" w:cs="Times"/>
          <w:color w:val="000000"/>
        </w:rPr>
        <w:t>s</w:t>
      </w:r>
      <w:r w:rsidR="00470A34">
        <w:rPr>
          <w:rFonts w:ascii="Times" w:hAnsi="Times" w:cs="Times"/>
          <w:color w:val="000000"/>
        </w:rPr>
        <w:t xml:space="preserve"> investissement</w:t>
      </w:r>
      <w:r w:rsidR="007320D1">
        <w:rPr>
          <w:rFonts w:ascii="Times" w:hAnsi="Times" w:cs="Times"/>
          <w:color w:val="000000"/>
        </w:rPr>
        <w:t>s</w:t>
      </w:r>
      <w:r w:rsidR="00470A34">
        <w:rPr>
          <w:rFonts w:ascii="Times" w:hAnsi="Times" w:cs="Times"/>
          <w:color w:val="000000"/>
        </w:rPr>
        <w:t xml:space="preserve"> dans des infrastructures pour accueillir plus d’employés et leurs fournir des systèmes d’informations adaptés et efficaces.  </w:t>
      </w:r>
    </w:p>
    <w:p w14:paraId="6E8CD334" w14:textId="697E97D2" w:rsidR="00471B8A" w:rsidRDefault="00503B43" w:rsidP="00471B8A">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III.1.6</w:t>
      </w:r>
      <w:r w:rsidR="00471B8A">
        <w:rPr>
          <w:rFonts w:ascii="Times" w:hAnsi="Times" w:cs="Times"/>
          <w:i/>
          <w:color w:val="000000"/>
        </w:rPr>
        <w:t>. Hypothèse 5</w:t>
      </w:r>
    </w:p>
    <w:p w14:paraId="4D1A0E73" w14:textId="769E4730" w:rsidR="002823FC" w:rsidRDefault="00974A64" w:rsidP="008026B2">
      <w:pPr>
        <w:widowControl w:val="0"/>
        <w:autoSpaceDE w:val="0"/>
        <w:autoSpaceDN w:val="0"/>
        <w:adjustRightInd w:val="0"/>
        <w:spacing w:after="240" w:line="360" w:lineRule="auto"/>
        <w:contextualSpacing/>
        <w:rPr>
          <w:rFonts w:ascii="Times" w:hAnsi="Times" w:cs="Times"/>
          <w:color w:val="000000"/>
        </w:rPr>
      </w:pPr>
      <w:r>
        <w:rPr>
          <w:rFonts w:ascii="Times" w:hAnsi="Times" w:cs="Times"/>
          <w:color w:val="000000"/>
        </w:rPr>
        <w:t>Tab</w:t>
      </w:r>
      <w:r w:rsidR="00AC720A">
        <w:rPr>
          <w:rFonts w:ascii="Times" w:hAnsi="Times" w:cs="Times"/>
          <w:color w:val="000000"/>
        </w:rPr>
        <w:t>l</w:t>
      </w:r>
      <w:r w:rsidR="00A20AE8">
        <w:rPr>
          <w:rFonts w:ascii="Times" w:hAnsi="Times" w:cs="Times"/>
          <w:color w:val="000000"/>
        </w:rPr>
        <w:t>eau 11</w:t>
      </w:r>
      <w:r>
        <w:rPr>
          <w:rFonts w:ascii="Times" w:hAnsi="Times" w:cs="Times"/>
          <w:color w:val="000000"/>
        </w:rPr>
        <w:t> : Effet de l’internationalisation et de la taille de l’entreprise sur l’innovation</w:t>
      </w:r>
    </w:p>
    <w:tbl>
      <w:tblPr>
        <w:tblStyle w:val="Grilledutableau"/>
        <w:tblW w:w="8789" w:type="dxa"/>
        <w:tblLook w:val="04A0" w:firstRow="1" w:lastRow="0" w:firstColumn="1" w:lastColumn="0" w:noHBand="0" w:noVBand="1"/>
      </w:tblPr>
      <w:tblGrid>
        <w:gridCol w:w="2410"/>
        <w:gridCol w:w="6379"/>
      </w:tblGrid>
      <w:tr w:rsidR="009327BE" w14:paraId="073AB3AD" w14:textId="77777777" w:rsidTr="00B64881">
        <w:trPr>
          <w:trHeight w:val="20"/>
        </w:trPr>
        <w:tc>
          <w:tcPr>
            <w:tcW w:w="2410" w:type="dxa"/>
            <w:tcBorders>
              <w:top w:val="nil"/>
              <w:left w:val="nil"/>
              <w:bottom w:val="nil"/>
              <w:right w:val="nil"/>
            </w:tcBorders>
            <w:shd w:val="clear" w:color="auto" w:fill="auto"/>
          </w:tcPr>
          <w:p w14:paraId="53EEAF00" w14:textId="77777777"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p>
        </w:tc>
        <w:tc>
          <w:tcPr>
            <w:tcW w:w="6379" w:type="dxa"/>
            <w:tcBorders>
              <w:top w:val="nil"/>
              <w:left w:val="nil"/>
              <w:bottom w:val="single" w:sz="4" w:space="0" w:color="auto"/>
              <w:right w:val="nil"/>
            </w:tcBorders>
            <w:shd w:val="clear" w:color="auto" w:fill="auto"/>
          </w:tcPr>
          <w:p w14:paraId="06BC7755" w14:textId="1D6DD967"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r>
              <w:rPr>
                <w:rFonts w:ascii="Times" w:hAnsi="Times" w:cs="Times"/>
                <w:color w:val="000000"/>
              </w:rPr>
              <w:t>Intensité R&amp;D</w:t>
            </w:r>
          </w:p>
        </w:tc>
      </w:tr>
      <w:tr w:rsidR="009327BE" w14:paraId="3E4972E3" w14:textId="77777777" w:rsidTr="00B64881">
        <w:trPr>
          <w:trHeight w:val="20"/>
        </w:trPr>
        <w:tc>
          <w:tcPr>
            <w:tcW w:w="2410" w:type="dxa"/>
            <w:tcBorders>
              <w:top w:val="nil"/>
              <w:left w:val="nil"/>
              <w:bottom w:val="nil"/>
              <w:right w:val="nil"/>
            </w:tcBorders>
            <w:shd w:val="clear" w:color="auto" w:fill="auto"/>
          </w:tcPr>
          <w:p w14:paraId="720BA55F" w14:textId="669E546F"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r w:rsidRPr="009327BE">
              <w:rPr>
                <w:rFonts w:ascii="Times" w:hAnsi="Times" w:cs="Times"/>
                <w:color w:val="000000"/>
              </w:rPr>
              <w:t>DOI</w:t>
            </w:r>
          </w:p>
        </w:tc>
        <w:tc>
          <w:tcPr>
            <w:tcW w:w="6379" w:type="dxa"/>
            <w:tcBorders>
              <w:top w:val="single" w:sz="4" w:space="0" w:color="auto"/>
              <w:left w:val="nil"/>
              <w:bottom w:val="nil"/>
              <w:right w:val="nil"/>
            </w:tcBorders>
            <w:shd w:val="clear" w:color="auto" w:fill="auto"/>
          </w:tcPr>
          <w:p w14:paraId="43D43030" w14:textId="1384EA52" w:rsidR="009327BE" w:rsidRPr="009327BE" w:rsidRDefault="00974A64" w:rsidP="00974A64">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,064***(0,021)</w:t>
            </w:r>
          </w:p>
        </w:tc>
      </w:tr>
      <w:tr w:rsidR="009327BE" w14:paraId="740E0546" w14:textId="77777777" w:rsidTr="00B64881">
        <w:trPr>
          <w:trHeight w:val="20"/>
        </w:trPr>
        <w:tc>
          <w:tcPr>
            <w:tcW w:w="2410" w:type="dxa"/>
            <w:tcBorders>
              <w:top w:val="nil"/>
              <w:left w:val="nil"/>
              <w:bottom w:val="single" w:sz="4" w:space="0" w:color="auto"/>
              <w:right w:val="nil"/>
            </w:tcBorders>
            <w:shd w:val="clear" w:color="auto" w:fill="auto"/>
          </w:tcPr>
          <w:p w14:paraId="22C932F4" w14:textId="625BBEC8"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r w:rsidRPr="009327BE">
              <w:rPr>
                <w:rFonts w:ascii="Times" w:hAnsi="Times" w:cs="Times"/>
                <w:color w:val="000000"/>
              </w:rPr>
              <w:t>SIZE</w:t>
            </w:r>
          </w:p>
        </w:tc>
        <w:tc>
          <w:tcPr>
            <w:tcW w:w="6379" w:type="dxa"/>
            <w:tcBorders>
              <w:top w:val="nil"/>
              <w:left w:val="nil"/>
              <w:bottom w:val="single" w:sz="4" w:space="0" w:color="auto"/>
              <w:right w:val="nil"/>
            </w:tcBorders>
            <w:shd w:val="clear" w:color="auto" w:fill="auto"/>
          </w:tcPr>
          <w:p w14:paraId="1BB46EDE" w14:textId="62D7686A" w:rsidR="009327BE" w:rsidRPr="009327BE" w:rsidRDefault="00974A64" w:rsidP="00974A64">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-,398***(0,004)</w:t>
            </w:r>
          </w:p>
        </w:tc>
      </w:tr>
      <w:tr w:rsidR="009327BE" w14:paraId="3BFB90C0" w14:textId="77777777" w:rsidTr="00B64881">
        <w:trPr>
          <w:trHeight w:val="20"/>
        </w:trPr>
        <w:tc>
          <w:tcPr>
            <w:tcW w:w="2410" w:type="dxa"/>
            <w:tcBorders>
              <w:top w:val="single" w:sz="4" w:space="0" w:color="auto"/>
              <w:left w:val="nil"/>
              <w:bottom w:val="nil"/>
              <w:right w:val="nil"/>
            </w:tcBorders>
            <w:shd w:val="clear" w:color="auto" w:fill="auto"/>
          </w:tcPr>
          <w:p w14:paraId="58ED4B55" w14:textId="52E9F6CE"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R</w:t>
            </w:r>
            <w:r w:rsidRPr="007D6FD1">
              <w:rPr>
                <w:rFonts w:cs="Times"/>
                <w:color w:val="000000"/>
                <w:vertAlign w:val="superscript"/>
              </w:rPr>
              <w:t>2</w:t>
            </w:r>
          </w:p>
        </w:tc>
        <w:tc>
          <w:tcPr>
            <w:tcW w:w="6379" w:type="dxa"/>
            <w:tcBorders>
              <w:top w:val="single" w:sz="4" w:space="0" w:color="auto"/>
              <w:left w:val="nil"/>
              <w:bottom w:val="nil"/>
              <w:right w:val="nil"/>
            </w:tcBorders>
            <w:shd w:val="clear" w:color="auto" w:fill="auto"/>
          </w:tcPr>
          <w:p w14:paraId="226FF44A" w14:textId="76FA1287" w:rsidR="009327BE" w:rsidRPr="009327BE" w:rsidRDefault="00974A64" w:rsidP="00974A64">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0,162</w:t>
            </w:r>
          </w:p>
        </w:tc>
      </w:tr>
      <w:tr w:rsidR="009327BE" w14:paraId="1FF61078" w14:textId="77777777" w:rsidTr="00B64881">
        <w:trPr>
          <w:trHeight w:val="20"/>
        </w:trPr>
        <w:tc>
          <w:tcPr>
            <w:tcW w:w="2410" w:type="dxa"/>
            <w:tcBorders>
              <w:top w:val="nil"/>
              <w:left w:val="nil"/>
              <w:bottom w:val="nil"/>
              <w:right w:val="nil"/>
            </w:tcBorders>
            <w:shd w:val="clear" w:color="auto" w:fill="auto"/>
          </w:tcPr>
          <w:p w14:paraId="3CECF5BC" w14:textId="0B5A369A" w:rsidR="009327BE" w:rsidRPr="007D6FD1" w:rsidRDefault="009327BE" w:rsidP="009327BE">
            <w:pPr>
              <w:widowControl w:val="0"/>
              <w:autoSpaceDE w:val="0"/>
              <w:autoSpaceDN w:val="0"/>
              <w:adjustRightInd w:val="0"/>
              <w:spacing w:after="240" w:line="276" w:lineRule="auto"/>
              <w:contextualSpacing/>
              <w:rPr>
                <w:rFonts w:ascii="Times" w:hAnsi="Times" w:cs="Times"/>
                <w:color w:val="000000"/>
                <w:vertAlign w:val="superscript"/>
              </w:rPr>
            </w:pPr>
            <w:r w:rsidRPr="00C86DF4">
              <w:rPr>
                <w:rFonts w:ascii="Times" w:hAnsi="Times" w:cs="Times"/>
                <w:color w:val="000000"/>
              </w:rPr>
              <w:t>Adjusted R</w:t>
            </w:r>
            <w:r w:rsidR="007D6FD1" w:rsidRPr="007D6FD1">
              <w:rPr>
                <w:rFonts w:cs="Times"/>
                <w:color w:val="000000"/>
                <w:vertAlign w:val="superscript"/>
              </w:rPr>
              <w:t>2</w:t>
            </w:r>
          </w:p>
        </w:tc>
        <w:tc>
          <w:tcPr>
            <w:tcW w:w="6379" w:type="dxa"/>
            <w:tcBorders>
              <w:top w:val="nil"/>
              <w:left w:val="nil"/>
              <w:bottom w:val="nil"/>
              <w:right w:val="nil"/>
            </w:tcBorders>
            <w:shd w:val="clear" w:color="auto" w:fill="auto"/>
          </w:tcPr>
          <w:p w14:paraId="699BFAEC" w14:textId="72A5C3F8" w:rsidR="009327BE" w:rsidRPr="009327BE" w:rsidRDefault="00974A64" w:rsidP="00974A64">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0,161</w:t>
            </w:r>
          </w:p>
        </w:tc>
      </w:tr>
      <w:tr w:rsidR="009327BE" w14:paraId="250C1621" w14:textId="77777777" w:rsidTr="00B64881">
        <w:trPr>
          <w:trHeight w:val="20"/>
        </w:trPr>
        <w:tc>
          <w:tcPr>
            <w:tcW w:w="2410" w:type="dxa"/>
            <w:tcBorders>
              <w:top w:val="nil"/>
              <w:left w:val="nil"/>
              <w:bottom w:val="single" w:sz="4" w:space="0" w:color="auto"/>
              <w:right w:val="nil"/>
            </w:tcBorders>
            <w:shd w:val="clear" w:color="auto" w:fill="auto"/>
          </w:tcPr>
          <w:p w14:paraId="3DE2922D" w14:textId="56D3AF12" w:rsidR="009327BE" w:rsidRPr="009327BE" w:rsidRDefault="009327BE" w:rsidP="009327BE">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F-Statistic</w:t>
            </w:r>
          </w:p>
        </w:tc>
        <w:tc>
          <w:tcPr>
            <w:tcW w:w="6379" w:type="dxa"/>
            <w:tcBorders>
              <w:top w:val="nil"/>
              <w:left w:val="nil"/>
              <w:bottom w:val="single" w:sz="4" w:space="0" w:color="auto"/>
              <w:right w:val="nil"/>
            </w:tcBorders>
            <w:shd w:val="clear" w:color="auto" w:fill="auto"/>
          </w:tcPr>
          <w:p w14:paraId="380EA63C" w14:textId="0A19EA8E" w:rsidR="009327BE" w:rsidRPr="009327BE" w:rsidRDefault="00974A64" w:rsidP="00974A64">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154,37***</w:t>
            </w:r>
          </w:p>
        </w:tc>
      </w:tr>
    </w:tbl>
    <w:tbl>
      <w:tblPr>
        <w:tblpPr w:leftFromText="141" w:rightFromText="141" w:vertAnchor="text" w:horzAnchor="margin" w:tblpY="125"/>
        <w:tblW w:w="1118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187"/>
      </w:tblGrid>
      <w:tr w:rsidR="00974A64" w:rsidRPr="00C86DF4" w14:paraId="5903FFA3" w14:textId="77777777" w:rsidTr="00974A64">
        <w:trPr>
          <w:cantSplit/>
        </w:trPr>
        <w:tc>
          <w:tcPr>
            <w:tcW w:w="11187" w:type="dxa"/>
            <w:tcBorders>
              <w:top w:val="nil"/>
              <w:left w:val="nil"/>
              <w:bottom w:val="nil"/>
              <w:right w:val="nil"/>
            </w:tcBorders>
            <w:shd w:val="clear" w:color="auto" w:fill="FFFFFF"/>
          </w:tcPr>
          <w:p w14:paraId="6A3D9EDA" w14:textId="3DEF1950" w:rsidR="00974A64" w:rsidRPr="00974A64" w:rsidRDefault="00974A64" w:rsidP="00974A64">
            <w:pPr>
              <w:pStyle w:val="Paragraphedeliste"/>
              <w:numPr>
                <w:ilvl w:val="0"/>
                <w:numId w:val="34"/>
              </w:numPr>
              <w:spacing w:line="276" w:lineRule="auto"/>
              <w:ind w:right="60"/>
              <w:rPr>
                <w:rFonts w:ascii="Times" w:hAnsi="Times" w:cs="Arial"/>
                <w:color w:val="010205"/>
                <w:sz w:val="22"/>
                <w:szCs w:val="22"/>
              </w:rPr>
            </w:pPr>
            <w:r w:rsidRPr="00974A64">
              <w:rPr>
                <w:rFonts w:ascii="Times" w:hAnsi="Times" w:cs="Arial"/>
                <w:color w:val="010205"/>
                <w:sz w:val="22"/>
                <w:szCs w:val="22"/>
              </w:rPr>
              <w:t xml:space="preserve">Variable dépendante : </w:t>
            </w:r>
            <w:r>
              <w:rPr>
                <w:rFonts w:ascii="Times" w:hAnsi="Times" w:cs="Arial"/>
                <w:color w:val="010205"/>
                <w:sz w:val="22"/>
                <w:szCs w:val="22"/>
              </w:rPr>
              <w:t>Intensité R&amp;D</w:t>
            </w:r>
          </w:p>
        </w:tc>
      </w:tr>
      <w:tr w:rsidR="00974A64" w:rsidRPr="00C86DF4" w14:paraId="1CC87BE0" w14:textId="77777777" w:rsidTr="00974A64">
        <w:trPr>
          <w:cantSplit/>
          <w:trHeight w:val="71"/>
        </w:trPr>
        <w:tc>
          <w:tcPr>
            <w:tcW w:w="11187" w:type="dxa"/>
            <w:tcBorders>
              <w:top w:val="nil"/>
              <w:left w:val="nil"/>
              <w:bottom w:val="nil"/>
              <w:right w:val="nil"/>
            </w:tcBorders>
            <w:shd w:val="clear" w:color="auto" w:fill="FFFFFF"/>
          </w:tcPr>
          <w:p w14:paraId="131D434E" w14:textId="77777777" w:rsidR="00974A64" w:rsidRPr="00C86DF4" w:rsidRDefault="00974A64" w:rsidP="00974A64">
            <w:pPr>
              <w:pStyle w:val="Paragraphedeliste"/>
              <w:widowControl w:val="0"/>
              <w:numPr>
                <w:ilvl w:val="0"/>
                <w:numId w:val="34"/>
              </w:numPr>
              <w:autoSpaceDE w:val="0"/>
              <w:autoSpaceDN w:val="0"/>
              <w:adjustRightInd w:val="0"/>
              <w:spacing w:after="240" w:line="276" w:lineRule="auto"/>
              <w:rPr>
                <w:rFonts w:ascii="Times" w:hAnsi="Times" w:cs="Times"/>
                <w:color w:val="000000"/>
                <w:sz w:val="22"/>
                <w:szCs w:val="22"/>
              </w:rPr>
            </w:pPr>
            <w:r w:rsidRPr="00C86DF4">
              <w:rPr>
                <w:rFonts w:ascii="Times" w:hAnsi="Times" w:cs="Times"/>
                <w:color w:val="000000"/>
                <w:sz w:val="22"/>
                <w:szCs w:val="22"/>
              </w:rPr>
              <w:t>***P&lt;0,01, **P&lt;0,05, *P&lt;0,1 (two-tailed tests).</w:t>
            </w:r>
          </w:p>
          <w:p w14:paraId="09730661" w14:textId="0E8ABDBF" w:rsidR="00974A64" w:rsidRPr="00974A64" w:rsidRDefault="00974A64" w:rsidP="00974A64">
            <w:pPr>
              <w:spacing w:line="276" w:lineRule="auto"/>
              <w:ind w:left="360" w:right="60"/>
              <w:rPr>
                <w:rFonts w:ascii="Times" w:hAnsi="Times" w:cs="Arial"/>
                <w:color w:val="010205"/>
                <w:sz w:val="22"/>
                <w:szCs w:val="22"/>
              </w:rPr>
            </w:pPr>
          </w:p>
        </w:tc>
      </w:tr>
    </w:tbl>
    <w:p w14:paraId="1FB183B8" w14:textId="6717484C" w:rsidR="002A76A0" w:rsidRDefault="004E091D" w:rsidP="002A76A0">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L’hypothèse 5 selon laquelle l’internationalisation d’une firme a un effet positif sur l’innovation peut être confirmée. En effet, le coefficient de la variable explicative DOI est positivement lié à l’intensité de la R&amp;D et est statistiquement significatif. Ce résultat est en accord avec la littérature </w:t>
      </w:r>
      <w:r>
        <w:rPr>
          <w:rFonts w:ascii="Times" w:hAnsi="Times" w:cs="Times"/>
          <w:color w:val="000000"/>
        </w:rPr>
        <w:lastRenderedPageBreak/>
        <w:t xml:space="preserve">scientifique qui explique que l’internationalisation offre plusieurs avantages </w:t>
      </w:r>
      <w:r w:rsidR="00C35C7F">
        <w:rPr>
          <w:rFonts w:ascii="Times" w:hAnsi="Times" w:cs="Times"/>
          <w:color w:val="000000"/>
        </w:rPr>
        <w:t>à investir plus dans la</w:t>
      </w:r>
      <w:r>
        <w:rPr>
          <w:rFonts w:ascii="Times" w:hAnsi="Times" w:cs="Times"/>
          <w:color w:val="000000"/>
        </w:rPr>
        <w:t xml:space="preserve"> R&amp;D. La taille de l’entreprise quant à elle semble avoir un effet négatif sur l’innovation. </w:t>
      </w:r>
    </w:p>
    <w:p w14:paraId="76669054" w14:textId="2ABD14CA" w:rsidR="002A76A0" w:rsidRPr="004E091D" w:rsidRDefault="002A76A0" w:rsidP="002A76A0">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J’ai </w:t>
      </w:r>
      <w:r w:rsidR="006473DC">
        <w:rPr>
          <w:rFonts w:ascii="Times" w:hAnsi="Times" w:cs="Times"/>
          <w:color w:val="000000"/>
        </w:rPr>
        <w:t>également</w:t>
      </w:r>
      <w:r>
        <w:rPr>
          <w:rFonts w:ascii="Times" w:hAnsi="Times" w:cs="Times"/>
          <w:color w:val="000000"/>
        </w:rPr>
        <w:t xml:space="preserve"> voulu tester la relation inverse</w:t>
      </w:r>
      <w:r w:rsidR="001F72B5">
        <w:rPr>
          <w:rFonts w:ascii="Times" w:hAnsi="Times" w:cs="Times"/>
          <w:color w:val="000000"/>
        </w:rPr>
        <w:t xml:space="preserve"> (Tableau 12)</w:t>
      </w:r>
      <w:r>
        <w:rPr>
          <w:rFonts w:ascii="Times" w:hAnsi="Times" w:cs="Times"/>
          <w:color w:val="000000"/>
        </w:rPr>
        <w:t>. En effet, plusieurs auteurs</w:t>
      </w:r>
      <w:r w:rsidR="006473DC">
        <w:rPr>
          <w:rFonts w:ascii="Times" w:hAnsi="Times" w:cs="Times"/>
          <w:color w:val="000000"/>
        </w:rPr>
        <w:t xml:space="preserve"> mettent en avant que</w:t>
      </w:r>
      <w:r>
        <w:rPr>
          <w:rFonts w:ascii="Times" w:hAnsi="Times" w:cs="Times"/>
          <w:color w:val="000000"/>
        </w:rPr>
        <w:t xml:space="preserve"> </w:t>
      </w:r>
      <w:r w:rsidR="005D7426">
        <w:rPr>
          <w:rFonts w:ascii="Times" w:hAnsi="Times" w:cs="Times"/>
          <w:color w:val="000000"/>
        </w:rPr>
        <w:t>les firmes produisan</w:t>
      </w:r>
      <w:r w:rsidR="006473DC">
        <w:rPr>
          <w:rFonts w:ascii="Times" w:hAnsi="Times" w:cs="Times"/>
          <w:color w:val="000000"/>
        </w:rPr>
        <w:t xml:space="preserve">t des innovations </w:t>
      </w:r>
      <w:proofErr w:type="gramStart"/>
      <w:r w:rsidR="005D7426">
        <w:rPr>
          <w:rFonts w:ascii="Times" w:hAnsi="Times" w:cs="Times"/>
          <w:color w:val="000000"/>
        </w:rPr>
        <w:t>sont</w:t>
      </w:r>
      <w:proofErr w:type="gramEnd"/>
      <w:r w:rsidR="005D7426">
        <w:rPr>
          <w:rFonts w:ascii="Times" w:hAnsi="Times" w:cs="Times"/>
          <w:color w:val="000000"/>
        </w:rPr>
        <w:t xml:space="preserve"> plus à même de se diversifier géographiquement afin d’augmenter leur retour sur investissement</w:t>
      </w:r>
      <w:r w:rsidR="006473DC">
        <w:rPr>
          <w:rFonts w:ascii="Times" w:hAnsi="Times" w:cs="Times"/>
          <w:color w:val="000000"/>
        </w:rPr>
        <w:t xml:space="preserve">. Ceci serait particulièrement le cas pour les entreprises à haute technologie ou l’obsolescence de celle-ci arrive rapidement.   </w:t>
      </w:r>
    </w:p>
    <w:p w14:paraId="5E943522" w14:textId="5C609E40" w:rsidR="002A76A0" w:rsidRDefault="00A20AE8" w:rsidP="008026B2">
      <w:pPr>
        <w:widowControl w:val="0"/>
        <w:autoSpaceDE w:val="0"/>
        <w:autoSpaceDN w:val="0"/>
        <w:adjustRightInd w:val="0"/>
        <w:spacing w:after="240" w:line="360" w:lineRule="auto"/>
        <w:contextualSpacing/>
        <w:rPr>
          <w:rFonts w:ascii="Times" w:hAnsi="Times" w:cs="Times"/>
          <w:color w:val="000000"/>
        </w:rPr>
      </w:pPr>
      <w:r>
        <w:rPr>
          <w:rFonts w:ascii="Times" w:hAnsi="Times" w:cs="Times"/>
          <w:color w:val="000000"/>
        </w:rPr>
        <w:t>Tableau 12</w:t>
      </w:r>
      <w:r w:rsidR="002A76A0">
        <w:rPr>
          <w:rFonts w:ascii="Times" w:hAnsi="Times" w:cs="Times"/>
          <w:color w:val="000000"/>
        </w:rPr>
        <w:t> : Effet de l’innovation sur l’internationalisation</w:t>
      </w:r>
    </w:p>
    <w:tbl>
      <w:tblPr>
        <w:tblStyle w:val="Grilledutableau"/>
        <w:tblW w:w="8789" w:type="dxa"/>
        <w:tblLook w:val="04A0" w:firstRow="1" w:lastRow="0" w:firstColumn="1" w:lastColumn="0" w:noHBand="0" w:noVBand="1"/>
      </w:tblPr>
      <w:tblGrid>
        <w:gridCol w:w="2410"/>
        <w:gridCol w:w="6379"/>
      </w:tblGrid>
      <w:tr w:rsidR="002A76A0" w14:paraId="51005B22" w14:textId="77777777" w:rsidTr="00125FE0">
        <w:trPr>
          <w:trHeight w:val="20"/>
        </w:trPr>
        <w:tc>
          <w:tcPr>
            <w:tcW w:w="2410" w:type="dxa"/>
            <w:tcBorders>
              <w:top w:val="nil"/>
              <w:left w:val="nil"/>
              <w:bottom w:val="nil"/>
              <w:right w:val="nil"/>
            </w:tcBorders>
            <w:shd w:val="clear" w:color="auto" w:fill="auto"/>
          </w:tcPr>
          <w:p w14:paraId="76C7495E" w14:textId="77777777"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p>
        </w:tc>
        <w:tc>
          <w:tcPr>
            <w:tcW w:w="6379" w:type="dxa"/>
            <w:tcBorders>
              <w:top w:val="nil"/>
              <w:left w:val="nil"/>
              <w:bottom w:val="single" w:sz="4" w:space="0" w:color="auto"/>
              <w:right w:val="nil"/>
            </w:tcBorders>
            <w:shd w:val="clear" w:color="auto" w:fill="auto"/>
          </w:tcPr>
          <w:p w14:paraId="56568A31" w14:textId="6F5CCB88"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r>
              <w:rPr>
                <w:rFonts w:ascii="Times" w:hAnsi="Times" w:cs="Times"/>
                <w:color w:val="000000"/>
              </w:rPr>
              <w:t>DOI</w:t>
            </w:r>
          </w:p>
        </w:tc>
      </w:tr>
      <w:tr w:rsidR="002A76A0" w14:paraId="16825215" w14:textId="77777777" w:rsidTr="00125FE0">
        <w:trPr>
          <w:trHeight w:val="20"/>
        </w:trPr>
        <w:tc>
          <w:tcPr>
            <w:tcW w:w="2410" w:type="dxa"/>
            <w:tcBorders>
              <w:top w:val="nil"/>
              <w:left w:val="nil"/>
              <w:bottom w:val="nil"/>
              <w:right w:val="nil"/>
            </w:tcBorders>
            <w:shd w:val="clear" w:color="auto" w:fill="auto"/>
          </w:tcPr>
          <w:p w14:paraId="15B4FF52" w14:textId="67A7F130"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r>
              <w:rPr>
                <w:rFonts w:ascii="Times" w:hAnsi="Times" w:cs="Times"/>
                <w:color w:val="000000"/>
              </w:rPr>
              <w:t>Intensité R&amp;D</w:t>
            </w:r>
          </w:p>
        </w:tc>
        <w:tc>
          <w:tcPr>
            <w:tcW w:w="6379" w:type="dxa"/>
            <w:tcBorders>
              <w:top w:val="single" w:sz="4" w:space="0" w:color="auto"/>
              <w:left w:val="nil"/>
              <w:bottom w:val="nil"/>
              <w:right w:val="nil"/>
            </w:tcBorders>
            <w:shd w:val="clear" w:color="auto" w:fill="auto"/>
          </w:tcPr>
          <w:p w14:paraId="5BB3A9B4" w14:textId="310C04D6" w:rsidR="002A76A0" w:rsidRPr="009327BE" w:rsidRDefault="002A76A0" w:rsidP="00125FE0">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,063**(0,027)</w:t>
            </w:r>
          </w:p>
        </w:tc>
      </w:tr>
      <w:tr w:rsidR="002A76A0" w14:paraId="45D86B4C" w14:textId="77777777" w:rsidTr="00125FE0">
        <w:trPr>
          <w:trHeight w:val="20"/>
        </w:trPr>
        <w:tc>
          <w:tcPr>
            <w:tcW w:w="2410" w:type="dxa"/>
            <w:tcBorders>
              <w:top w:val="single" w:sz="4" w:space="0" w:color="auto"/>
              <w:left w:val="nil"/>
              <w:bottom w:val="nil"/>
              <w:right w:val="nil"/>
            </w:tcBorders>
            <w:shd w:val="clear" w:color="auto" w:fill="auto"/>
          </w:tcPr>
          <w:p w14:paraId="00E6322C" w14:textId="77777777"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R</w:t>
            </w:r>
            <w:r w:rsidRPr="009327BE">
              <w:rPr>
                <w:rFonts w:ascii="Times" w:hAnsi="Times" w:cs="Times"/>
                <w:color w:val="000000"/>
              </w:rPr>
              <w:t>2</w:t>
            </w:r>
          </w:p>
        </w:tc>
        <w:tc>
          <w:tcPr>
            <w:tcW w:w="6379" w:type="dxa"/>
            <w:tcBorders>
              <w:top w:val="single" w:sz="4" w:space="0" w:color="auto"/>
              <w:left w:val="nil"/>
              <w:bottom w:val="nil"/>
              <w:right w:val="nil"/>
            </w:tcBorders>
            <w:shd w:val="clear" w:color="auto" w:fill="auto"/>
          </w:tcPr>
          <w:p w14:paraId="1A1F825A" w14:textId="0B6BA142" w:rsidR="002A76A0" w:rsidRPr="009327BE" w:rsidRDefault="002A76A0" w:rsidP="00125FE0">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0,004</w:t>
            </w:r>
          </w:p>
        </w:tc>
      </w:tr>
      <w:tr w:rsidR="002A76A0" w14:paraId="29504FA8" w14:textId="77777777" w:rsidTr="00125FE0">
        <w:trPr>
          <w:trHeight w:val="20"/>
        </w:trPr>
        <w:tc>
          <w:tcPr>
            <w:tcW w:w="2410" w:type="dxa"/>
            <w:tcBorders>
              <w:top w:val="nil"/>
              <w:left w:val="nil"/>
              <w:bottom w:val="nil"/>
              <w:right w:val="nil"/>
            </w:tcBorders>
            <w:shd w:val="clear" w:color="auto" w:fill="auto"/>
          </w:tcPr>
          <w:p w14:paraId="1A991538" w14:textId="77777777"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Adjusted R</w:t>
            </w:r>
            <w:r w:rsidRPr="009327BE">
              <w:rPr>
                <w:rFonts w:ascii="Times" w:hAnsi="Times" w:cs="Times"/>
                <w:color w:val="000000"/>
              </w:rPr>
              <w:t>2</w:t>
            </w:r>
          </w:p>
        </w:tc>
        <w:tc>
          <w:tcPr>
            <w:tcW w:w="6379" w:type="dxa"/>
            <w:tcBorders>
              <w:top w:val="nil"/>
              <w:left w:val="nil"/>
              <w:bottom w:val="nil"/>
              <w:right w:val="nil"/>
            </w:tcBorders>
            <w:shd w:val="clear" w:color="auto" w:fill="auto"/>
          </w:tcPr>
          <w:p w14:paraId="7DCFD5F7" w14:textId="5568D5DF" w:rsidR="002A76A0" w:rsidRPr="009327BE" w:rsidRDefault="002A76A0" w:rsidP="00125FE0">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0,003</w:t>
            </w:r>
          </w:p>
        </w:tc>
      </w:tr>
      <w:tr w:rsidR="002A76A0" w14:paraId="1E345C93" w14:textId="77777777" w:rsidTr="00125FE0">
        <w:trPr>
          <w:trHeight w:val="20"/>
        </w:trPr>
        <w:tc>
          <w:tcPr>
            <w:tcW w:w="2410" w:type="dxa"/>
            <w:tcBorders>
              <w:top w:val="nil"/>
              <w:left w:val="nil"/>
              <w:bottom w:val="single" w:sz="4" w:space="0" w:color="auto"/>
              <w:right w:val="nil"/>
            </w:tcBorders>
            <w:shd w:val="clear" w:color="auto" w:fill="auto"/>
          </w:tcPr>
          <w:p w14:paraId="090C9B4E" w14:textId="77777777" w:rsidR="002A76A0" w:rsidRPr="009327BE" w:rsidRDefault="002A76A0" w:rsidP="00125FE0">
            <w:pPr>
              <w:widowControl w:val="0"/>
              <w:autoSpaceDE w:val="0"/>
              <w:autoSpaceDN w:val="0"/>
              <w:adjustRightInd w:val="0"/>
              <w:spacing w:after="240" w:line="276" w:lineRule="auto"/>
              <w:contextualSpacing/>
              <w:rPr>
                <w:rFonts w:ascii="Times" w:hAnsi="Times" w:cs="Times"/>
                <w:color w:val="000000"/>
              </w:rPr>
            </w:pPr>
            <w:r w:rsidRPr="00C86DF4">
              <w:rPr>
                <w:rFonts w:ascii="Times" w:hAnsi="Times" w:cs="Times"/>
                <w:color w:val="000000"/>
              </w:rPr>
              <w:t>F-Statistic</w:t>
            </w:r>
          </w:p>
        </w:tc>
        <w:tc>
          <w:tcPr>
            <w:tcW w:w="6379" w:type="dxa"/>
            <w:tcBorders>
              <w:top w:val="nil"/>
              <w:left w:val="nil"/>
              <w:bottom w:val="single" w:sz="4" w:space="0" w:color="auto"/>
              <w:right w:val="nil"/>
            </w:tcBorders>
            <w:shd w:val="clear" w:color="auto" w:fill="auto"/>
          </w:tcPr>
          <w:p w14:paraId="43AEA673" w14:textId="7460F471" w:rsidR="002A76A0" w:rsidRPr="009327BE" w:rsidRDefault="002A76A0" w:rsidP="00125FE0">
            <w:pPr>
              <w:widowControl w:val="0"/>
              <w:autoSpaceDE w:val="0"/>
              <w:autoSpaceDN w:val="0"/>
              <w:adjustRightInd w:val="0"/>
              <w:spacing w:after="240" w:line="276" w:lineRule="auto"/>
              <w:contextualSpacing/>
              <w:jc w:val="right"/>
              <w:rPr>
                <w:rFonts w:ascii="Times" w:hAnsi="Times" w:cs="Times"/>
                <w:color w:val="000000"/>
              </w:rPr>
            </w:pPr>
            <w:r>
              <w:rPr>
                <w:rFonts w:ascii="Times" w:hAnsi="Times" w:cs="Times"/>
                <w:color w:val="000000"/>
              </w:rPr>
              <w:t>6,457**</w:t>
            </w:r>
          </w:p>
        </w:tc>
      </w:tr>
    </w:tbl>
    <w:tbl>
      <w:tblPr>
        <w:tblpPr w:leftFromText="141" w:rightFromText="141" w:vertAnchor="text" w:horzAnchor="margin" w:tblpY="125"/>
        <w:tblW w:w="11187" w:type="dxa"/>
        <w:tblLayout w:type="fixed"/>
        <w:tblCellMar>
          <w:left w:w="0" w:type="dxa"/>
          <w:right w:w="0" w:type="dxa"/>
        </w:tblCellMar>
        <w:tblLook w:val="0000" w:firstRow="0" w:lastRow="0" w:firstColumn="0" w:lastColumn="0" w:noHBand="0" w:noVBand="0"/>
      </w:tblPr>
      <w:tblGrid>
        <w:gridCol w:w="11187"/>
      </w:tblGrid>
      <w:tr w:rsidR="002A76A0" w:rsidRPr="00C86DF4" w14:paraId="25898835" w14:textId="77777777" w:rsidTr="006473DC">
        <w:trPr>
          <w:cantSplit/>
        </w:trPr>
        <w:tc>
          <w:tcPr>
            <w:tcW w:w="11187" w:type="dxa"/>
            <w:shd w:val="clear" w:color="auto" w:fill="FFFFFF"/>
          </w:tcPr>
          <w:p w14:paraId="59D0423A" w14:textId="6EF2ED3F" w:rsidR="002A76A0" w:rsidRPr="00974A64" w:rsidRDefault="002A76A0" w:rsidP="002A76A0">
            <w:pPr>
              <w:pStyle w:val="Paragraphedeliste"/>
              <w:numPr>
                <w:ilvl w:val="0"/>
                <w:numId w:val="36"/>
              </w:numPr>
              <w:spacing w:line="276" w:lineRule="auto"/>
              <w:ind w:right="60"/>
              <w:rPr>
                <w:rFonts w:ascii="Times" w:hAnsi="Times" w:cs="Arial"/>
                <w:color w:val="010205"/>
                <w:sz w:val="22"/>
                <w:szCs w:val="22"/>
              </w:rPr>
            </w:pPr>
            <w:r w:rsidRPr="00974A64">
              <w:rPr>
                <w:rFonts w:ascii="Times" w:hAnsi="Times" w:cs="Arial"/>
                <w:color w:val="010205"/>
                <w:sz w:val="22"/>
                <w:szCs w:val="22"/>
              </w:rPr>
              <w:t xml:space="preserve">Variable dépendante : </w:t>
            </w:r>
            <w:r>
              <w:rPr>
                <w:rFonts w:ascii="Times" w:hAnsi="Times" w:cs="Arial"/>
                <w:color w:val="010205"/>
                <w:sz w:val="22"/>
                <w:szCs w:val="22"/>
              </w:rPr>
              <w:t>DOI</w:t>
            </w:r>
          </w:p>
        </w:tc>
      </w:tr>
      <w:tr w:rsidR="002A76A0" w:rsidRPr="00C86DF4" w14:paraId="0ADBA514" w14:textId="77777777" w:rsidTr="006473DC">
        <w:trPr>
          <w:cantSplit/>
          <w:trHeight w:val="254"/>
        </w:trPr>
        <w:tc>
          <w:tcPr>
            <w:tcW w:w="11187" w:type="dxa"/>
            <w:shd w:val="clear" w:color="auto" w:fill="FFFFFF"/>
          </w:tcPr>
          <w:p w14:paraId="00DF2002" w14:textId="1C79B0F5" w:rsidR="006473DC" w:rsidRPr="006473DC" w:rsidRDefault="002A76A0" w:rsidP="006473DC">
            <w:pPr>
              <w:pStyle w:val="Paragraphedeliste"/>
              <w:widowControl w:val="0"/>
              <w:numPr>
                <w:ilvl w:val="0"/>
                <w:numId w:val="36"/>
              </w:numPr>
              <w:autoSpaceDE w:val="0"/>
              <w:autoSpaceDN w:val="0"/>
              <w:adjustRightInd w:val="0"/>
              <w:spacing w:after="240"/>
              <w:ind w:left="714" w:hanging="357"/>
              <w:rPr>
                <w:rFonts w:ascii="Times" w:hAnsi="Times" w:cs="Times"/>
                <w:color w:val="000000"/>
                <w:sz w:val="22"/>
                <w:szCs w:val="22"/>
              </w:rPr>
            </w:pPr>
            <w:r w:rsidRPr="00C86DF4">
              <w:rPr>
                <w:rFonts w:ascii="Times" w:hAnsi="Times" w:cs="Times"/>
                <w:color w:val="000000"/>
                <w:sz w:val="22"/>
                <w:szCs w:val="22"/>
              </w:rPr>
              <w:t>***P&lt;0,01, **P&lt;0,05, *P&lt;0,1 (two-tailed tests).</w:t>
            </w:r>
          </w:p>
        </w:tc>
      </w:tr>
    </w:tbl>
    <w:p w14:paraId="1122B8AD" w14:textId="0AF41B42" w:rsidR="00974A64" w:rsidRPr="000C61D4" w:rsidRDefault="006473DC" w:rsidP="00974A64">
      <w:pPr>
        <w:widowControl w:val="0"/>
        <w:autoSpaceDE w:val="0"/>
        <w:autoSpaceDN w:val="0"/>
        <w:adjustRightInd w:val="0"/>
        <w:spacing w:after="240" w:line="360" w:lineRule="auto"/>
        <w:rPr>
          <w:rFonts w:ascii="Times" w:hAnsi="Times" w:cs="Times"/>
          <w:i/>
          <w:color w:val="000000"/>
        </w:rPr>
      </w:pPr>
      <w:r w:rsidRPr="000C61D4">
        <w:rPr>
          <w:rFonts w:ascii="Times" w:hAnsi="Times" w:cs="Times"/>
          <w:color w:val="000000"/>
        </w:rPr>
        <w:t>J’ai également trouvé une relation positive et significative. Les firmes produisant des innovations sont plus à mêmes de se diversifier à l’international. Cependant, cette relation est moins forte que la relation inverse et le R</w:t>
      </w:r>
      <w:r w:rsidRPr="007D6FD1">
        <w:rPr>
          <w:rFonts w:cs="Times"/>
          <w:color w:val="000000"/>
          <w:vertAlign w:val="superscript"/>
        </w:rPr>
        <w:t>2</w:t>
      </w:r>
      <w:r w:rsidRPr="000C61D4">
        <w:rPr>
          <w:rFonts w:ascii="Times" w:hAnsi="Times" w:cs="Times"/>
          <w:color w:val="000000"/>
        </w:rPr>
        <w:t xml:space="preserve"> ajusté de ce modèle est très faible.</w:t>
      </w:r>
    </w:p>
    <w:p w14:paraId="76AAB570" w14:textId="0C5A8D92" w:rsidR="00974A64" w:rsidRDefault="00503B43" w:rsidP="00974A64">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III.1.7</w:t>
      </w:r>
      <w:r w:rsidR="00974A64">
        <w:rPr>
          <w:rFonts w:ascii="Times" w:hAnsi="Times" w:cs="Times"/>
          <w:i/>
          <w:color w:val="000000"/>
        </w:rPr>
        <w:t>. Hypothèse 6</w:t>
      </w:r>
    </w:p>
    <w:p w14:paraId="4CBC97C9" w14:textId="497220DE" w:rsidR="008026B2" w:rsidRDefault="00E64195" w:rsidP="00E5261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L’hypothèse 6 se penche se l’effet qu’a la diversification des produits sur la performance. </w:t>
      </w:r>
      <w:r w:rsidR="00D4104F">
        <w:rPr>
          <w:rFonts w:ascii="Times" w:hAnsi="Times" w:cs="Times"/>
          <w:color w:val="000000"/>
        </w:rPr>
        <w:t xml:space="preserve">Le coefficient de </w:t>
      </w:r>
      <w:r w:rsidR="00D4104F">
        <w:rPr>
          <w:rFonts w:ascii="Times" w:hAnsi="Times" w:cs="Times"/>
          <w:i/>
          <w:color w:val="000000"/>
        </w:rPr>
        <w:t>product differentiation</w:t>
      </w:r>
      <w:r w:rsidR="00D4104F">
        <w:rPr>
          <w:rFonts w:ascii="Times" w:hAnsi="Times" w:cs="Times"/>
          <w:color w:val="000000"/>
        </w:rPr>
        <w:t xml:space="preserve"> est négatif et significatif pour les trois modèles</w:t>
      </w:r>
      <w:r w:rsidR="007D6FD1">
        <w:rPr>
          <w:rFonts w:ascii="Times" w:hAnsi="Times" w:cs="Times"/>
          <w:color w:val="000000"/>
        </w:rPr>
        <w:t xml:space="preserve"> comme le montre le tableau 7</w:t>
      </w:r>
      <w:r w:rsidR="00D4104F">
        <w:rPr>
          <w:rFonts w:ascii="Times" w:hAnsi="Times" w:cs="Times"/>
          <w:color w:val="000000"/>
        </w:rPr>
        <w:t xml:space="preserve">. Le terme quadratique de </w:t>
      </w:r>
      <w:r w:rsidR="00D4104F">
        <w:rPr>
          <w:rFonts w:ascii="Times" w:hAnsi="Times" w:cs="Times"/>
          <w:i/>
          <w:color w:val="000000"/>
        </w:rPr>
        <w:t>product differentiation</w:t>
      </w:r>
      <w:r w:rsidR="00D4104F">
        <w:rPr>
          <w:rFonts w:ascii="Times" w:hAnsi="Times" w:cs="Times"/>
          <w:color w:val="000000"/>
        </w:rPr>
        <w:t xml:space="preserve"> n’est pas significatif et n’a pas été retenu comme variable explicative dans les modèles. Ce résultat ne permet pas de confirmer l’hypothèse 6 selon laquelle l’eff</w:t>
      </w:r>
      <w:r w:rsidR="007D6FD1">
        <w:rPr>
          <w:rFonts w:ascii="Times" w:hAnsi="Times" w:cs="Times"/>
          <w:color w:val="000000"/>
        </w:rPr>
        <w:t>et de la diversification des</w:t>
      </w:r>
      <w:r w:rsidR="00D4104F">
        <w:rPr>
          <w:rFonts w:ascii="Times" w:hAnsi="Times" w:cs="Times"/>
          <w:color w:val="000000"/>
        </w:rPr>
        <w:t xml:space="preserve"> produits est positif jusqu’à un certain niveau de diversification et ensuite devient négatif. Cependant, il est possible de réconcilier ce résultat contradictoire avec cette hypothèse. En effet, il est possible que les firmes présentes dans l’échantillon analysé soient majoritairement « sur-diversifiée</w:t>
      </w:r>
      <w:r w:rsidR="00125940">
        <w:rPr>
          <w:rFonts w:ascii="Times" w:hAnsi="Times" w:cs="Times"/>
          <w:color w:val="000000"/>
        </w:rPr>
        <w:t>s</w:t>
      </w:r>
      <w:r w:rsidR="00D4104F">
        <w:rPr>
          <w:rFonts w:ascii="Times" w:hAnsi="Times" w:cs="Times"/>
          <w:color w:val="000000"/>
        </w:rPr>
        <w:t xml:space="preserve"> » au niveau des produits, ce qui expliquerait pourquoi l’on ne retrouve pas la première phase positive, mais uniquement la deuxième phase négative. L’introduction d’un terme quadratique n’a donc pas de sens étant donné que trop peu de firmes se trouvent </w:t>
      </w:r>
      <w:r w:rsidR="0029701E">
        <w:rPr>
          <w:rFonts w:ascii="Times" w:hAnsi="Times" w:cs="Times"/>
          <w:color w:val="000000"/>
        </w:rPr>
        <w:t xml:space="preserve">en deçà de leur niveau optimum de diversification </w:t>
      </w:r>
      <w:r w:rsidR="007D6FD1">
        <w:rPr>
          <w:rFonts w:ascii="Times" w:hAnsi="Times" w:cs="Times"/>
          <w:color w:val="000000"/>
        </w:rPr>
        <w:t>des</w:t>
      </w:r>
      <w:r w:rsidR="0029701E">
        <w:rPr>
          <w:rFonts w:ascii="Times" w:hAnsi="Times" w:cs="Times"/>
          <w:color w:val="000000"/>
        </w:rPr>
        <w:t xml:space="preserve"> produits pour avoir un résultat statistique</w:t>
      </w:r>
      <w:r w:rsidR="00704F1E">
        <w:rPr>
          <w:rFonts w:ascii="Times" w:hAnsi="Times" w:cs="Times"/>
          <w:color w:val="000000"/>
        </w:rPr>
        <w:t>ment</w:t>
      </w:r>
      <w:r w:rsidR="0029701E">
        <w:rPr>
          <w:rFonts w:ascii="Times" w:hAnsi="Times" w:cs="Times"/>
          <w:color w:val="000000"/>
        </w:rPr>
        <w:t xml:space="preserve"> significatif. De plus, le fait que l’échantillon analysé </w:t>
      </w:r>
      <w:r w:rsidR="0029701E">
        <w:rPr>
          <w:rFonts w:ascii="Times" w:hAnsi="Times" w:cs="Times"/>
          <w:color w:val="000000"/>
        </w:rPr>
        <w:lastRenderedPageBreak/>
        <w:t>provienne des 500 MNES</w:t>
      </w:r>
      <w:r w:rsidR="00D4104F">
        <w:rPr>
          <w:rFonts w:ascii="Times" w:hAnsi="Times" w:cs="Times"/>
          <w:color w:val="000000"/>
        </w:rPr>
        <w:t xml:space="preserve"> </w:t>
      </w:r>
      <w:r w:rsidR="003E16B6">
        <w:rPr>
          <w:rFonts w:ascii="Times" w:hAnsi="Times" w:cs="Times"/>
          <w:color w:val="000000"/>
        </w:rPr>
        <w:t xml:space="preserve">dépensant les plus gros budgets en R&amp;D </w:t>
      </w:r>
      <w:r w:rsidR="00E5261E">
        <w:rPr>
          <w:rFonts w:ascii="Times" w:hAnsi="Times" w:cs="Times"/>
          <w:color w:val="000000"/>
        </w:rPr>
        <w:t>peut</w:t>
      </w:r>
      <w:r w:rsidR="0029701E">
        <w:rPr>
          <w:rFonts w:ascii="Times" w:hAnsi="Times" w:cs="Times"/>
          <w:color w:val="000000"/>
        </w:rPr>
        <w:t xml:space="preserve"> également </w:t>
      </w:r>
      <w:r w:rsidR="00E5261E">
        <w:rPr>
          <w:rFonts w:ascii="Times" w:hAnsi="Times" w:cs="Times"/>
          <w:color w:val="000000"/>
        </w:rPr>
        <w:t xml:space="preserve">jouer </w:t>
      </w:r>
      <w:r w:rsidR="0029701E">
        <w:rPr>
          <w:rFonts w:ascii="Times" w:hAnsi="Times" w:cs="Times"/>
          <w:color w:val="000000"/>
        </w:rPr>
        <w:t xml:space="preserve">un rôle. En effet, il est </w:t>
      </w:r>
      <w:r w:rsidR="00E5261E">
        <w:rPr>
          <w:rFonts w:ascii="Times" w:hAnsi="Times" w:cs="Times"/>
          <w:color w:val="000000"/>
        </w:rPr>
        <w:t>possible</w:t>
      </w:r>
      <w:r w:rsidR="0029701E">
        <w:rPr>
          <w:rFonts w:ascii="Times" w:hAnsi="Times" w:cs="Times"/>
          <w:color w:val="000000"/>
        </w:rPr>
        <w:t xml:space="preserve"> que </w:t>
      </w:r>
      <w:r w:rsidR="003E16B6">
        <w:rPr>
          <w:rFonts w:ascii="Times" w:hAnsi="Times" w:cs="Times"/>
          <w:color w:val="000000"/>
        </w:rPr>
        <w:t>ces</w:t>
      </w:r>
      <w:r w:rsidR="0029701E">
        <w:rPr>
          <w:rFonts w:ascii="Times" w:hAnsi="Times" w:cs="Times"/>
          <w:color w:val="000000"/>
        </w:rPr>
        <w:t xml:space="preserve"> MNES soient plus diversifiées au niveau des produits comparé à d’autres échantillons. Ceci est vrai pour un certain nombre d’études, mais pour la majorité, la moyenne de diversification est supérieure à celle rencontré</w:t>
      </w:r>
      <w:r w:rsidR="007D6FD1">
        <w:rPr>
          <w:rFonts w:ascii="Times" w:hAnsi="Times" w:cs="Times"/>
          <w:color w:val="000000"/>
        </w:rPr>
        <w:t>e</w:t>
      </w:r>
      <w:r w:rsidR="0029701E">
        <w:rPr>
          <w:rFonts w:ascii="Times" w:hAnsi="Times" w:cs="Times"/>
          <w:color w:val="000000"/>
        </w:rPr>
        <w:t xml:space="preserve"> dans cet échantillon (&gt;0,47)</w:t>
      </w:r>
      <w:r w:rsidR="007D6FD1">
        <w:rPr>
          <w:rFonts w:ascii="Times" w:hAnsi="Times" w:cs="Times"/>
          <w:color w:val="000000"/>
        </w:rPr>
        <w:t xml:space="preserve"> comme le montre le tableau 13</w:t>
      </w:r>
      <w:r w:rsidR="0029701E">
        <w:rPr>
          <w:rFonts w:ascii="Times" w:hAnsi="Times" w:cs="Times"/>
          <w:color w:val="000000"/>
        </w:rPr>
        <w:t>.</w:t>
      </w:r>
    </w:p>
    <w:p w14:paraId="5E63730A" w14:textId="34670A0D" w:rsidR="007C55E7" w:rsidRDefault="00A20AE8" w:rsidP="008026B2">
      <w:pPr>
        <w:widowControl w:val="0"/>
        <w:autoSpaceDE w:val="0"/>
        <w:autoSpaceDN w:val="0"/>
        <w:adjustRightInd w:val="0"/>
        <w:spacing w:after="240" w:line="360" w:lineRule="auto"/>
        <w:jc w:val="center"/>
        <w:rPr>
          <w:rFonts w:ascii="Times" w:hAnsi="Times" w:cs="Times"/>
          <w:color w:val="000000"/>
        </w:rPr>
      </w:pPr>
      <w:r>
        <w:rPr>
          <w:rFonts w:ascii="Times" w:hAnsi="Times" w:cs="Times"/>
          <w:color w:val="000000"/>
        </w:rPr>
        <w:t>Tableau 13</w:t>
      </w:r>
      <w:r w:rsidR="007C55E7">
        <w:rPr>
          <w:rFonts w:ascii="Times" w:hAnsi="Times" w:cs="Times"/>
          <w:color w:val="000000"/>
        </w:rPr>
        <w:t> : Tableau comparatif des moy</w:t>
      </w:r>
      <w:r w:rsidR="00AE5941">
        <w:rPr>
          <w:rFonts w:ascii="Times" w:hAnsi="Times" w:cs="Times"/>
          <w:color w:val="000000"/>
        </w:rPr>
        <w:t>ennes de diversification par le</w:t>
      </w:r>
      <w:r w:rsidR="007C55E7">
        <w:rPr>
          <w:rFonts w:ascii="Times" w:hAnsi="Times" w:cs="Times"/>
          <w:color w:val="000000"/>
        </w:rPr>
        <w:t>s</w:t>
      </w:r>
      <w:r w:rsidR="00AE5941">
        <w:rPr>
          <w:rFonts w:ascii="Times" w:hAnsi="Times" w:cs="Times"/>
          <w:color w:val="000000"/>
        </w:rPr>
        <w:t xml:space="preserve"> </w:t>
      </w:r>
      <w:r w:rsidR="007C55E7">
        <w:rPr>
          <w:rFonts w:ascii="Times" w:hAnsi="Times" w:cs="Times"/>
          <w:color w:val="000000"/>
        </w:rPr>
        <w:t>produits</w:t>
      </w:r>
      <w:r w:rsidR="00AE5941">
        <w:rPr>
          <w:rFonts w:ascii="Times" w:hAnsi="Times" w:cs="Times"/>
          <w:color w:val="000000"/>
        </w:rPr>
        <w:t xml:space="preserve"> avec d’autres études et la relation trouvée.</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89"/>
        <w:gridCol w:w="1989"/>
        <w:gridCol w:w="1843"/>
        <w:gridCol w:w="2875"/>
      </w:tblGrid>
      <w:tr w:rsidR="007C55E7" w14:paraId="20AA9ACE" w14:textId="77777777" w:rsidTr="00704F1E">
        <w:tc>
          <w:tcPr>
            <w:tcW w:w="2689" w:type="dxa"/>
          </w:tcPr>
          <w:p w14:paraId="37522A98" w14:textId="386E3A46" w:rsidR="007C55E7" w:rsidRPr="007C55E7" w:rsidRDefault="007C55E7" w:rsidP="007C55E7">
            <w:pPr>
              <w:widowControl w:val="0"/>
              <w:autoSpaceDE w:val="0"/>
              <w:autoSpaceDN w:val="0"/>
              <w:adjustRightInd w:val="0"/>
              <w:spacing w:after="240" w:line="360" w:lineRule="auto"/>
              <w:contextualSpacing/>
              <w:jc w:val="both"/>
              <w:rPr>
                <w:rFonts w:ascii="Times" w:hAnsi="Times" w:cs="Times"/>
                <w:i/>
                <w:color w:val="000000"/>
              </w:rPr>
            </w:pPr>
            <w:r w:rsidRPr="007C55E7">
              <w:rPr>
                <w:rFonts w:ascii="Times" w:hAnsi="Times" w:cs="Times"/>
                <w:i/>
                <w:color w:val="000000"/>
              </w:rPr>
              <w:t>Échantillon</w:t>
            </w:r>
          </w:p>
        </w:tc>
        <w:tc>
          <w:tcPr>
            <w:tcW w:w="1989" w:type="dxa"/>
            <w:tcBorders>
              <w:bottom w:val="single" w:sz="4" w:space="0" w:color="auto"/>
            </w:tcBorders>
          </w:tcPr>
          <w:p w14:paraId="6638E5FA" w14:textId="2E144F28"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 xml:space="preserve">Moyenne </w:t>
            </w:r>
          </w:p>
        </w:tc>
        <w:tc>
          <w:tcPr>
            <w:tcW w:w="1843" w:type="dxa"/>
            <w:tcBorders>
              <w:bottom w:val="single" w:sz="4" w:space="0" w:color="auto"/>
            </w:tcBorders>
          </w:tcPr>
          <w:p w14:paraId="2FDBA314" w14:textId="4C08899B" w:rsidR="007C55E7" w:rsidRDefault="007C55E7" w:rsidP="007D6FD1">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s.d.</w:t>
            </w:r>
          </w:p>
        </w:tc>
        <w:tc>
          <w:tcPr>
            <w:tcW w:w="2875" w:type="dxa"/>
            <w:tcBorders>
              <w:bottom w:val="single" w:sz="4" w:space="0" w:color="auto"/>
            </w:tcBorders>
          </w:tcPr>
          <w:p w14:paraId="180C0864" w14:textId="52D05340"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Relation trouvée</w:t>
            </w:r>
          </w:p>
        </w:tc>
      </w:tr>
      <w:tr w:rsidR="007C55E7" w14:paraId="2EC43AF9" w14:textId="77777777" w:rsidTr="00704F1E">
        <w:tc>
          <w:tcPr>
            <w:tcW w:w="2689" w:type="dxa"/>
          </w:tcPr>
          <w:p w14:paraId="4C018656" w14:textId="50790B60"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500 MNES</w:t>
            </w:r>
          </w:p>
        </w:tc>
        <w:tc>
          <w:tcPr>
            <w:tcW w:w="1989" w:type="dxa"/>
            <w:tcBorders>
              <w:top w:val="single" w:sz="4" w:space="0" w:color="auto"/>
            </w:tcBorders>
          </w:tcPr>
          <w:p w14:paraId="718B5F3D" w14:textId="502D3E20"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0,47</w:t>
            </w:r>
          </w:p>
        </w:tc>
        <w:tc>
          <w:tcPr>
            <w:tcW w:w="1843" w:type="dxa"/>
            <w:tcBorders>
              <w:top w:val="single" w:sz="4" w:space="0" w:color="auto"/>
            </w:tcBorders>
          </w:tcPr>
          <w:p w14:paraId="0AD1AABD" w14:textId="513C797F"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0,25</w:t>
            </w:r>
          </w:p>
        </w:tc>
        <w:tc>
          <w:tcPr>
            <w:tcW w:w="2875" w:type="dxa"/>
            <w:tcBorders>
              <w:top w:val="single" w:sz="4" w:space="0" w:color="auto"/>
            </w:tcBorders>
          </w:tcPr>
          <w:p w14:paraId="288FC6A4" w14:textId="5A1F739E"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Négative</w:t>
            </w:r>
          </w:p>
        </w:tc>
      </w:tr>
      <w:tr w:rsidR="007C55E7" w14:paraId="350A00BA" w14:textId="77777777" w:rsidTr="00704F1E">
        <w:tc>
          <w:tcPr>
            <w:tcW w:w="2689" w:type="dxa"/>
          </w:tcPr>
          <w:p w14:paraId="3917418B" w14:textId="4BC920B3"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Hitt et al. (2007)</w:t>
            </w:r>
          </w:p>
        </w:tc>
        <w:tc>
          <w:tcPr>
            <w:tcW w:w="1989" w:type="dxa"/>
          </w:tcPr>
          <w:p w14:paraId="4C3A383A" w14:textId="76099AA4"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0,54</w:t>
            </w:r>
          </w:p>
        </w:tc>
        <w:tc>
          <w:tcPr>
            <w:tcW w:w="1843" w:type="dxa"/>
          </w:tcPr>
          <w:p w14:paraId="708BF4E4" w14:textId="39526B8F"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0,5</w:t>
            </w:r>
          </w:p>
        </w:tc>
        <w:tc>
          <w:tcPr>
            <w:tcW w:w="2875" w:type="dxa"/>
          </w:tcPr>
          <w:p w14:paraId="443EB747" w14:textId="378B6A88"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Positive ensuite négative</w:t>
            </w:r>
          </w:p>
        </w:tc>
      </w:tr>
      <w:tr w:rsidR="007C55E7" w14:paraId="756E54E0" w14:textId="77777777" w:rsidTr="00704F1E">
        <w:tc>
          <w:tcPr>
            <w:tcW w:w="2689" w:type="dxa"/>
          </w:tcPr>
          <w:p w14:paraId="5BCAA28E" w14:textId="747BB781"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Tallman et Li (2013)</w:t>
            </w:r>
          </w:p>
        </w:tc>
        <w:tc>
          <w:tcPr>
            <w:tcW w:w="1989" w:type="dxa"/>
          </w:tcPr>
          <w:p w14:paraId="07CB0A44" w14:textId="13DE34D4"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0,53</w:t>
            </w:r>
          </w:p>
        </w:tc>
        <w:tc>
          <w:tcPr>
            <w:tcW w:w="1843" w:type="dxa"/>
          </w:tcPr>
          <w:p w14:paraId="13557CAB" w14:textId="02E361D8"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0,18</w:t>
            </w:r>
          </w:p>
        </w:tc>
        <w:tc>
          <w:tcPr>
            <w:tcW w:w="2875" w:type="dxa"/>
          </w:tcPr>
          <w:p w14:paraId="519C54CE" w14:textId="4A7D9B6B"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Positive ensuite négative</w:t>
            </w:r>
          </w:p>
        </w:tc>
      </w:tr>
      <w:tr w:rsidR="007C55E7" w14:paraId="0FE1E827" w14:textId="77777777" w:rsidTr="00704F1E">
        <w:tc>
          <w:tcPr>
            <w:tcW w:w="2689" w:type="dxa"/>
            <w:tcBorders>
              <w:bottom w:val="single" w:sz="4" w:space="0" w:color="auto"/>
            </w:tcBorders>
          </w:tcPr>
          <w:p w14:paraId="24BB00C0" w14:textId="76A59C90"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Geringer et al. (2000)</w:t>
            </w:r>
          </w:p>
        </w:tc>
        <w:tc>
          <w:tcPr>
            <w:tcW w:w="1989" w:type="dxa"/>
            <w:tcBorders>
              <w:bottom w:val="single" w:sz="4" w:space="0" w:color="auto"/>
            </w:tcBorders>
          </w:tcPr>
          <w:p w14:paraId="35188477" w14:textId="7EC397FC"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0,6</w:t>
            </w:r>
          </w:p>
        </w:tc>
        <w:tc>
          <w:tcPr>
            <w:tcW w:w="1843" w:type="dxa"/>
            <w:tcBorders>
              <w:bottom w:val="single" w:sz="4" w:space="0" w:color="auto"/>
            </w:tcBorders>
          </w:tcPr>
          <w:p w14:paraId="089EA459" w14:textId="1C64E698" w:rsidR="007C55E7" w:rsidRDefault="007C55E7" w:rsidP="007C55E7">
            <w:pPr>
              <w:widowControl w:val="0"/>
              <w:autoSpaceDE w:val="0"/>
              <w:autoSpaceDN w:val="0"/>
              <w:adjustRightInd w:val="0"/>
              <w:spacing w:after="240" w:line="360" w:lineRule="auto"/>
              <w:contextualSpacing/>
              <w:jc w:val="right"/>
              <w:rPr>
                <w:rFonts w:ascii="Times" w:hAnsi="Times" w:cs="Times"/>
                <w:color w:val="000000"/>
              </w:rPr>
            </w:pPr>
            <w:r>
              <w:rPr>
                <w:rFonts w:ascii="Times" w:hAnsi="Times" w:cs="Times"/>
                <w:color w:val="000000"/>
              </w:rPr>
              <w:t>0,166</w:t>
            </w:r>
          </w:p>
        </w:tc>
        <w:tc>
          <w:tcPr>
            <w:tcW w:w="2875" w:type="dxa"/>
            <w:tcBorders>
              <w:bottom w:val="single" w:sz="4" w:space="0" w:color="auto"/>
            </w:tcBorders>
          </w:tcPr>
          <w:p w14:paraId="49139903" w14:textId="38D811B1" w:rsidR="007C55E7" w:rsidRDefault="007C55E7" w:rsidP="007C55E7">
            <w:pPr>
              <w:widowControl w:val="0"/>
              <w:autoSpaceDE w:val="0"/>
              <w:autoSpaceDN w:val="0"/>
              <w:adjustRightInd w:val="0"/>
              <w:spacing w:after="240" w:line="360" w:lineRule="auto"/>
              <w:contextualSpacing/>
              <w:jc w:val="both"/>
              <w:rPr>
                <w:rFonts w:ascii="Times" w:hAnsi="Times" w:cs="Times"/>
                <w:color w:val="000000"/>
              </w:rPr>
            </w:pPr>
            <w:r>
              <w:rPr>
                <w:rFonts w:ascii="Times" w:hAnsi="Times" w:cs="Times"/>
                <w:color w:val="000000"/>
              </w:rPr>
              <w:t>Positive ensuite négative</w:t>
            </w:r>
          </w:p>
        </w:tc>
      </w:tr>
    </w:tbl>
    <w:p w14:paraId="5B163D2D" w14:textId="77777777" w:rsidR="00980369" w:rsidRDefault="00980369" w:rsidP="00E5261E">
      <w:pPr>
        <w:widowControl w:val="0"/>
        <w:autoSpaceDE w:val="0"/>
        <w:autoSpaceDN w:val="0"/>
        <w:adjustRightInd w:val="0"/>
        <w:spacing w:after="240" w:line="360" w:lineRule="auto"/>
        <w:jc w:val="both"/>
        <w:rPr>
          <w:rFonts w:ascii="Times" w:hAnsi="Times" w:cs="Times"/>
          <w:color w:val="000000"/>
        </w:rPr>
      </w:pPr>
    </w:p>
    <w:p w14:paraId="31756A24" w14:textId="342DBB94" w:rsidR="00D4104F" w:rsidRPr="00D4104F" w:rsidRDefault="0029701E" w:rsidP="00E5261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Dès lors, pourquoi existe-t-il une relation linéaire négative entre ces deux variables ? Une piste à développer est l’analyse des ressources et compétences des MNES</w:t>
      </w:r>
      <w:r w:rsidR="002C14E7">
        <w:rPr>
          <w:rFonts w:ascii="Times" w:hAnsi="Times" w:cs="Times"/>
          <w:color w:val="000000"/>
        </w:rPr>
        <w:t xml:space="preserve"> de cet échantillon</w:t>
      </w:r>
      <w:r>
        <w:rPr>
          <w:rFonts w:ascii="Times" w:hAnsi="Times" w:cs="Times"/>
          <w:color w:val="000000"/>
        </w:rPr>
        <w:t>. Ce</w:t>
      </w:r>
      <w:r w:rsidR="00336E7E">
        <w:rPr>
          <w:rFonts w:ascii="Times" w:hAnsi="Times" w:cs="Times"/>
          <w:color w:val="000000"/>
        </w:rPr>
        <w:t>tte relation négative traduit peut-être des ressources et compétences moins développé</w:t>
      </w:r>
      <w:r w:rsidR="00125940">
        <w:rPr>
          <w:rFonts w:ascii="Times" w:hAnsi="Times" w:cs="Times"/>
          <w:color w:val="000000"/>
        </w:rPr>
        <w:t>e</w:t>
      </w:r>
      <w:r w:rsidR="00336E7E">
        <w:rPr>
          <w:rFonts w:ascii="Times" w:hAnsi="Times" w:cs="Times"/>
          <w:color w:val="000000"/>
        </w:rPr>
        <w:t xml:space="preserve">s par rapport </w:t>
      </w:r>
      <w:r w:rsidR="00125940">
        <w:rPr>
          <w:rFonts w:ascii="Times" w:hAnsi="Times" w:cs="Times"/>
          <w:color w:val="000000"/>
        </w:rPr>
        <w:t>à</w:t>
      </w:r>
      <w:r w:rsidR="00336E7E">
        <w:rPr>
          <w:rFonts w:ascii="Times" w:hAnsi="Times" w:cs="Times"/>
          <w:color w:val="000000"/>
        </w:rPr>
        <w:t xml:space="preserve"> certains concurrents </w:t>
      </w:r>
      <w:r w:rsidR="002C14E7">
        <w:rPr>
          <w:rFonts w:ascii="Times" w:hAnsi="Times" w:cs="Times"/>
          <w:color w:val="000000"/>
        </w:rPr>
        <w:t>moins actifs dans la R&amp;D</w:t>
      </w:r>
      <w:r w:rsidR="00336E7E">
        <w:rPr>
          <w:rFonts w:ascii="Times" w:hAnsi="Times" w:cs="Times"/>
          <w:color w:val="000000"/>
        </w:rPr>
        <w:t>.</w:t>
      </w:r>
      <w:r w:rsidR="008C703B">
        <w:rPr>
          <w:rFonts w:ascii="Times" w:hAnsi="Times" w:cs="Times"/>
          <w:color w:val="000000"/>
        </w:rPr>
        <w:t xml:space="preserve"> Cette hypothèse me semble peu probable étant donné que ces firmes sont a priori à la pointe de l’innovation dans leurs secteurs respectifs, étant donné leur position de gros investisseurs en R&amp;D.</w:t>
      </w:r>
      <w:r w:rsidR="00336E7E">
        <w:rPr>
          <w:rFonts w:ascii="Times" w:hAnsi="Times" w:cs="Times"/>
          <w:color w:val="000000"/>
        </w:rPr>
        <w:t xml:space="preserve"> </w:t>
      </w:r>
      <w:r w:rsidR="008C703B">
        <w:rPr>
          <w:rFonts w:ascii="Times" w:hAnsi="Times" w:cs="Times"/>
          <w:color w:val="000000"/>
        </w:rPr>
        <w:t xml:space="preserve">Une explication plus probable est que l’allocation d’importants budgets n’est finalement pas une stratégie gagnante au niveau de la performance. Cependant, garder son avantage compétitif dans un monde en constante innovation nécessite d’investir des montants conséquents. Dès lors, </w:t>
      </w:r>
      <w:r w:rsidR="00282D7E">
        <w:rPr>
          <w:rFonts w:ascii="Times" w:hAnsi="Times" w:cs="Times"/>
          <w:color w:val="000000"/>
        </w:rPr>
        <w:t>les entreprises à la pointe de la technologie se doivent d’investir toujours plus en R&amp;D pour rester compétitive, au détriment de la performance de la firme.</w:t>
      </w:r>
    </w:p>
    <w:p w14:paraId="4B1E0B2B" w14:textId="5187FE43" w:rsidR="00D3672E" w:rsidRDefault="00D3672E" w:rsidP="009327BE">
      <w:pPr>
        <w:widowControl w:val="0"/>
        <w:autoSpaceDE w:val="0"/>
        <w:autoSpaceDN w:val="0"/>
        <w:adjustRightInd w:val="0"/>
        <w:spacing w:after="240"/>
        <w:contextualSpacing/>
        <w:rPr>
          <w:rFonts w:ascii="Times" w:hAnsi="Times" w:cs="Times"/>
          <w:i/>
          <w:color w:val="000000"/>
        </w:rPr>
      </w:pPr>
    </w:p>
    <w:p w14:paraId="69322921" w14:textId="4460BA32" w:rsidR="003A05C7" w:rsidRDefault="003A05C7" w:rsidP="009327BE">
      <w:pPr>
        <w:widowControl w:val="0"/>
        <w:autoSpaceDE w:val="0"/>
        <w:autoSpaceDN w:val="0"/>
        <w:adjustRightInd w:val="0"/>
        <w:spacing w:after="240"/>
        <w:contextualSpacing/>
        <w:rPr>
          <w:rFonts w:ascii="Times" w:hAnsi="Times" w:cs="Times"/>
          <w:i/>
          <w:color w:val="000000"/>
        </w:rPr>
      </w:pPr>
    </w:p>
    <w:p w14:paraId="4DD3D685" w14:textId="52D99BA9" w:rsidR="003A05C7" w:rsidRDefault="003A05C7" w:rsidP="009327BE">
      <w:pPr>
        <w:widowControl w:val="0"/>
        <w:autoSpaceDE w:val="0"/>
        <w:autoSpaceDN w:val="0"/>
        <w:adjustRightInd w:val="0"/>
        <w:spacing w:after="240"/>
        <w:contextualSpacing/>
        <w:rPr>
          <w:rFonts w:ascii="Times" w:hAnsi="Times" w:cs="Times"/>
          <w:i/>
          <w:color w:val="000000"/>
        </w:rPr>
      </w:pPr>
    </w:p>
    <w:p w14:paraId="01357917" w14:textId="7B7320E6" w:rsidR="003A05C7" w:rsidRDefault="003A05C7" w:rsidP="009327BE">
      <w:pPr>
        <w:widowControl w:val="0"/>
        <w:autoSpaceDE w:val="0"/>
        <w:autoSpaceDN w:val="0"/>
        <w:adjustRightInd w:val="0"/>
        <w:spacing w:after="240"/>
        <w:contextualSpacing/>
        <w:rPr>
          <w:rFonts w:ascii="Times" w:hAnsi="Times" w:cs="Times"/>
          <w:i/>
          <w:color w:val="000000"/>
        </w:rPr>
      </w:pPr>
    </w:p>
    <w:p w14:paraId="0AC20495" w14:textId="50366BDE" w:rsidR="003A05C7" w:rsidRDefault="003A05C7" w:rsidP="009327BE">
      <w:pPr>
        <w:widowControl w:val="0"/>
        <w:autoSpaceDE w:val="0"/>
        <w:autoSpaceDN w:val="0"/>
        <w:adjustRightInd w:val="0"/>
        <w:spacing w:after="240"/>
        <w:contextualSpacing/>
        <w:rPr>
          <w:rFonts w:ascii="Times" w:hAnsi="Times" w:cs="Times"/>
          <w:i/>
          <w:color w:val="000000"/>
        </w:rPr>
      </w:pPr>
    </w:p>
    <w:p w14:paraId="52D51623" w14:textId="53BF2B88" w:rsidR="003A05C7" w:rsidRDefault="003A05C7" w:rsidP="009327BE">
      <w:pPr>
        <w:widowControl w:val="0"/>
        <w:autoSpaceDE w:val="0"/>
        <w:autoSpaceDN w:val="0"/>
        <w:adjustRightInd w:val="0"/>
        <w:spacing w:after="240"/>
        <w:contextualSpacing/>
        <w:rPr>
          <w:rFonts w:ascii="Times" w:hAnsi="Times" w:cs="Times"/>
          <w:i/>
          <w:color w:val="000000"/>
        </w:rPr>
      </w:pPr>
    </w:p>
    <w:p w14:paraId="67F5F30B" w14:textId="6179E9C0" w:rsidR="003A05C7" w:rsidRDefault="003A05C7" w:rsidP="009327BE">
      <w:pPr>
        <w:widowControl w:val="0"/>
        <w:autoSpaceDE w:val="0"/>
        <w:autoSpaceDN w:val="0"/>
        <w:adjustRightInd w:val="0"/>
        <w:spacing w:after="240"/>
        <w:contextualSpacing/>
        <w:rPr>
          <w:rFonts w:ascii="Times" w:hAnsi="Times" w:cs="Times"/>
          <w:i/>
          <w:color w:val="000000"/>
        </w:rPr>
      </w:pPr>
    </w:p>
    <w:p w14:paraId="1728AD77" w14:textId="6AF7EBD3" w:rsidR="003A05C7" w:rsidRDefault="003A05C7" w:rsidP="009327BE">
      <w:pPr>
        <w:widowControl w:val="0"/>
        <w:autoSpaceDE w:val="0"/>
        <w:autoSpaceDN w:val="0"/>
        <w:adjustRightInd w:val="0"/>
        <w:spacing w:after="240"/>
        <w:contextualSpacing/>
        <w:rPr>
          <w:rFonts w:ascii="Times" w:hAnsi="Times" w:cs="Times"/>
          <w:i/>
          <w:color w:val="000000"/>
        </w:rPr>
      </w:pPr>
    </w:p>
    <w:p w14:paraId="20E2C3D3" w14:textId="77777777" w:rsidR="008026B2" w:rsidRDefault="008026B2" w:rsidP="009327BE">
      <w:pPr>
        <w:widowControl w:val="0"/>
        <w:autoSpaceDE w:val="0"/>
        <w:autoSpaceDN w:val="0"/>
        <w:adjustRightInd w:val="0"/>
        <w:spacing w:after="240"/>
        <w:contextualSpacing/>
        <w:rPr>
          <w:rFonts w:ascii="Times" w:hAnsi="Times" w:cs="Times"/>
          <w:i/>
          <w:color w:val="000000"/>
        </w:rPr>
      </w:pPr>
    </w:p>
    <w:p w14:paraId="4C4F9C49" w14:textId="348775E6" w:rsidR="00980369" w:rsidRDefault="00980369" w:rsidP="00980369">
      <w:pPr>
        <w:widowControl w:val="0"/>
        <w:autoSpaceDE w:val="0"/>
        <w:autoSpaceDN w:val="0"/>
        <w:adjustRightInd w:val="0"/>
        <w:spacing w:after="240" w:line="360" w:lineRule="auto"/>
        <w:rPr>
          <w:rFonts w:ascii="Times" w:hAnsi="Times" w:cs="Times"/>
          <w:i/>
          <w:color w:val="000000"/>
        </w:rPr>
      </w:pPr>
      <w:r>
        <w:rPr>
          <w:rFonts w:ascii="Times" w:hAnsi="Times" w:cs="Times"/>
          <w:i/>
          <w:color w:val="000000"/>
        </w:rPr>
        <w:t>III.1.8. Résumé des résultats des hypothèses</w:t>
      </w:r>
    </w:p>
    <w:p w14:paraId="4BC2B6BF" w14:textId="74E5E822" w:rsidR="00AC7D52" w:rsidRPr="00AC7D52" w:rsidRDefault="00A20AE8" w:rsidP="00980369">
      <w:pPr>
        <w:widowControl w:val="0"/>
        <w:autoSpaceDE w:val="0"/>
        <w:autoSpaceDN w:val="0"/>
        <w:adjustRightInd w:val="0"/>
        <w:spacing w:after="240" w:line="360" w:lineRule="auto"/>
        <w:rPr>
          <w:rFonts w:ascii="Times" w:hAnsi="Times" w:cs="Times"/>
          <w:color w:val="000000"/>
        </w:rPr>
      </w:pPr>
      <w:r>
        <w:rPr>
          <w:rFonts w:ascii="Times" w:hAnsi="Times" w:cs="Times"/>
          <w:color w:val="000000"/>
        </w:rPr>
        <w:t>Tableau 14</w:t>
      </w:r>
      <w:r w:rsidR="00AC7D52">
        <w:rPr>
          <w:rFonts w:ascii="Times" w:hAnsi="Times" w:cs="Times"/>
          <w:color w:val="000000"/>
        </w:rPr>
        <w:t> : Récapitulatifs des hypothèses et résultats</w:t>
      </w: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40"/>
        <w:gridCol w:w="4700"/>
        <w:gridCol w:w="1206"/>
        <w:gridCol w:w="1487"/>
        <w:gridCol w:w="1463"/>
      </w:tblGrid>
      <w:tr w:rsidR="00FA622B" w14:paraId="77BE5294" w14:textId="77777777" w:rsidTr="00E42AA9">
        <w:tc>
          <w:tcPr>
            <w:tcW w:w="5240" w:type="dxa"/>
            <w:gridSpan w:val="2"/>
            <w:tcBorders>
              <w:bottom w:val="single" w:sz="4" w:space="0" w:color="auto"/>
            </w:tcBorders>
          </w:tcPr>
          <w:p w14:paraId="70A76C78" w14:textId="4650C5BA"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Hypothèses</w:t>
            </w:r>
          </w:p>
        </w:tc>
        <w:tc>
          <w:tcPr>
            <w:tcW w:w="1206" w:type="dxa"/>
            <w:tcBorders>
              <w:bottom w:val="single" w:sz="4" w:space="0" w:color="auto"/>
            </w:tcBorders>
          </w:tcPr>
          <w:p w14:paraId="5E8185C7" w14:textId="0E27A606"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 xml:space="preserve">Hypothèse </w:t>
            </w:r>
          </w:p>
        </w:tc>
        <w:tc>
          <w:tcPr>
            <w:tcW w:w="1487" w:type="dxa"/>
            <w:tcBorders>
              <w:bottom w:val="single" w:sz="4" w:space="0" w:color="auto"/>
            </w:tcBorders>
          </w:tcPr>
          <w:p w14:paraId="61F92F07" w14:textId="699FA156"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 xml:space="preserve">Relation </w:t>
            </w:r>
          </w:p>
        </w:tc>
        <w:tc>
          <w:tcPr>
            <w:tcW w:w="1463" w:type="dxa"/>
            <w:tcBorders>
              <w:bottom w:val="single" w:sz="4" w:space="0" w:color="auto"/>
            </w:tcBorders>
          </w:tcPr>
          <w:p w14:paraId="2F8E0E10" w14:textId="67C46D88"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Significativité</w:t>
            </w:r>
          </w:p>
        </w:tc>
      </w:tr>
      <w:tr w:rsidR="00FA622B" w14:paraId="08E57DA7" w14:textId="77777777" w:rsidTr="00E42AA9">
        <w:tc>
          <w:tcPr>
            <w:tcW w:w="540" w:type="dxa"/>
            <w:tcBorders>
              <w:top w:val="single" w:sz="4" w:space="0" w:color="auto"/>
            </w:tcBorders>
          </w:tcPr>
          <w:p w14:paraId="5B72DEA4" w14:textId="4A977EB8"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H1</w:t>
            </w:r>
          </w:p>
        </w:tc>
        <w:tc>
          <w:tcPr>
            <w:tcW w:w="4700" w:type="dxa"/>
            <w:tcBorders>
              <w:top w:val="single" w:sz="4" w:space="0" w:color="auto"/>
            </w:tcBorders>
          </w:tcPr>
          <w:p w14:paraId="60D4228D" w14:textId="4166AC86" w:rsidR="00FA622B" w:rsidRPr="00980369" w:rsidRDefault="00FA622B" w:rsidP="00282D7E">
            <w:pPr>
              <w:widowControl w:val="0"/>
              <w:autoSpaceDE w:val="0"/>
              <w:autoSpaceDN w:val="0"/>
              <w:adjustRightInd w:val="0"/>
              <w:spacing w:after="120" w:line="360" w:lineRule="auto"/>
              <w:rPr>
                <w:rFonts w:ascii="Times" w:hAnsi="Times" w:cs="Times"/>
                <w:color w:val="000000"/>
                <w:lang w:val="fr-FR"/>
              </w:rPr>
            </w:pPr>
            <w:r w:rsidRPr="00980369">
              <w:rPr>
                <w:rFonts w:ascii="Times" w:hAnsi="Times" w:cs="Times"/>
                <w:color w:val="000000"/>
                <w:lang w:val="fr-FR"/>
              </w:rPr>
              <w:t xml:space="preserve">La forme de la relation entre internationalisation et performance pour l’ensemble de mon échantillon sera en forme de S </w:t>
            </w:r>
            <w:r w:rsidRPr="00980369">
              <w:rPr>
                <w:rFonts w:ascii="Times" w:hAnsi="Times" w:cs="Times"/>
                <w:i/>
                <w:color w:val="000000"/>
                <w:lang w:val="fr-FR"/>
              </w:rPr>
              <w:t>(S-curve hypothesis).</w:t>
            </w:r>
          </w:p>
        </w:tc>
        <w:tc>
          <w:tcPr>
            <w:tcW w:w="1206" w:type="dxa"/>
            <w:tcBorders>
              <w:top w:val="single" w:sz="4" w:space="0" w:color="auto"/>
            </w:tcBorders>
          </w:tcPr>
          <w:p w14:paraId="61C55BEE" w14:textId="48817E64"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Confirmée</w:t>
            </w:r>
          </w:p>
        </w:tc>
        <w:tc>
          <w:tcPr>
            <w:tcW w:w="1487" w:type="dxa"/>
            <w:tcBorders>
              <w:top w:val="single" w:sz="4" w:space="0" w:color="auto"/>
            </w:tcBorders>
          </w:tcPr>
          <w:p w14:paraId="453E676B" w14:textId="1457F8AA"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Relation en S</w:t>
            </w:r>
          </w:p>
        </w:tc>
        <w:tc>
          <w:tcPr>
            <w:tcW w:w="1463" w:type="dxa"/>
            <w:tcBorders>
              <w:top w:val="single" w:sz="4" w:space="0" w:color="auto"/>
            </w:tcBorders>
          </w:tcPr>
          <w:p w14:paraId="061258CE" w14:textId="3AB6258A"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tc>
      </w:tr>
      <w:tr w:rsidR="00FA622B" w14:paraId="324D95E1" w14:textId="77777777" w:rsidTr="00E42AA9">
        <w:tc>
          <w:tcPr>
            <w:tcW w:w="540" w:type="dxa"/>
          </w:tcPr>
          <w:p w14:paraId="67122697" w14:textId="654EC44D"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H2</w:t>
            </w:r>
          </w:p>
        </w:tc>
        <w:tc>
          <w:tcPr>
            <w:tcW w:w="4700" w:type="dxa"/>
          </w:tcPr>
          <w:p w14:paraId="3E5F4E2A" w14:textId="539CC6A5"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La forme de la relation entre internationalisation et performance pour les firmes des pays émergents sera en forme de U (Étant donné que les firmes des pays émergents occupent seulement les deux premières phases du modèle des 3 phases).</w:t>
            </w:r>
          </w:p>
        </w:tc>
        <w:tc>
          <w:tcPr>
            <w:tcW w:w="1206" w:type="dxa"/>
          </w:tcPr>
          <w:p w14:paraId="0DC133A5" w14:textId="7D40DC8E"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Infirmée</w:t>
            </w:r>
          </w:p>
        </w:tc>
        <w:tc>
          <w:tcPr>
            <w:tcW w:w="1487" w:type="dxa"/>
          </w:tcPr>
          <w:p w14:paraId="69467CE5" w14:textId="45EF154D"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Relation en S</w:t>
            </w:r>
          </w:p>
        </w:tc>
        <w:tc>
          <w:tcPr>
            <w:tcW w:w="1463" w:type="dxa"/>
          </w:tcPr>
          <w:p w14:paraId="50323CA6" w14:textId="32BEAE07"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tc>
      </w:tr>
      <w:tr w:rsidR="00FA622B" w14:paraId="53AD339C" w14:textId="77777777" w:rsidTr="00E42AA9">
        <w:tc>
          <w:tcPr>
            <w:tcW w:w="540" w:type="dxa"/>
          </w:tcPr>
          <w:p w14:paraId="657BAFF4" w14:textId="0489FB96"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H3</w:t>
            </w:r>
          </w:p>
        </w:tc>
        <w:tc>
          <w:tcPr>
            <w:tcW w:w="4700" w:type="dxa"/>
          </w:tcPr>
          <w:p w14:paraId="551A0DF7" w14:textId="3B6964E8" w:rsidR="00FA622B" w:rsidRPr="00980369" w:rsidRDefault="00FA622B" w:rsidP="00282D7E">
            <w:pPr>
              <w:widowControl w:val="0"/>
              <w:autoSpaceDE w:val="0"/>
              <w:autoSpaceDN w:val="0"/>
              <w:adjustRightInd w:val="0"/>
              <w:spacing w:after="120" w:line="360" w:lineRule="auto"/>
              <w:rPr>
                <w:rFonts w:ascii="Times" w:hAnsi="Times" w:cs="Times"/>
                <w:color w:val="000000"/>
                <w:lang w:val="fr-FR"/>
              </w:rPr>
            </w:pPr>
            <w:r w:rsidRPr="00980369">
              <w:rPr>
                <w:rFonts w:ascii="Times" w:hAnsi="Times" w:cs="Times"/>
                <w:color w:val="000000"/>
                <w:lang w:val="fr-FR"/>
              </w:rPr>
              <w:t>L’effet négatif de la première phase d’internationalisation est significativement plus faible pour les sociétés de services par rapport aux sociétés de production.</w:t>
            </w:r>
          </w:p>
        </w:tc>
        <w:tc>
          <w:tcPr>
            <w:tcW w:w="1206" w:type="dxa"/>
          </w:tcPr>
          <w:p w14:paraId="05495B5F" w14:textId="74FE934F"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Infirmée</w:t>
            </w:r>
          </w:p>
        </w:tc>
        <w:tc>
          <w:tcPr>
            <w:tcW w:w="1487" w:type="dxa"/>
          </w:tcPr>
          <w:p w14:paraId="63968CE7" w14:textId="5BD5F8C9"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Inverse</w:t>
            </w:r>
          </w:p>
        </w:tc>
        <w:tc>
          <w:tcPr>
            <w:tcW w:w="1463" w:type="dxa"/>
          </w:tcPr>
          <w:p w14:paraId="21A86165" w14:textId="58270381"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tc>
      </w:tr>
      <w:tr w:rsidR="00FA622B" w14:paraId="55DE522C" w14:textId="77777777" w:rsidTr="00E42AA9">
        <w:tc>
          <w:tcPr>
            <w:tcW w:w="540" w:type="dxa"/>
          </w:tcPr>
          <w:p w14:paraId="36A1D24C" w14:textId="610AA1C2"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H4</w:t>
            </w:r>
          </w:p>
        </w:tc>
        <w:tc>
          <w:tcPr>
            <w:tcW w:w="4700" w:type="dxa"/>
          </w:tcPr>
          <w:p w14:paraId="790D734A" w14:textId="58DA6060" w:rsidR="00FA622B" w:rsidRPr="00FA622B" w:rsidRDefault="00FA622B" w:rsidP="00282D7E">
            <w:pPr>
              <w:widowControl w:val="0"/>
              <w:autoSpaceDE w:val="0"/>
              <w:autoSpaceDN w:val="0"/>
              <w:adjustRightInd w:val="0"/>
              <w:spacing w:after="120" w:line="360" w:lineRule="auto"/>
              <w:rPr>
                <w:rFonts w:ascii="Times" w:hAnsi="Times" w:cs="Times"/>
                <w:color w:val="000000"/>
                <w:lang w:val="fr-FR"/>
              </w:rPr>
            </w:pPr>
            <w:r w:rsidRPr="00FA622B">
              <w:rPr>
                <w:rFonts w:ascii="Times" w:hAnsi="Times" w:cs="Times"/>
                <w:color w:val="000000"/>
                <w:lang w:val="fr-FR"/>
              </w:rPr>
              <w:t>La performance des firmes s’internationalisant sera positivement liée à la taille de l’entreprise, toutes choses égales par ailleurs.</w:t>
            </w:r>
          </w:p>
        </w:tc>
        <w:tc>
          <w:tcPr>
            <w:tcW w:w="1206" w:type="dxa"/>
          </w:tcPr>
          <w:p w14:paraId="25E9D0D8" w14:textId="5A6008EC"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Confirmée</w:t>
            </w:r>
          </w:p>
        </w:tc>
        <w:tc>
          <w:tcPr>
            <w:tcW w:w="1487" w:type="dxa"/>
          </w:tcPr>
          <w:p w14:paraId="140CDB3E" w14:textId="363368AA"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Positive</w:t>
            </w:r>
          </w:p>
        </w:tc>
        <w:tc>
          <w:tcPr>
            <w:tcW w:w="1463" w:type="dxa"/>
          </w:tcPr>
          <w:p w14:paraId="4C4388A7" w14:textId="6BBE5835"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tc>
      </w:tr>
      <w:tr w:rsidR="00FA622B" w14:paraId="5F484449" w14:textId="77777777" w:rsidTr="00E42AA9">
        <w:tc>
          <w:tcPr>
            <w:tcW w:w="540" w:type="dxa"/>
          </w:tcPr>
          <w:p w14:paraId="4D034437" w14:textId="5EE6D3B0"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H5</w:t>
            </w:r>
          </w:p>
        </w:tc>
        <w:tc>
          <w:tcPr>
            <w:tcW w:w="4700" w:type="dxa"/>
          </w:tcPr>
          <w:p w14:paraId="115CD0D8" w14:textId="070E18DA" w:rsidR="00FA622B" w:rsidRPr="00FA622B" w:rsidRDefault="00FA622B" w:rsidP="00282D7E">
            <w:pPr>
              <w:widowControl w:val="0"/>
              <w:autoSpaceDE w:val="0"/>
              <w:autoSpaceDN w:val="0"/>
              <w:adjustRightInd w:val="0"/>
              <w:spacing w:after="120" w:line="360" w:lineRule="auto"/>
              <w:rPr>
                <w:rFonts w:ascii="Times" w:hAnsi="Times" w:cs="Times"/>
                <w:color w:val="000000"/>
                <w:lang w:val="fr-FR"/>
              </w:rPr>
            </w:pPr>
            <w:r w:rsidRPr="00FA622B">
              <w:rPr>
                <w:rFonts w:ascii="Times" w:hAnsi="Times" w:cs="Times"/>
                <w:color w:val="000000"/>
                <w:lang w:val="fr-FR"/>
              </w:rPr>
              <w:t>La diversification internationale a un effet positif sur l’innovation d’une firme, toutes choses égales par ailleurs.</w:t>
            </w:r>
          </w:p>
        </w:tc>
        <w:tc>
          <w:tcPr>
            <w:tcW w:w="1206" w:type="dxa"/>
          </w:tcPr>
          <w:p w14:paraId="420BE69E" w14:textId="2FE95611"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Confirmée</w:t>
            </w:r>
          </w:p>
        </w:tc>
        <w:tc>
          <w:tcPr>
            <w:tcW w:w="1487" w:type="dxa"/>
          </w:tcPr>
          <w:p w14:paraId="30C4A04C" w14:textId="6BC42931"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Positive</w:t>
            </w:r>
          </w:p>
        </w:tc>
        <w:tc>
          <w:tcPr>
            <w:tcW w:w="1463" w:type="dxa"/>
          </w:tcPr>
          <w:p w14:paraId="0246556F" w14:textId="004ADC20"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tc>
      </w:tr>
      <w:tr w:rsidR="00FA622B" w14:paraId="44367633" w14:textId="77777777" w:rsidTr="00E42AA9">
        <w:tc>
          <w:tcPr>
            <w:tcW w:w="540" w:type="dxa"/>
            <w:tcBorders>
              <w:bottom w:val="single" w:sz="4" w:space="0" w:color="auto"/>
            </w:tcBorders>
          </w:tcPr>
          <w:p w14:paraId="727090DE" w14:textId="25617E47"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H6</w:t>
            </w:r>
          </w:p>
        </w:tc>
        <w:tc>
          <w:tcPr>
            <w:tcW w:w="4700" w:type="dxa"/>
            <w:tcBorders>
              <w:bottom w:val="single" w:sz="4" w:space="0" w:color="auto"/>
            </w:tcBorders>
          </w:tcPr>
          <w:p w14:paraId="4960D401" w14:textId="308746E2" w:rsidR="00FA622B" w:rsidRPr="00FA622B" w:rsidRDefault="00FA622B" w:rsidP="00282D7E">
            <w:pPr>
              <w:widowControl w:val="0"/>
              <w:autoSpaceDE w:val="0"/>
              <w:autoSpaceDN w:val="0"/>
              <w:adjustRightInd w:val="0"/>
              <w:spacing w:after="120" w:line="360" w:lineRule="auto"/>
              <w:rPr>
                <w:rFonts w:ascii="Times" w:hAnsi="Times" w:cs="Times"/>
                <w:color w:val="000000"/>
              </w:rPr>
            </w:pPr>
            <w:r w:rsidRPr="00FA622B">
              <w:rPr>
                <w:rFonts w:ascii="Times" w:hAnsi="Times" w:cs="Times"/>
                <w:color w:val="000000"/>
              </w:rPr>
              <w:t>a : La performance d’une firme varie positivement avec le degré de diversification par les produits.</w:t>
            </w:r>
          </w:p>
          <w:p w14:paraId="63727827" w14:textId="1DB01ACB" w:rsidR="00FA622B" w:rsidRDefault="00FA622B" w:rsidP="00282D7E">
            <w:pPr>
              <w:widowControl w:val="0"/>
              <w:autoSpaceDE w:val="0"/>
              <w:autoSpaceDN w:val="0"/>
              <w:adjustRightInd w:val="0"/>
              <w:spacing w:after="120" w:line="360" w:lineRule="auto"/>
              <w:rPr>
                <w:rFonts w:ascii="Times" w:hAnsi="Times" w:cs="Times"/>
                <w:color w:val="000000"/>
              </w:rPr>
            </w:pPr>
            <w:r w:rsidRPr="00FA622B">
              <w:rPr>
                <w:rFonts w:ascii="Times" w:hAnsi="Times" w:cs="Times"/>
                <w:color w:val="000000"/>
              </w:rPr>
              <w:t>b : La performance d’une firme varie négativement avec le carré du degré de diversification par les produits.</w:t>
            </w:r>
          </w:p>
        </w:tc>
        <w:tc>
          <w:tcPr>
            <w:tcW w:w="1206" w:type="dxa"/>
            <w:tcBorders>
              <w:bottom w:val="single" w:sz="4" w:space="0" w:color="auto"/>
            </w:tcBorders>
          </w:tcPr>
          <w:p w14:paraId="659C3AB9" w14:textId="77777777" w:rsidR="00FA622B" w:rsidRDefault="00E42AA9"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Infirmée</w:t>
            </w:r>
          </w:p>
          <w:p w14:paraId="672D0015" w14:textId="77777777" w:rsidR="009D3A1F" w:rsidRDefault="009D3A1F" w:rsidP="00282D7E">
            <w:pPr>
              <w:widowControl w:val="0"/>
              <w:autoSpaceDE w:val="0"/>
              <w:autoSpaceDN w:val="0"/>
              <w:adjustRightInd w:val="0"/>
              <w:spacing w:after="120" w:line="360" w:lineRule="auto"/>
              <w:rPr>
                <w:rFonts w:ascii="Times" w:hAnsi="Times" w:cs="Times"/>
                <w:color w:val="000000"/>
              </w:rPr>
            </w:pPr>
          </w:p>
          <w:p w14:paraId="1E76FA45" w14:textId="0F8DFC1D" w:rsidR="009D3A1F" w:rsidRDefault="009D3A1F"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Infirmée</w:t>
            </w:r>
          </w:p>
        </w:tc>
        <w:tc>
          <w:tcPr>
            <w:tcW w:w="1487" w:type="dxa"/>
            <w:tcBorders>
              <w:bottom w:val="single" w:sz="4" w:space="0" w:color="auto"/>
            </w:tcBorders>
          </w:tcPr>
          <w:p w14:paraId="05331BEC" w14:textId="77777777" w:rsidR="00FA622B" w:rsidRDefault="00FA622B"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Négative</w:t>
            </w:r>
          </w:p>
          <w:p w14:paraId="12851047" w14:textId="77777777" w:rsidR="00801893" w:rsidRDefault="00801893" w:rsidP="00282D7E">
            <w:pPr>
              <w:widowControl w:val="0"/>
              <w:autoSpaceDE w:val="0"/>
              <w:autoSpaceDN w:val="0"/>
              <w:adjustRightInd w:val="0"/>
              <w:spacing w:after="120" w:line="360" w:lineRule="auto"/>
              <w:rPr>
                <w:rFonts w:ascii="Times" w:hAnsi="Times" w:cs="Times"/>
                <w:color w:val="000000"/>
              </w:rPr>
            </w:pPr>
          </w:p>
          <w:p w14:paraId="39785266" w14:textId="17311D09" w:rsidR="00801893" w:rsidRDefault="00BF79D0" w:rsidP="00282D7E">
            <w:pPr>
              <w:widowControl w:val="0"/>
              <w:autoSpaceDE w:val="0"/>
              <w:autoSpaceDN w:val="0"/>
              <w:adjustRightInd w:val="0"/>
              <w:spacing w:after="120" w:line="360" w:lineRule="auto"/>
              <w:rPr>
                <w:rFonts w:ascii="Times" w:hAnsi="Times" w:cs="Times"/>
                <w:color w:val="000000"/>
              </w:rPr>
            </w:pPr>
            <w:r>
              <w:rPr>
                <w:rFonts w:ascii="Times" w:hAnsi="Times" w:cs="Times"/>
                <w:color w:val="000000"/>
              </w:rPr>
              <w:t>Négative</w:t>
            </w:r>
          </w:p>
        </w:tc>
        <w:tc>
          <w:tcPr>
            <w:tcW w:w="1463" w:type="dxa"/>
            <w:tcBorders>
              <w:bottom w:val="single" w:sz="4" w:space="0" w:color="auto"/>
            </w:tcBorders>
          </w:tcPr>
          <w:p w14:paraId="458DDA38" w14:textId="77777777" w:rsidR="00FA622B" w:rsidRDefault="00FA622B"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S</w:t>
            </w:r>
          </w:p>
          <w:p w14:paraId="176DF470" w14:textId="77777777" w:rsidR="00BF79D0" w:rsidRDefault="00BF79D0" w:rsidP="00282D7E">
            <w:pPr>
              <w:widowControl w:val="0"/>
              <w:autoSpaceDE w:val="0"/>
              <w:autoSpaceDN w:val="0"/>
              <w:adjustRightInd w:val="0"/>
              <w:spacing w:after="120" w:line="360" w:lineRule="auto"/>
              <w:jc w:val="center"/>
              <w:rPr>
                <w:rFonts w:ascii="Times" w:hAnsi="Times" w:cs="Times"/>
                <w:color w:val="000000"/>
              </w:rPr>
            </w:pPr>
          </w:p>
          <w:p w14:paraId="57FDF1EA" w14:textId="727ECA60" w:rsidR="00BF79D0" w:rsidRDefault="00BF79D0" w:rsidP="00282D7E">
            <w:pPr>
              <w:widowControl w:val="0"/>
              <w:autoSpaceDE w:val="0"/>
              <w:autoSpaceDN w:val="0"/>
              <w:adjustRightInd w:val="0"/>
              <w:spacing w:after="120" w:line="360" w:lineRule="auto"/>
              <w:jc w:val="center"/>
              <w:rPr>
                <w:rFonts w:ascii="Times" w:hAnsi="Times" w:cs="Times"/>
                <w:color w:val="000000"/>
              </w:rPr>
            </w:pPr>
            <w:r>
              <w:rPr>
                <w:rFonts w:ascii="Times" w:hAnsi="Times" w:cs="Times"/>
                <w:color w:val="000000"/>
              </w:rPr>
              <w:t>NS</w:t>
            </w:r>
          </w:p>
        </w:tc>
      </w:tr>
    </w:tbl>
    <w:p w14:paraId="1977C3C6" w14:textId="1AC84E0C" w:rsidR="00282D7E" w:rsidRDefault="00FA622B" w:rsidP="00471B8A">
      <w:pPr>
        <w:widowControl w:val="0"/>
        <w:autoSpaceDE w:val="0"/>
        <w:autoSpaceDN w:val="0"/>
        <w:adjustRightInd w:val="0"/>
        <w:spacing w:after="240" w:line="360" w:lineRule="auto"/>
        <w:rPr>
          <w:rFonts w:ascii="Times" w:hAnsi="Times" w:cs="Times"/>
          <w:color w:val="000000"/>
          <w:sz w:val="22"/>
          <w:szCs w:val="22"/>
        </w:rPr>
      </w:pPr>
      <w:r w:rsidRPr="005F3429">
        <w:rPr>
          <w:rFonts w:ascii="Times" w:hAnsi="Times" w:cs="Times"/>
          <w:color w:val="000000"/>
          <w:sz w:val="22"/>
          <w:szCs w:val="22"/>
        </w:rPr>
        <w:t>S= significatif, NS= non significatif</w:t>
      </w:r>
    </w:p>
    <w:p w14:paraId="2B1B5FA3" w14:textId="5005B4E8" w:rsidR="00282D7E" w:rsidRDefault="00282D7E" w:rsidP="00471B8A">
      <w:pPr>
        <w:widowControl w:val="0"/>
        <w:autoSpaceDE w:val="0"/>
        <w:autoSpaceDN w:val="0"/>
        <w:adjustRightInd w:val="0"/>
        <w:spacing w:after="240" w:line="360" w:lineRule="auto"/>
        <w:rPr>
          <w:rFonts w:ascii="Times" w:hAnsi="Times" w:cs="Times"/>
          <w:i/>
          <w:color w:val="000000"/>
        </w:rPr>
      </w:pPr>
    </w:p>
    <w:p w14:paraId="38FB46F8" w14:textId="078A66CF" w:rsidR="003D0255" w:rsidRPr="00045C53" w:rsidRDefault="003D0255" w:rsidP="00971EB6">
      <w:pPr>
        <w:widowControl w:val="0"/>
        <w:autoSpaceDE w:val="0"/>
        <w:autoSpaceDN w:val="0"/>
        <w:adjustRightInd w:val="0"/>
        <w:spacing w:after="240" w:line="360" w:lineRule="auto"/>
        <w:outlineLvl w:val="0"/>
        <w:rPr>
          <w:rFonts w:ascii="Times" w:hAnsi="Times" w:cs="Times"/>
          <w:b/>
          <w:color w:val="000000"/>
        </w:rPr>
      </w:pPr>
      <w:r w:rsidRPr="00045C53">
        <w:rPr>
          <w:rFonts w:ascii="Times" w:hAnsi="Times" w:cs="Times"/>
          <w:b/>
          <w:color w:val="000000"/>
        </w:rPr>
        <w:lastRenderedPageBreak/>
        <w:t xml:space="preserve">Chapitre III.2. </w:t>
      </w:r>
      <w:r w:rsidR="00433849">
        <w:rPr>
          <w:rFonts w:ascii="Times" w:hAnsi="Times" w:cs="Times"/>
          <w:b/>
          <w:color w:val="000000"/>
        </w:rPr>
        <w:t>Remarques</w:t>
      </w:r>
      <w:r w:rsidR="00045C53" w:rsidRPr="00045C53">
        <w:rPr>
          <w:rFonts w:ascii="Times" w:hAnsi="Times" w:cs="Times"/>
          <w:b/>
          <w:color w:val="000000"/>
        </w:rPr>
        <w:t xml:space="preserve"> et limites</w:t>
      </w:r>
    </w:p>
    <w:p w14:paraId="4D6D96B8" w14:textId="77777777" w:rsidR="00FB0EE4" w:rsidRDefault="00481AFD" w:rsidP="00FB0EE4">
      <w:pPr>
        <w:widowControl w:val="0"/>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Plusieurs limites et remarques</w:t>
      </w:r>
      <w:r w:rsidR="00FB0EE4">
        <w:rPr>
          <w:rFonts w:ascii="Times" w:hAnsi="Times" w:cs="Times"/>
          <w:color w:val="000000"/>
        </w:rPr>
        <w:t xml:space="preserve"> sont à souligner :</w:t>
      </w:r>
    </w:p>
    <w:p w14:paraId="2BFC2BBC" w14:textId="73102746" w:rsidR="00FB0EE4" w:rsidRDefault="00FB0EE4" w:rsidP="001D3582">
      <w:pPr>
        <w:pStyle w:val="Paragraphedeliste"/>
        <w:widowControl w:val="0"/>
        <w:numPr>
          <w:ilvl w:val="0"/>
          <w:numId w:val="44"/>
        </w:numPr>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 xml:space="preserve">Pour mon analyse, une seule mesure de la performance a été utilisée ROS </w:t>
      </w:r>
      <w:r>
        <w:rPr>
          <w:rFonts w:ascii="Times" w:hAnsi="Times" w:cs="Times"/>
          <w:i/>
          <w:color w:val="000000"/>
        </w:rPr>
        <w:t xml:space="preserve">(return on sales). </w:t>
      </w:r>
      <w:r>
        <w:rPr>
          <w:rFonts w:ascii="Times" w:hAnsi="Times" w:cs="Times"/>
          <w:color w:val="000000"/>
        </w:rPr>
        <w:t xml:space="preserve">Je ne disposais pas d’autres indicateurs de la performance dans ma base de données. Je n’ai donc pas pu confronter plusieurs indicateurs de performances entre eux, ce qui aurait pu donner plus de poids à mes résultats. En effet, souvent le ROA </w:t>
      </w:r>
      <w:r>
        <w:rPr>
          <w:rFonts w:ascii="Times" w:hAnsi="Times" w:cs="Times"/>
          <w:i/>
          <w:color w:val="000000"/>
        </w:rPr>
        <w:t>(return on assets)</w:t>
      </w:r>
      <w:r>
        <w:rPr>
          <w:rFonts w:ascii="Times" w:hAnsi="Times" w:cs="Times"/>
          <w:color w:val="000000"/>
        </w:rPr>
        <w:t xml:space="preserve"> est pris en compte dans les modèles afin de conforter les résultats obtenus. Cependant, dans l’ensemble des études analysées, ROS et ROA mènent à des résultats équivalents et évoluent dans la même direction. </w:t>
      </w:r>
    </w:p>
    <w:p w14:paraId="4DBFA1BD" w14:textId="77777777" w:rsidR="001D3582" w:rsidRDefault="001D3582" w:rsidP="001D3582">
      <w:pPr>
        <w:pStyle w:val="Paragraphedeliste"/>
        <w:widowControl w:val="0"/>
        <w:autoSpaceDE w:val="0"/>
        <w:autoSpaceDN w:val="0"/>
        <w:adjustRightInd w:val="0"/>
        <w:spacing w:after="240" w:line="360" w:lineRule="auto"/>
        <w:jc w:val="both"/>
        <w:outlineLvl w:val="0"/>
        <w:rPr>
          <w:rFonts w:ascii="Times" w:hAnsi="Times" w:cs="Times"/>
          <w:color w:val="000000"/>
        </w:rPr>
      </w:pPr>
    </w:p>
    <w:p w14:paraId="4B16C42B" w14:textId="444BEBB9" w:rsidR="001D3582" w:rsidRPr="001D3582" w:rsidRDefault="00FB0EE4" w:rsidP="001D3582">
      <w:pPr>
        <w:pStyle w:val="Paragraphedeliste"/>
        <w:widowControl w:val="0"/>
        <w:numPr>
          <w:ilvl w:val="0"/>
          <w:numId w:val="44"/>
        </w:numPr>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Mon R</w:t>
      </w:r>
      <w:r w:rsidRPr="00FB0EE4">
        <w:rPr>
          <w:rFonts w:cstheme="minorHAnsi"/>
          <w:color w:val="000000"/>
          <w:vertAlign w:val="superscript"/>
        </w:rPr>
        <w:t>2</w:t>
      </w:r>
      <w:r>
        <w:rPr>
          <w:rFonts w:ascii="Times" w:hAnsi="Times" w:cs="Times"/>
          <w:color w:val="000000"/>
        </w:rPr>
        <w:t xml:space="preserve"> ajusté est relativement faible pour l’ensemble de mes tests par rapport à certaines études. Ceci signifie qu’une part importante de la performance n’est pas expliqué par</w:t>
      </w:r>
      <w:r w:rsidR="00AA5147">
        <w:rPr>
          <w:rFonts w:ascii="Times" w:hAnsi="Times" w:cs="Times"/>
          <w:color w:val="000000"/>
        </w:rPr>
        <w:t xml:space="preserve"> ce modèle dans cet échantillon </w:t>
      </w:r>
      <w:r w:rsidR="00433849">
        <w:rPr>
          <w:rFonts w:ascii="Times" w:hAnsi="Times" w:cs="Times"/>
          <w:color w:val="000000"/>
        </w:rPr>
        <w:t>ci</w:t>
      </w:r>
      <w:r>
        <w:rPr>
          <w:rFonts w:ascii="Times" w:hAnsi="Times" w:cs="Times"/>
          <w:color w:val="000000"/>
        </w:rPr>
        <w:t xml:space="preserve">. </w:t>
      </w:r>
    </w:p>
    <w:p w14:paraId="2B969675" w14:textId="77777777" w:rsidR="001D3582" w:rsidRPr="001D3582" w:rsidRDefault="001D3582" w:rsidP="001D3582">
      <w:pPr>
        <w:pStyle w:val="Paragraphedeliste"/>
        <w:widowControl w:val="0"/>
        <w:autoSpaceDE w:val="0"/>
        <w:autoSpaceDN w:val="0"/>
        <w:adjustRightInd w:val="0"/>
        <w:spacing w:after="240" w:line="360" w:lineRule="auto"/>
        <w:jc w:val="both"/>
        <w:outlineLvl w:val="0"/>
        <w:rPr>
          <w:rFonts w:ascii="Times" w:hAnsi="Times" w:cs="Times"/>
          <w:color w:val="000000"/>
        </w:rPr>
      </w:pPr>
    </w:p>
    <w:p w14:paraId="6CAC40F7" w14:textId="73F5960A" w:rsidR="0079107D" w:rsidRDefault="001F72B5" w:rsidP="001D3582">
      <w:pPr>
        <w:pStyle w:val="Paragraphedeliste"/>
        <w:widowControl w:val="0"/>
        <w:numPr>
          <w:ilvl w:val="0"/>
          <w:numId w:val="44"/>
        </w:numPr>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 xml:space="preserve">Sur les 500 firmes que comprenaient la base de données initiales, seulement </w:t>
      </w:r>
      <w:r w:rsidR="001D3582">
        <w:rPr>
          <w:rFonts w:ascii="Times" w:hAnsi="Times" w:cs="Times"/>
          <w:color w:val="000000"/>
        </w:rPr>
        <w:t>30</w:t>
      </w:r>
      <w:r w:rsidR="00433849">
        <w:rPr>
          <w:rFonts w:ascii="Times" w:hAnsi="Times" w:cs="Times"/>
          <w:color w:val="000000"/>
        </w:rPr>
        <w:t>9</w:t>
      </w:r>
      <w:r>
        <w:rPr>
          <w:rFonts w:ascii="Times" w:hAnsi="Times" w:cs="Times"/>
          <w:color w:val="000000"/>
        </w:rPr>
        <w:t xml:space="preserve"> ont été retenues pour l’analyse. En effet, seulement les firmes possédant l’ensemble des données utilisées pour les tests ont été retenues. </w:t>
      </w:r>
    </w:p>
    <w:p w14:paraId="2F89E290" w14:textId="77777777" w:rsidR="001D3582" w:rsidRDefault="001D3582" w:rsidP="001D3582">
      <w:pPr>
        <w:pStyle w:val="Paragraphedeliste"/>
        <w:widowControl w:val="0"/>
        <w:autoSpaceDE w:val="0"/>
        <w:autoSpaceDN w:val="0"/>
        <w:adjustRightInd w:val="0"/>
        <w:spacing w:after="240" w:line="360" w:lineRule="auto"/>
        <w:jc w:val="both"/>
        <w:outlineLvl w:val="0"/>
        <w:rPr>
          <w:rFonts w:ascii="Times" w:hAnsi="Times" w:cs="Times"/>
          <w:color w:val="000000"/>
        </w:rPr>
      </w:pPr>
    </w:p>
    <w:p w14:paraId="78F0AF35" w14:textId="7853C1E8" w:rsidR="00644112" w:rsidRPr="00FB0EE4" w:rsidRDefault="00644112" w:rsidP="001D3582">
      <w:pPr>
        <w:pStyle w:val="Paragraphedeliste"/>
        <w:widowControl w:val="0"/>
        <w:numPr>
          <w:ilvl w:val="0"/>
          <w:numId w:val="44"/>
        </w:numPr>
        <w:autoSpaceDE w:val="0"/>
        <w:autoSpaceDN w:val="0"/>
        <w:adjustRightInd w:val="0"/>
        <w:spacing w:after="240" w:line="360" w:lineRule="auto"/>
        <w:jc w:val="both"/>
        <w:outlineLvl w:val="0"/>
        <w:rPr>
          <w:rFonts w:ascii="Times" w:hAnsi="Times" w:cs="Times"/>
          <w:color w:val="000000"/>
        </w:rPr>
      </w:pPr>
      <w:r>
        <w:rPr>
          <w:rFonts w:ascii="Times" w:hAnsi="Times" w:cs="Times"/>
          <w:color w:val="000000"/>
        </w:rPr>
        <w:t>Lorsque j’analyse la différence qu’il existe entre les sociétés de service et de production, les sociétés de services doivent s’entendre selon le concept</w:t>
      </w:r>
      <w:r w:rsidR="003133B9">
        <w:rPr>
          <w:rFonts w:ascii="Times" w:hAnsi="Times" w:cs="Times"/>
          <w:color w:val="000000"/>
        </w:rPr>
        <w:t xml:space="preserve"> anglo-saxon de</w:t>
      </w:r>
      <w:r>
        <w:rPr>
          <w:rFonts w:ascii="Times" w:hAnsi="Times" w:cs="Times"/>
          <w:color w:val="000000"/>
        </w:rPr>
        <w:t xml:space="preserve"> </w:t>
      </w:r>
      <w:r>
        <w:rPr>
          <w:rFonts w:ascii="Times" w:hAnsi="Times" w:cs="Times"/>
          <w:i/>
          <w:color w:val="000000"/>
        </w:rPr>
        <w:t>knowledge intensive firms</w:t>
      </w:r>
      <w:r>
        <w:rPr>
          <w:rFonts w:ascii="Times" w:hAnsi="Times" w:cs="Times"/>
          <w:color w:val="000000"/>
        </w:rPr>
        <w:t xml:space="preserve">. </w:t>
      </w:r>
    </w:p>
    <w:p w14:paraId="646EFAE4" w14:textId="109BFC5C"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4B2D0EBE" w14:textId="1A9B6724"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56D09AEE" w14:textId="1BD487E9"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436EBB41" w14:textId="0A127CA4"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024452C2" w14:textId="12279247"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1323714F" w14:textId="6CD0BBDB" w:rsidR="00E0765E" w:rsidRDefault="00E0765E" w:rsidP="00971EB6">
      <w:pPr>
        <w:widowControl w:val="0"/>
        <w:autoSpaceDE w:val="0"/>
        <w:autoSpaceDN w:val="0"/>
        <w:adjustRightInd w:val="0"/>
        <w:spacing w:after="240" w:line="360" w:lineRule="auto"/>
        <w:outlineLvl w:val="0"/>
        <w:rPr>
          <w:rFonts w:ascii="Times" w:hAnsi="Times" w:cs="Times"/>
          <w:color w:val="000000"/>
        </w:rPr>
      </w:pPr>
    </w:p>
    <w:p w14:paraId="1EC3B6DF" w14:textId="554B5BA8" w:rsidR="009008EF" w:rsidRDefault="009008EF" w:rsidP="00971EB6">
      <w:pPr>
        <w:widowControl w:val="0"/>
        <w:autoSpaceDE w:val="0"/>
        <w:autoSpaceDN w:val="0"/>
        <w:adjustRightInd w:val="0"/>
        <w:spacing w:after="240" w:line="360" w:lineRule="auto"/>
        <w:outlineLvl w:val="0"/>
        <w:rPr>
          <w:rFonts w:ascii="Times" w:hAnsi="Times" w:cs="Times"/>
          <w:color w:val="000000"/>
        </w:rPr>
      </w:pPr>
    </w:p>
    <w:p w14:paraId="47082348" w14:textId="1E3E6689" w:rsidR="009008EF" w:rsidRDefault="009008EF" w:rsidP="00971EB6">
      <w:pPr>
        <w:widowControl w:val="0"/>
        <w:autoSpaceDE w:val="0"/>
        <w:autoSpaceDN w:val="0"/>
        <w:adjustRightInd w:val="0"/>
        <w:spacing w:after="240" w:line="360" w:lineRule="auto"/>
        <w:outlineLvl w:val="0"/>
        <w:rPr>
          <w:rFonts w:ascii="Times" w:hAnsi="Times" w:cs="Times"/>
          <w:color w:val="000000"/>
        </w:rPr>
      </w:pPr>
    </w:p>
    <w:p w14:paraId="2BB4EBF2" w14:textId="4C8F0731" w:rsidR="001F72B5" w:rsidRDefault="001F72B5" w:rsidP="00971EB6">
      <w:pPr>
        <w:widowControl w:val="0"/>
        <w:autoSpaceDE w:val="0"/>
        <w:autoSpaceDN w:val="0"/>
        <w:adjustRightInd w:val="0"/>
        <w:spacing w:after="240" w:line="360" w:lineRule="auto"/>
        <w:outlineLvl w:val="0"/>
        <w:rPr>
          <w:rFonts w:ascii="Times" w:hAnsi="Times" w:cs="Times"/>
          <w:color w:val="000000"/>
        </w:rPr>
      </w:pPr>
    </w:p>
    <w:p w14:paraId="2613C0D6" w14:textId="77777777" w:rsidR="00644112" w:rsidRDefault="00644112" w:rsidP="00971EB6">
      <w:pPr>
        <w:widowControl w:val="0"/>
        <w:autoSpaceDE w:val="0"/>
        <w:autoSpaceDN w:val="0"/>
        <w:adjustRightInd w:val="0"/>
        <w:spacing w:after="240" w:line="360" w:lineRule="auto"/>
        <w:outlineLvl w:val="0"/>
        <w:rPr>
          <w:rFonts w:ascii="Times" w:hAnsi="Times" w:cs="Times"/>
          <w:color w:val="000000"/>
        </w:rPr>
      </w:pPr>
    </w:p>
    <w:p w14:paraId="6458DA9C" w14:textId="7957B9CC" w:rsidR="00AC7D52" w:rsidRDefault="00AC7D52" w:rsidP="00971EB6">
      <w:pPr>
        <w:widowControl w:val="0"/>
        <w:autoSpaceDE w:val="0"/>
        <w:autoSpaceDN w:val="0"/>
        <w:adjustRightInd w:val="0"/>
        <w:spacing w:after="240" w:line="360" w:lineRule="auto"/>
        <w:outlineLvl w:val="0"/>
        <w:rPr>
          <w:rFonts w:ascii="Times" w:hAnsi="Times" w:cs="Times"/>
          <w:color w:val="000000"/>
        </w:rPr>
      </w:pPr>
    </w:p>
    <w:p w14:paraId="357FC118" w14:textId="011F8479"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3129C5C3" w14:textId="2A949F56"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22B16EE3" w14:textId="0BF7C4FC"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3B4CB075" w14:textId="081A3D7B"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71B53FB1" w14:textId="5159695A"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6E2B8BDE" w14:textId="17A1AC40"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3059DC9B" w14:textId="0270F97C"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431FAEFD" w14:textId="3188E872"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6C4A214C" w14:textId="72EC502D"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6ECCBA04" w14:textId="3F092C68"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5DF95C7C" w14:textId="425DDE8F" w:rsidR="00CD3925" w:rsidRDefault="00CD3925" w:rsidP="00971EB6">
      <w:pPr>
        <w:widowControl w:val="0"/>
        <w:autoSpaceDE w:val="0"/>
        <w:autoSpaceDN w:val="0"/>
        <w:adjustRightInd w:val="0"/>
        <w:spacing w:after="240" w:line="360" w:lineRule="auto"/>
        <w:outlineLvl w:val="0"/>
        <w:rPr>
          <w:rFonts w:ascii="Times" w:hAnsi="Times" w:cs="Times"/>
          <w:color w:val="000000"/>
        </w:rPr>
      </w:pPr>
    </w:p>
    <w:p w14:paraId="60289F6D" w14:textId="13BE1170" w:rsidR="00282D7E" w:rsidRDefault="00282D7E" w:rsidP="00971EB6">
      <w:pPr>
        <w:widowControl w:val="0"/>
        <w:autoSpaceDE w:val="0"/>
        <w:autoSpaceDN w:val="0"/>
        <w:adjustRightInd w:val="0"/>
        <w:spacing w:after="240" w:line="360" w:lineRule="auto"/>
        <w:outlineLvl w:val="0"/>
        <w:rPr>
          <w:rFonts w:ascii="Times" w:hAnsi="Times" w:cs="Times"/>
          <w:color w:val="000000"/>
        </w:rPr>
      </w:pPr>
    </w:p>
    <w:p w14:paraId="7DAFBB25" w14:textId="77777777" w:rsidR="001D3582" w:rsidRDefault="001D3582" w:rsidP="00971EB6">
      <w:pPr>
        <w:widowControl w:val="0"/>
        <w:autoSpaceDE w:val="0"/>
        <w:autoSpaceDN w:val="0"/>
        <w:adjustRightInd w:val="0"/>
        <w:spacing w:after="240" w:line="360" w:lineRule="auto"/>
        <w:outlineLvl w:val="0"/>
        <w:rPr>
          <w:rFonts w:ascii="Times" w:hAnsi="Times" w:cs="Times"/>
          <w:color w:val="000000"/>
        </w:rPr>
      </w:pPr>
    </w:p>
    <w:p w14:paraId="52364F2C" w14:textId="77777777" w:rsidR="00CD3925" w:rsidRPr="003D0255" w:rsidRDefault="00CD3925" w:rsidP="00971EB6">
      <w:pPr>
        <w:widowControl w:val="0"/>
        <w:autoSpaceDE w:val="0"/>
        <w:autoSpaceDN w:val="0"/>
        <w:adjustRightInd w:val="0"/>
        <w:spacing w:after="240" w:line="360" w:lineRule="auto"/>
        <w:outlineLvl w:val="0"/>
        <w:rPr>
          <w:rFonts w:ascii="Times" w:hAnsi="Times" w:cs="Times"/>
          <w:color w:val="000000"/>
        </w:rPr>
      </w:pPr>
    </w:p>
    <w:p w14:paraId="47918F24" w14:textId="2021B9CD" w:rsidR="0068378A" w:rsidRDefault="008734DD" w:rsidP="00D97AF6">
      <w:pPr>
        <w:pStyle w:val="Style1"/>
        <w:spacing w:after="720"/>
        <w:outlineLvl w:val="0"/>
      </w:pPr>
      <w:r w:rsidRPr="00CC176B">
        <w:lastRenderedPageBreak/>
        <w:t>CONCLUSIONS ET PERSPECTIVES</w:t>
      </w:r>
    </w:p>
    <w:p w14:paraId="619B76FC" w14:textId="4E9C36F3" w:rsidR="0044023C" w:rsidRDefault="0044023C" w:rsidP="0008199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Lorsqu’une entreprise souhaite croître et se développer, plusieurs possibilités s’offrent à elles. Celle-ci peut grandir de manière interne ou externe, développer son offre de produit</w:t>
      </w:r>
      <w:r w:rsidR="00D97AF6">
        <w:rPr>
          <w:rFonts w:ascii="Times" w:hAnsi="Times" w:cs="Times"/>
          <w:color w:val="000000"/>
        </w:rPr>
        <w:t>s</w:t>
      </w:r>
      <w:r>
        <w:rPr>
          <w:rFonts w:ascii="Times" w:hAnsi="Times" w:cs="Times"/>
          <w:color w:val="000000"/>
        </w:rPr>
        <w:t>, ou encore s’étendre à l’international. Le développement à l’international est une forme de croissance privilégiée par les managers car celle-ci permet de b</w:t>
      </w:r>
      <w:r w:rsidR="00D97AF6">
        <w:rPr>
          <w:rFonts w:ascii="Times" w:hAnsi="Times" w:cs="Times"/>
          <w:color w:val="000000"/>
        </w:rPr>
        <w:t>énéficier d’économies d’échelle</w:t>
      </w:r>
      <w:r>
        <w:rPr>
          <w:rFonts w:ascii="Times" w:hAnsi="Times" w:cs="Times"/>
          <w:color w:val="000000"/>
        </w:rPr>
        <w:t xml:space="preserve"> et de champ et d’utiliser les ressources </w:t>
      </w:r>
      <w:r w:rsidR="00D97AF6">
        <w:rPr>
          <w:rFonts w:ascii="Times" w:hAnsi="Times" w:cs="Times"/>
          <w:color w:val="000000"/>
        </w:rPr>
        <w:t xml:space="preserve">et </w:t>
      </w:r>
      <w:r>
        <w:rPr>
          <w:rFonts w:ascii="Times" w:hAnsi="Times" w:cs="Times"/>
          <w:color w:val="000000"/>
        </w:rPr>
        <w:t>compétences propre</w:t>
      </w:r>
      <w:r w:rsidR="00D97AF6">
        <w:rPr>
          <w:rFonts w:ascii="Times" w:hAnsi="Times" w:cs="Times"/>
          <w:color w:val="000000"/>
        </w:rPr>
        <w:t>s</w:t>
      </w:r>
      <w:r>
        <w:rPr>
          <w:rFonts w:ascii="Times" w:hAnsi="Times" w:cs="Times"/>
          <w:color w:val="000000"/>
        </w:rPr>
        <w:t xml:space="preserve"> de la firme pour se développer. Malgré l’existence de ces bénéfices, certains auteurs mettent en garde les entreprises face aux couts</w:t>
      </w:r>
      <w:r w:rsidR="00E4379C">
        <w:rPr>
          <w:rFonts w:ascii="Times" w:hAnsi="Times" w:cs="Times"/>
          <w:color w:val="000000"/>
        </w:rPr>
        <w:t xml:space="preserve"> et risques</w:t>
      </w:r>
      <w:r>
        <w:rPr>
          <w:rFonts w:ascii="Times" w:hAnsi="Times" w:cs="Times"/>
          <w:color w:val="000000"/>
        </w:rPr>
        <w:t xml:space="preserve"> que l’internationalisation génère également. Mon mémoire a voulu apporter des résultats empiriques sur les couts et les bénéfices lié au développement à l’international.</w:t>
      </w:r>
    </w:p>
    <w:p w14:paraId="363E65C5" w14:textId="66A1A09C" w:rsidR="00FF6C1F" w:rsidRDefault="00DA78B1" w:rsidP="0008199E">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Ce mémoire sur la relation entre internationalisation et performance contribue à améliorer la connaissance sur cette relation complexe. Premièrement, </w:t>
      </w:r>
      <w:r w:rsidR="00B864E4">
        <w:rPr>
          <w:rFonts w:ascii="Times" w:hAnsi="Times" w:cs="Times"/>
          <w:color w:val="000000"/>
        </w:rPr>
        <w:t>ce mémoire confirme</w:t>
      </w:r>
      <w:r w:rsidR="0068378A">
        <w:rPr>
          <w:rFonts w:ascii="Times" w:hAnsi="Times" w:cs="Times"/>
          <w:color w:val="000000"/>
        </w:rPr>
        <w:t xml:space="preserve"> le modèle des trois phases d’internationalisation proposé par Contractor et al. (2003) dans un contexte différent et utilisant des variables et paramètres différents. </w:t>
      </w:r>
      <w:r w:rsidR="00B864E4">
        <w:rPr>
          <w:rFonts w:ascii="Times" w:hAnsi="Times" w:cs="Times"/>
          <w:color w:val="000000"/>
        </w:rPr>
        <w:t>De plus, c</w:t>
      </w:r>
      <w:r>
        <w:rPr>
          <w:rFonts w:ascii="Times" w:hAnsi="Times" w:cs="Times"/>
          <w:color w:val="000000"/>
        </w:rPr>
        <w:t>elui-ci apporte une analyse comparative entre les pays développés et les pays émergents. En effet, peu d’études réalisées sur cette relation s’intéressent aux pays émergents, pourtant, ceux-ci représentent une part importante du PIB mondial</w:t>
      </w:r>
      <w:r w:rsidRPr="00D97AF6">
        <w:rPr>
          <w:rStyle w:val="Appelnotedebasdep"/>
          <w:rFonts w:cs="Times"/>
          <w:color w:val="000000"/>
        </w:rPr>
        <w:footnoteReference w:id="17"/>
      </w:r>
      <w:r w:rsidR="0008199E">
        <w:rPr>
          <w:rFonts w:ascii="Times" w:hAnsi="Times" w:cs="Times"/>
          <w:color w:val="000000"/>
        </w:rPr>
        <w:t xml:space="preserve"> et sont des acteurs majeurs dans notre économie globalisée</w:t>
      </w:r>
      <w:r>
        <w:rPr>
          <w:rFonts w:ascii="Times" w:hAnsi="Times" w:cs="Times"/>
          <w:color w:val="000000"/>
        </w:rPr>
        <w:t xml:space="preserve">. </w:t>
      </w:r>
      <w:r w:rsidR="00B864E4">
        <w:rPr>
          <w:rFonts w:ascii="Times" w:hAnsi="Times" w:cs="Times"/>
          <w:color w:val="000000"/>
        </w:rPr>
        <w:t>L’ensemble des tests -peu importe le sous échantillon sélectionné- fait sur la relation entre degré d’internationalisation et performance confirment les trois phases d’internationalisation à savoir :</w:t>
      </w:r>
    </w:p>
    <w:p w14:paraId="12A98B3C" w14:textId="7E1867BE" w:rsidR="00B864E4" w:rsidRDefault="00B864E4" w:rsidP="001D3582">
      <w:pPr>
        <w:pStyle w:val="Paragraphedeliste"/>
        <w:widowControl w:val="0"/>
        <w:numPr>
          <w:ilvl w:val="0"/>
          <w:numId w:val="35"/>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A la première phase d’internationalisation, la perform</w:t>
      </w:r>
      <w:r w:rsidR="00D97AF6">
        <w:rPr>
          <w:rFonts w:ascii="Times" w:hAnsi="Times" w:cs="Times"/>
          <w:color w:val="000000"/>
        </w:rPr>
        <w:t xml:space="preserve">ance des firmes tend à diminuer à cause des </w:t>
      </w:r>
      <w:r>
        <w:rPr>
          <w:rFonts w:ascii="Times" w:hAnsi="Times" w:cs="Times"/>
          <w:color w:val="000000"/>
        </w:rPr>
        <w:t xml:space="preserve">couts d’apprentissage liés </w:t>
      </w:r>
      <w:r w:rsidR="007B3303">
        <w:rPr>
          <w:rFonts w:ascii="Times" w:hAnsi="Times" w:cs="Times"/>
          <w:color w:val="000000"/>
        </w:rPr>
        <w:t>aux nouveaux marchés</w:t>
      </w:r>
      <w:r w:rsidR="00E4379C">
        <w:rPr>
          <w:rFonts w:ascii="Times" w:hAnsi="Times" w:cs="Times"/>
          <w:color w:val="000000"/>
        </w:rPr>
        <w:t>,</w:t>
      </w:r>
      <w:r>
        <w:rPr>
          <w:rFonts w:ascii="Times" w:hAnsi="Times" w:cs="Times"/>
          <w:color w:val="000000"/>
        </w:rPr>
        <w:t xml:space="preserve"> aux nou</w:t>
      </w:r>
      <w:r w:rsidR="00D97AF6">
        <w:rPr>
          <w:rFonts w:ascii="Times" w:hAnsi="Times" w:cs="Times"/>
          <w:color w:val="000000"/>
        </w:rPr>
        <w:t>velles cultures rencontrées et à</w:t>
      </w:r>
      <w:r>
        <w:rPr>
          <w:rFonts w:ascii="Times" w:hAnsi="Times" w:cs="Times"/>
          <w:color w:val="000000"/>
        </w:rPr>
        <w:t xml:space="preserve"> un niveau insuffisant d’opérations à l’étranger.</w:t>
      </w:r>
    </w:p>
    <w:p w14:paraId="0A9B85F6" w14:textId="7F19B932" w:rsidR="00B864E4" w:rsidRDefault="00B864E4" w:rsidP="001D3582">
      <w:pPr>
        <w:pStyle w:val="Paragraphedeliste"/>
        <w:widowControl w:val="0"/>
        <w:numPr>
          <w:ilvl w:val="0"/>
          <w:numId w:val="35"/>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 xml:space="preserve">Lors de la deuxième phase, les firmes ressentent les effets positifs de l’internationalisation sur leur performance. Ceci est </w:t>
      </w:r>
      <w:r w:rsidR="007B3303">
        <w:rPr>
          <w:rFonts w:ascii="Times" w:hAnsi="Times" w:cs="Times"/>
          <w:color w:val="000000"/>
        </w:rPr>
        <w:t>dû</w:t>
      </w:r>
      <w:r>
        <w:rPr>
          <w:rFonts w:ascii="Times" w:hAnsi="Times" w:cs="Times"/>
          <w:color w:val="000000"/>
        </w:rPr>
        <w:t xml:space="preserve"> entre</w:t>
      </w:r>
      <w:r w:rsidR="00E4379C">
        <w:rPr>
          <w:rFonts w:ascii="Times" w:hAnsi="Times" w:cs="Times"/>
          <w:color w:val="000000"/>
        </w:rPr>
        <w:t xml:space="preserve"> autres aux économies d’échelle</w:t>
      </w:r>
      <w:r>
        <w:rPr>
          <w:rFonts w:ascii="Times" w:hAnsi="Times" w:cs="Times"/>
          <w:color w:val="000000"/>
        </w:rPr>
        <w:t xml:space="preserve"> et de champ réalisées, à la pénétration de nouveau</w:t>
      </w:r>
      <w:r w:rsidR="00D97AF6">
        <w:rPr>
          <w:rFonts w:ascii="Times" w:hAnsi="Times" w:cs="Times"/>
          <w:color w:val="000000"/>
        </w:rPr>
        <w:t>x</w:t>
      </w:r>
      <w:r>
        <w:rPr>
          <w:rFonts w:ascii="Times" w:hAnsi="Times" w:cs="Times"/>
          <w:color w:val="000000"/>
        </w:rPr>
        <w:t xml:space="preserve"> marché</w:t>
      </w:r>
      <w:r w:rsidR="00D97AF6">
        <w:rPr>
          <w:rFonts w:ascii="Times" w:hAnsi="Times" w:cs="Times"/>
          <w:color w:val="000000"/>
        </w:rPr>
        <w:t>s</w:t>
      </w:r>
      <w:r>
        <w:rPr>
          <w:rFonts w:ascii="Times" w:hAnsi="Times" w:cs="Times"/>
          <w:color w:val="000000"/>
        </w:rPr>
        <w:t xml:space="preserve"> ainsi</w:t>
      </w:r>
      <w:r w:rsidR="007B3303">
        <w:rPr>
          <w:rFonts w:ascii="Times" w:hAnsi="Times" w:cs="Times"/>
          <w:color w:val="000000"/>
        </w:rPr>
        <w:t xml:space="preserve"> qu’au partage des couts fixes administratifs et de R&amp;D sur plusieurs pays. </w:t>
      </w:r>
    </w:p>
    <w:p w14:paraId="18888E07" w14:textId="4728A548" w:rsidR="00E91F22" w:rsidRDefault="00E91F22" w:rsidP="001D3582">
      <w:pPr>
        <w:pStyle w:val="Paragraphedeliste"/>
        <w:widowControl w:val="0"/>
        <w:numPr>
          <w:ilvl w:val="0"/>
          <w:numId w:val="35"/>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lastRenderedPageBreak/>
        <w:t>La troisième phase est la phase de « sur-internationalisation ». Certaines firmes dans certains secteurs ont tendances à se diversifier dans trop de pays ou régions différents. Cette tendance a pour effet de diminuer la performance de la firme. Ceci est dû principalement aux couts élevés de coordination et de gouvernance lié à cette « sur-internationalisation ». De plus, une fois les marchés les plus lucratifs investis, les firmes se diversifie</w:t>
      </w:r>
      <w:r w:rsidR="00735DF4">
        <w:rPr>
          <w:rFonts w:ascii="Times" w:hAnsi="Times" w:cs="Times"/>
          <w:color w:val="000000"/>
        </w:rPr>
        <w:t>nt</w:t>
      </w:r>
      <w:r>
        <w:rPr>
          <w:rFonts w:ascii="Times" w:hAnsi="Times" w:cs="Times"/>
          <w:color w:val="000000"/>
        </w:rPr>
        <w:t xml:space="preserve"> dans les pays périphériques </w:t>
      </w:r>
      <w:r w:rsidR="003C4770">
        <w:rPr>
          <w:rFonts w:ascii="Times" w:hAnsi="Times" w:cs="Times"/>
          <w:color w:val="000000"/>
        </w:rPr>
        <w:t>à</w:t>
      </w:r>
      <w:r>
        <w:rPr>
          <w:rFonts w:ascii="Times" w:hAnsi="Times" w:cs="Times"/>
          <w:color w:val="000000"/>
        </w:rPr>
        <w:t xml:space="preserve"> faible potentiel de profit.</w:t>
      </w:r>
    </w:p>
    <w:p w14:paraId="0887FF0C" w14:textId="48834193" w:rsidR="007B3303" w:rsidRDefault="00E91F22"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Ce mémoire contribue également </w:t>
      </w:r>
      <w:r w:rsidR="00735DF4">
        <w:rPr>
          <w:rFonts w:ascii="Times" w:hAnsi="Times" w:cs="Times"/>
          <w:color w:val="000000"/>
        </w:rPr>
        <w:t>à</w:t>
      </w:r>
      <w:r>
        <w:rPr>
          <w:rFonts w:ascii="Times" w:hAnsi="Times" w:cs="Times"/>
          <w:color w:val="000000"/>
        </w:rPr>
        <w:t xml:space="preserve"> mettre en avant le fait qu’il n’existe pas de contradiction pure et simple entre les différents modèles présentés en IB sur la relation entre performance et internationalisation. </w:t>
      </w:r>
      <w:r w:rsidR="00735DF4">
        <w:rPr>
          <w:rFonts w:ascii="Times" w:hAnsi="Times" w:cs="Times"/>
          <w:color w:val="000000"/>
        </w:rPr>
        <w:t>La plupart du temps, ces résultats montent des relations à un moment donné sur un échantillon précis qui soit manque d’un terme quadratique pour comprendre l’ensemble de la relation (relation linéaire), soit montre la relation telle qu’elle est à un moment donné (</w:t>
      </w:r>
      <w:r w:rsidR="00735DF4" w:rsidRPr="00735DF4">
        <w:rPr>
          <w:rFonts w:ascii="Times" w:hAnsi="Times" w:cs="Times"/>
          <w:color w:val="000000"/>
        </w:rPr>
        <w:t>relation en U et U inversée).</w:t>
      </w:r>
      <w:r w:rsidR="00735DF4">
        <w:rPr>
          <w:rFonts w:ascii="Times" w:hAnsi="Times" w:cs="Times"/>
          <w:color w:val="000000"/>
        </w:rPr>
        <w:t xml:space="preserve"> </w:t>
      </w:r>
      <w:r>
        <w:rPr>
          <w:rFonts w:ascii="Times" w:hAnsi="Times" w:cs="Times"/>
          <w:color w:val="000000"/>
        </w:rPr>
        <w:t xml:space="preserve">En </w:t>
      </w:r>
      <w:r w:rsidR="00735DF4">
        <w:rPr>
          <w:rFonts w:ascii="Times" w:hAnsi="Times" w:cs="Times"/>
          <w:color w:val="000000"/>
        </w:rPr>
        <w:t xml:space="preserve">effet, </w:t>
      </w:r>
      <w:r w:rsidR="00735DF4" w:rsidRPr="00E91F22">
        <w:rPr>
          <w:rFonts w:ascii="Times" w:hAnsi="Times" w:cs="Times"/>
          <w:color w:val="000000"/>
        </w:rPr>
        <w:t>la</w:t>
      </w:r>
      <w:r>
        <w:rPr>
          <w:rFonts w:ascii="Times" w:hAnsi="Times" w:cs="Times"/>
          <w:color w:val="000000"/>
        </w:rPr>
        <w:t xml:space="preserve"> littérature présentant des </w:t>
      </w:r>
      <w:r w:rsidR="00D97AF6">
        <w:rPr>
          <w:rFonts w:ascii="Times" w:hAnsi="Times" w:cs="Times"/>
          <w:color w:val="000000"/>
        </w:rPr>
        <w:t>relations en U ou en U inversée a</w:t>
      </w:r>
      <w:r>
        <w:rPr>
          <w:rFonts w:ascii="Times" w:hAnsi="Times" w:cs="Times"/>
          <w:color w:val="000000"/>
        </w:rPr>
        <w:t xml:space="preserve"> montré une partie de cette </w:t>
      </w:r>
      <w:r w:rsidR="00D97AF6">
        <w:rPr>
          <w:rFonts w:ascii="Times" w:hAnsi="Times" w:cs="Times"/>
          <w:color w:val="000000"/>
        </w:rPr>
        <w:t>relation :</w:t>
      </w:r>
      <w:r w:rsidR="00735DF4">
        <w:rPr>
          <w:rFonts w:ascii="Times" w:hAnsi="Times" w:cs="Times"/>
          <w:color w:val="000000"/>
        </w:rPr>
        <w:t xml:space="preserve"> La phase 1 et 2</w:t>
      </w:r>
      <w:r>
        <w:rPr>
          <w:rFonts w:ascii="Times" w:hAnsi="Times" w:cs="Times"/>
          <w:color w:val="000000"/>
        </w:rPr>
        <w:t xml:space="preserve"> dans le cas de la relation en U</w:t>
      </w:r>
      <w:r w:rsidR="00735DF4">
        <w:rPr>
          <w:rFonts w:ascii="Times" w:hAnsi="Times" w:cs="Times"/>
          <w:color w:val="000000"/>
        </w:rPr>
        <w:t>, la phase 2 et 3 dans le cas de la relation en U inversée. Ce mémoire confirme de manière empirique l’existence de ces 3 phase</w:t>
      </w:r>
      <w:r w:rsidR="00E4379C">
        <w:rPr>
          <w:rFonts w:ascii="Times" w:hAnsi="Times" w:cs="Times"/>
          <w:color w:val="000000"/>
        </w:rPr>
        <w:t>s</w:t>
      </w:r>
      <w:r w:rsidR="00735DF4">
        <w:rPr>
          <w:rFonts w:ascii="Times" w:hAnsi="Times" w:cs="Times"/>
          <w:color w:val="000000"/>
        </w:rPr>
        <w:t xml:space="preserve"> de développement international. </w:t>
      </w:r>
    </w:p>
    <w:p w14:paraId="697B9920" w14:textId="6D82405B" w:rsidR="004C7F85" w:rsidRDefault="004C7F85"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Un deuxième résultat majeur de ce mémoire et qui va à l’encontre de l’hypothèse formulée par Contractor et al</w:t>
      </w:r>
      <w:r w:rsidR="007C7118">
        <w:rPr>
          <w:rFonts w:ascii="Times" w:hAnsi="Times" w:cs="Times"/>
          <w:color w:val="000000"/>
        </w:rPr>
        <w:t>.</w:t>
      </w:r>
      <w:r>
        <w:rPr>
          <w:rFonts w:ascii="Times" w:hAnsi="Times" w:cs="Times"/>
          <w:color w:val="000000"/>
        </w:rPr>
        <w:t xml:space="preserve"> en 2003 montre que l’effet négatif de la phase 1 d’internationalisation a un effet plus important chez les sociétés de </w:t>
      </w:r>
      <w:r w:rsidR="00E4379C">
        <w:rPr>
          <w:rFonts w:ascii="Times" w:hAnsi="Times" w:cs="Times"/>
          <w:color w:val="000000"/>
        </w:rPr>
        <w:t>services</w:t>
      </w:r>
      <w:r>
        <w:rPr>
          <w:rFonts w:ascii="Times" w:hAnsi="Times" w:cs="Times"/>
          <w:color w:val="000000"/>
        </w:rPr>
        <w:t xml:space="preserve"> </w:t>
      </w:r>
      <w:r w:rsidR="009008EF">
        <w:rPr>
          <w:rFonts w:ascii="Times" w:hAnsi="Times" w:cs="Times"/>
          <w:color w:val="000000"/>
        </w:rPr>
        <w:t>à</w:t>
      </w:r>
      <w:r>
        <w:rPr>
          <w:rFonts w:ascii="Times" w:hAnsi="Times" w:cs="Times"/>
          <w:color w:val="000000"/>
        </w:rPr>
        <w:t xml:space="preserve"> haute technologie ou haut savoir par rapport aux firmes de production. L’explication la plus probable de ce résultat est que de nos jours, les barrières à l’entrée pour les firmes de production ont considérablement diminué grâce à l’amélioration de l’efficacité de leur chaîne de valeur alors que celles des services ont augmentés. Ceci a permis de diminuer leurs couts de prod</w:t>
      </w:r>
      <w:r w:rsidR="00E4379C">
        <w:rPr>
          <w:rFonts w:ascii="Times" w:hAnsi="Times" w:cs="Times"/>
          <w:color w:val="000000"/>
        </w:rPr>
        <w:t xml:space="preserve">uction et de </w:t>
      </w:r>
      <w:r w:rsidR="007568B6">
        <w:rPr>
          <w:rFonts w:ascii="Times" w:hAnsi="Times" w:cs="Times"/>
          <w:color w:val="000000"/>
        </w:rPr>
        <w:t xml:space="preserve">distribution et de </w:t>
      </w:r>
      <w:r>
        <w:rPr>
          <w:rFonts w:ascii="Times" w:hAnsi="Times" w:cs="Times"/>
          <w:color w:val="000000"/>
        </w:rPr>
        <w:t xml:space="preserve">gommer les différences </w:t>
      </w:r>
      <w:r w:rsidR="009008EF">
        <w:rPr>
          <w:rFonts w:ascii="Times" w:hAnsi="Times" w:cs="Times"/>
          <w:color w:val="000000"/>
        </w:rPr>
        <w:t>entre</w:t>
      </w:r>
      <w:r>
        <w:rPr>
          <w:rFonts w:ascii="Times" w:hAnsi="Times" w:cs="Times"/>
          <w:color w:val="000000"/>
        </w:rPr>
        <w:t xml:space="preserve"> les deux types de firmes. En effet, les firmes de services doivent aujourd’hui réaliser d’important</w:t>
      </w:r>
      <w:r w:rsidR="00D97AF6">
        <w:rPr>
          <w:rFonts w:ascii="Times" w:hAnsi="Times" w:cs="Times"/>
          <w:color w:val="000000"/>
        </w:rPr>
        <w:t>s</w:t>
      </w:r>
      <w:r>
        <w:rPr>
          <w:rFonts w:ascii="Times" w:hAnsi="Times" w:cs="Times"/>
          <w:color w:val="000000"/>
        </w:rPr>
        <w:t xml:space="preserve"> investissement</w:t>
      </w:r>
      <w:r w:rsidR="007568B6">
        <w:rPr>
          <w:rFonts w:ascii="Times" w:hAnsi="Times" w:cs="Times"/>
          <w:color w:val="000000"/>
        </w:rPr>
        <w:t>s</w:t>
      </w:r>
      <w:r>
        <w:rPr>
          <w:rFonts w:ascii="Times" w:hAnsi="Times" w:cs="Times"/>
          <w:color w:val="000000"/>
        </w:rPr>
        <w:t xml:space="preserve"> en infrastructure</w:t>
      </w:r>
      <w:r w:rsidR="00D97AF6">
        <w:rPr>
          <w:rFonts w:ascii="Times" w:hAnsi="Times" w:cs="Times"/>
          <w:color w:val="000000"/>
        </w:rPr>
        <w:t>s</w:t>
      </w:r>
      <w:r>
        <w:rPr>
          <w:rFonts w:ascii="Times" w:hAnsi="Times" w:cs="Times"/>
          <w:color w:val="000000"/>
        </w:rPr>
        <w:t xml:space="preserve"> (systèmes d’informations par exemple) et en capital</w:t>
      </w:r>
      <w:r w:rsidR="009008EF">
        <w:rPr>
          <w:rFonts w:ascii="Times" w:hAnsi="Times" w:cs="Times"/>
          <w:color w:val="000000"/>
        </w:rPr>
        <w:t xml:space="preserve"> humain à haut savoir. Ces deux pôles majeurs de dépenses semblent avoir pris une ampleur importante ces dernières années et expliquent en partie pourquoi les firmes de services pâtissent plus de l’effet négatif de la première phase d’internationalisation sur la performance en comparaison avec les firmes de production.</w:t>
      </w:r>
    </w:p>
    <w:p w14:paraId="640921C8" w14:textId="2854836B" w:rsidR="002C61E7" w:rsidRDefault="002C61E7"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résultats empiriques ont également confirmé que la taille de l’entreprise a un effet positif sur </w:t>
      </w:r>
      <w:r>
        <w:rPr>
          <w:rFonts w:ascii="Times" w:hAnsi="Times" w:cs="Times"/>
          <w:color w:val="000000"/>
        </w:rPr>
        <w:lastRenderedPageBreak/>
        <w:t>la performance des firmes s’</w:t>
      </w:r>
      <w:r w:rsidR="00720F84">
        <w:rPr>
          <w:rFonts w:ascii="Times" w:hAnsi="Times" w:cs="Times"/>
          <w:color w:val="000000"/>
        </w:rPr>
        <w:t>internationalisant. Ceci est vrai lorsqu’on considère l’ensemble de l’échantillon et les firmes de production. Cette relation s’inverse lorsque l’on considère u</w:t>
      </w:r>
      <w:r w:rsidR="007568B6">
        <w:rPr>
          <w:rFonts w:ascii="Times" w:hAnsi="Times" w:cs="Times"/>
          <w:color w:val="000000"/>
        </w:rPr>
        <w:t>niquement les firmes de service</w:t>
      </w:r>
      <w:r w:rsidR="00D97AF6">
        <w:rPr>
          <w:rFonts w:ascii="Times" w:hAnsi="Times" w:cs="Times"/>
          <w:color w:val="000000"/>
        </w:rPr>
        <w:t>s</w:t>
      </w:r>
      <w:r w:rsidR="00720F84">
        <w:rPr>
          <w:rFonts w:ascii="Times" w:hAnsi="Times" w:cs="Times"/>
          <w:color w:val="000000"/>
        </w:rPr>
        <w:t>. Celles-ci semblent plus souffrir de problème</w:t>
      </w:r>
      <w:r w:rsidR="00D97AF6">
        <w:rPr>
          <w:rFonts w:ascii="Times" w:hAnsi="Times" w:cs="Times"/>
          <w:color w:val="000000"/>
        </w:rPr>
        <w:t>s</w:t>
      </w:r>
      <w:r w:rsidR="00720F84">
        <w:rPr>
          <w:rFonts w:ascii="Times" w:hAnsi="Times" w:cs="Times"/>
          <w:color w:val="000000"/>
        </w:rPr>
        <w:t xml:space="preserve"> de coordination et de gestion lorsque la taille de celles-ci augmente.</w:t>
      </w:r>
    </w:p>
    <w:p w14:paraId="5C295FA6" w14:textId="31F0796E" w:rsidR="00720F84" w:rsidRDefault="00720F84"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L’innovation est également favorisée pa</w:t>
      </w:r>
      <w:r w:rsidR="00D97AF6">
        <w:rPr>
          <w:rFonts w:ascii="Times" w:hAnsi="Times" w:cs="Times"/>
          <w:color w:val="000000"/>
        </w:rPr>
        <w:t>r l’expansion à l’international</w:t>
      </w:r>
      <w:r>
        <w:rPr>
          <w:rFonts w:ascii="Times" w:hAnsi="Times" w:cs="Times"/>
          <w:color w:val="000000"/>
        </w:rPr>
        <w:t xml:space="preserve">. Ceci s’explique principalement par le fait que l’internationalisation permet </w:t>
      </w:r>
      <w:r w:rsidR="00D97AF6">
        <w:rPr>
          <w:rFonts w:ascii="Times" w:hAnsi="Times" w:cs="Times"/>
          <w:color w:val="000000"/>
        </w:rPr>
        <w:t>un retour</w:t>
      </w:r>
      <w:r>
        <w:rPr>
          <w:rFonts w:ascii="Times" w:hAnsi="Times" w:cs="Times"/>
          <w:color w:val="000000"/>
        </w:rPr>
        <w:t xml:space="preserve"> sur investissement</w:t>
      </w:r>
      <w:r w:rsidR="00D97AF6">
        <w:rPr>
          <w:rFonts w:ascii="Times" w:hAnsi="Times" w:cs="Times"/>
          <w:color w:val="000000"/>
        </w:rPr>
        <w:t xml:space="preserve"> meilleur et plus rapide</w:t>
      </w:r>
      <w:r>
        <w:rPr>
          <w:rFonts w:ascii="Times" w:hAnsi="Times" w:cs="Times"/>
          <w:color w:val="000000"/>
        </w:rPr>
        <w:t xml:space="preserve">. </w:t>
      </w:r>
      <w:r w:rsidR="007A4A0B">
        <w:rPr>
          <w:rFonts w:ascii="Times" w:hAnsi="Times" w:cs="Times"/>
          <w:color w:val="000000"/>
        </w:rPr>
        <w:t xml:space="preserve">La relation inverse défendue dans la littérature semble également pertinente mais son effet semble plus faible. </w:t>
      </w:r>
    </w:p>
    <w:p w14:paraId="6A9CBEEB" w14:textId="3F657D0F" w:rsidR="00BD45C9" w:rsidRDefault="00720F84"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Les tests effectués sur la diversification des produits n’ont pas montré de relation </w:t>
      </w:r>
      <w:r w:rsidR="00D97AF6">
        <w:rPr>
          <w:rFonts w:ascii="Times" w:hAnsi="Times" w:cs="Times"/>
          <w:color w:val="000000"/>
        </w:rPr>
        <w:t>quadratique entre internationalisation et diversification des</w:t>
      </w:r>
      <w:r>
        <w:rPr>
          <w:rFonts w:ascii="Times" w:hAnsi="Times" w:cs="Times"/>
          <w:color w:val="000000"/>
        </w:rPr>
        <w:t xml:space="preserve"> produits comme suggéré par Contractor et al. (2003).</w:t>
      </w:r>
      <w:r w:rsidR="00D97AF6">
        <w:rPr>
          <w:rFonts w:ascii="Times" w:hAnsi="Times" w:cs="Times"/>
          <w:color w:val="000000"/>
        </w:rPr>
        <w:t xml:space="preserve"> Dans le cas de cet échantillon-</w:t>
      </w:r>
      <w:r>
        <w:rPr>
          <w:rFonts w:ascii="Times" w:hAnsi="Times" w:cs="Times"/>
          <w:color w:val="000000"/>
        </w:rPr>
        <w:t>ci, seule une relation l</w:t>
      </w:r>
      <w:r w:rsidR="00FA6A7C">
        <w:rPr>
          <w:rFonts w:ascii="Times" w:hAnsi="Times" w:cs="Times"/>
          <w:color w:val="000000"/>
        </w:rPr>
        <w:t xml:space="preserve">inéaire négative a été trouvée ce qui signifie qu’une grande partie de l’échantillon étudié était en phase de </w:t>
      </w:r>
      <w:r w:rsidR="007568B6">
        <w:rPr>
          <w:rFonts w:ascii="Times" w:hAnsi="Times" w:cs="Times"/>
          <w:color w:val="000000"/>
        </w:rPr>
        <w:t>« sur-</w:t>
      </w:r>
      <w:r w:rsidR="00FA6A7C">
        <w:rPr>
          <w:rFonts w:ascii="Times" w:hAnsi="Times" w:cs="Times"/>
          <w:color w:val="000000"/>
        </w:rPr>
        <w:t>diversification</w:t>
      </w:r>
      <w:r w:rsidR="007568B6">
        <w:rPr>
          <w:rFonts w:ascii="Times" w:hAnsi="Times" w:cs="Times"/>
          <w:color w:val="000000"/>
        </w:rPr>
        <w:t> »</w:t>
      </w:r>
      <w:r w:rsidR="00FA6A7C">
        <w:rPr>
          <w:rFonts w:ascii="Times" w:hAnsi="Times" w:cs="Times"/>
          <w:color w:val="000000"/>
        </w:rPr>
        <w:t xml:space="preserve"> par les produits. </w:t>
      </w:r>
      <w:r w:rsidR="008A3C13">
        <w:rPr>
          <w:rFonts w:ascii="Times" w:hAnsi="Times" w:cs="Times"/>
          <w:color w:val="000000"/>
        </w:rPr>
        <w:t xml:space="preserve">Cette relation mérite à l’avenir d’être plus approfondie. </w:t>
      </w:r>
    </w:p>
    <w:p w14:paraId="1E4313D3" w14:textId="64CD13CA" w:rsidR="00735DF4" w:rsidRDefault="00735DF4" w:rsidP="00E91F22">
      <w:pPr>
        <w:widowControl w:val="0"/>
        <w:autoSpaceDE w:val="0"/>
        <w:autoSpaceDN w:val="0"/>
        <w:adjustRightInd w:val="0"/>
        <w:spacing w:after="240" w:line="360" w:lineRule="auto"/>
        <w:jc w:val="both"/>
        <w:rPr>
          <w:rFonts w:ascii="Times" w:hAnsi="Times" w:cs="Times"/>
          <w:i/>
          <w:color w:val="000000"/>
        </w:rPr>
      </w:pPr>
      <w:r w:rsidRPr="00735DF4">
        <w:rPr>
          <w:rFonts w:ascii="Times" w:hAnsi="Times" w:cs="Times"/>
          <w:i/>
          <w:color w:val="000000"/>
        </w:rPr>
        <w:t>Implications managériales</w:t>
      </w:r>
    </w:p>
    <w:p w14:paraId="2A7D17AF" w14:textId="4C429FEC" w:rsidR="0044023C" w:rsidRDefault="0044023C" w:rsidP="00E91F22">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Après cette étude, plusieurs conseils peuvent être </w:t>
      </w:r>
      <w:r w:rsidR="00E35D52">
        <w:rPr>
          <w:rFonts w:ascii="Times" w:hAnsi="Times" w:cs="Times"/>
          <w:color w:val="000000"/>
        </w:rPr>
        <w:t>donné</w:t>
      </w:r>
      <w:r w:rsidR="00D97AF6">
        <w:rPr>
          <w:rFonts w:ascii="Times" w:hAnsi="Times" w:cs="Times"/>
          <w:color w:val="000000"/>
        </w:rPr>
        <w:t>s</w:t>
      </w:r>
      <w:r w:rsidR="00E35D52">
        <w:rPr>
          <w:rFonts w:ascii="Times" w:hAnsi="Times" w:cs="Times"/>
          <w:color w:val="000000"/>
        </w:rPr>
        <w:t xml:space="preserve"> aux entreprises voulant se développer à l’international ou aux entreprises étant déjà en phase de développement :</w:t>
      </w:r>
    </w:p>
    <w:p w14:paraId="724BB76D" w14:textId="5BBAC89A" w:rsidR="00E35D52" w:rsidRPr="00E35D52" w:rsidRDefault="00E35D52" w:rsidP="0046553F">
      <w:pPr>
        <w:pStyle w:val="Paragraphedeliste"/>
        <w:widowControl w:val="0"/>
        <w:numPr>
          <w:ilvl w:val="0"/>
          <w:numId w:val="39"/>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 xml:space="preserve">Afin de réduire au </w:t>
      </w:r>
      <w:r w:rsidR="00681687">
        <w:rPr>
          <w:rFonts w:ascii="Times" w:hAnsi="Times" w:cs="Times"/>
          <w:color w:val="000000"/>
        </w:rPr>
        <w:t>minimum</w:t>
      </w:r>
      <w:r w:rsidR="00D97AF6">
        <w:rPr>
          <w:rFonts w:ascii="Times" w:hAnsi="Times" w:cs="Times"/>
          <w:color w:val="000000"/>
        </w:rPr>
        <w:t xml:space="preserve"> l’impact négatif </w:t>
      </w:r>
      <w:r w:rsidR="0046553F">
        <w:rPr>
          <w:rFonts w:ascii="Times" w:hAnsi="Times" w:cs="Times"/>
          <w:color w:val="000000"/>
        </w:rPr>
        <w:t>de</w:t>
      </w:r>
      <w:r>
        <w:rPr>
          <w:rFonts w:ascii="Times" w:hAnsi="Times" w:cs="Times"/>
          <w:color w:val="000000"/>
        </w:rPr>
        <w:t xml:space="preserve"> la première phase de développement sur la performan</w:t>
      </w:r>
      <w:r w:rsidR="00BD45C9">
        <w:rPr>
          <w:rFonts w:ascii="Times" w:hAnsi="Times" w:cs="Times"/>
          <w:color w:val="000000"/>
        </w:rPr>
        <w:t>ce, il est essentiel pour toute entreprise</w:t>
      </w:r>
      <w:r>
        <w:rPr>
          <w:rFonts w:ascii="Times" w:hAnsi="Times" w:cs="Times"/>
          <w:color w:val="000000"/>
        </w:rPr>
        <w:t xml:space="preserve"> de préparer son internationalisation au mieux. Ceci signifie qu’une entreprise avant de se lancer à l’international doit s’assurer d’avoir les ressources et</w:t>
      </w:r>
      <w:r w:rsidR="0046553F">
        <w:rPr>
          <w:rFonts w:ascii="Times" w:hAnsi="Times" w:cs="Times"/>
          <w:color w:val="000000"/>
        </w:rPr>
        <w:t xml:space="preserve"> les</w:t>
      </w:r>
      <w:r>
        <w:rPr>
          <w:rFonts w:ascii="Times" w:hAnsi="Times" w:cs="Times"/>
          <w:color w:val="000000"/>
        </w:rPr>
        <w:t xml:space="preserve"> compétences pour se développer dans de nouveaux pays ou régions. Si celle-ci ne les possède pas, elle doit faire en sorte de se les procurer pour s’assurer un développement </w:t>
      </w:r>
      <w:r w:rsidR="00681687">
        <w:rPr>
          <w:rFonts w:ascii="Times" w:hAnsi="Times" w:cs="Times"/>
          <w:color w:val="000000"/>
        </w:rPr>
        <w:t>serein</w:t>
      </w:r>
      <w:r>
        <w:rPr>
          <w:rFonts w:ascii="Times" w:hAnsi="Times" w:cs="Times"/>
          <w:color w:val="000000"/>
        </w:rPr>
        <w:t>. Engager des personnes ayant de l’expérience dans le business international semble également être un</w:t>
      </w:r>
      <w:r w:rsidR="0046553F">
        <w:rPr>
          <w:rFonts w:ascii="Times" w:hAnsi="Times" w:cs="Times"/>
          <w:color w:val="000000"/>
        </w:rPr>
        <w:t xml:space="preserve"> avantage dans le développement.</w:t>
      </w:r>
    </w:p>
    <w:p w14:paraId="61149877" w14:textId="182FEC03" w:rsidR="00E35D52" w:rsidRDefault="00E35D52" w:rsidP="0046553F">
      <w:pPr>
        <w:pStyle w:val="Paragraphedeliste"/>
        <w:widowControl w:val="0"/>
        <w:numPr>
          <w:ilvl w:val="0"/>
          <w:numId w:val="39"/>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La deuxième grande recommandation que je peux faire concerne la limite de sur-internationalisation. En effet, il semble aujourd’hui bien établi de manière empirique et théorique qu’il existe une limite de « sur-internationalisation ». Cette limite est propr</w:t>
      </w:r>
      <w:r w:rsidR="0046553F">
        <w:rPr>
          <w:rFonts w:ascii="Times" w:hAnsi="Times" w:cs="Times"/>
          <w:color w:val="000000"/>
        </w:rPr>
        <w:t>e à chaque entreprise et dépend</w:t>
      </w:r>
      <w:r>
        <w:rPr>
          <w:rFonts w:ascii="Times" w:hAnsi="Times" w:cs="Times"/>
          <w:color w:val="000000"/>
        </w:rPr>
        <w:t xml:space="preserve"> de ses ressources et</w:t>
      </w:r>
      <w:r w:rsidR="0046553F">
        <w:rPr>
          <w:rFonts w:ascii="Times" w:hAnsi="Times" w:cs="Times"/>
          <w:color w:val="000000"/>
        </w:rPr>
        <w:t xml:space="preserve"> de ses</w:t>
      </w:r>
      <w:r>
        <w:rPr>
          <w:rFonts w:ascii="Times" w:hAnsi="Times" w:cs="Times"/>
          <w:color w:val="000000"/>
        </w:rPr>
        <w:t xml:space="preserve"> compétences. Il est important de </w:t>
      </w:r>
      <w:r w:rsidR="00681687">
        <w:rPr>
          <w:rFonts w:ascii="Times" w:hAnsi="Times" w:cs="Times"/>
          <w:color w:val="000000"/>
        </w:rPr>
        <w:t>connaître</w:t>
      </w:r>
      <w:r>
        <w:rPr>
          <w:rFonts w:ascii="Times" w:hAnsi="Times" w:cs="Times"/>
          <w:color w:val="000000"/>
        </w:rPr>
        <w:t xml:space="preserve"> ses capacités et de ne pas les dépasser afin</w:t>
      </w:r>
      <w:r w:rsidR="00681687">
        <w:rPr>
          <w:rFonts w:ascii="Times" w:hAnsi="Times" w:cs="Times"/>
          <w:color w:val="000000"/>
        </w:rPr>
        <w:t xml:space="preserve"> de rester en deçà de cette limite. Il </w:t>
      </w:r>
      <w:r w:rsidR="00681687">
        <w:rPr>
          <w:rFonts w:ascii="Times" w:hAnsi="Times" w:cs="Times"/>
          <w:color w:val="000000"/>
        </w:rPr>
        <w:lastRenderedPageBreak/>
        <w:t>semble donc plus opportun de se développer dans quelques régions ou pays à fort potentiel de profit et de faire en sorte d’avoir une position défendable dans ces régions plutôt que de vouloir à tout prix conquérir le monde entier.</w:t>
      </w:r>
    </w:p>
    <w:p w14:paraId="42B09830" w14:textId="0BAA74F9" w:rsidR="00681687" w:rsidRDefault="00681687" w:rsidP="0046553F">
      <w:pPr>
        <w:pStyle w:val="Paragraphedeliste"/>
        <w:widowControl w:val="0"/>
        <w:numPr>
          <w:ilvl w:val="0"/>
          <w:numId w:val="39"/>
        </w:numPr>
        <w:autoSpaceDE w:val="0"/>
        <w:autoSpaceDN w:val="0"/>
        <w:adjustRightInd w:val="0"/>
        <w:spacing w:after="240" w:line="360" w:lineRule="auto"/>
        <w:ind w:left="714" w:hanging="357"/>
        <w:contextualSpacing w:val="0"/>
        <w:jc w:val="both"/>
        <w:rPr>
          <w:rFonts w:ascii="Times" w:hAnsi="Times" w:cs="Times"/>
          <w:color w:val="000000"/>
        </w:rPr>
      </w:pPr>
      <w:r>
        <w:rPr>
          <w:rFonts w:ascii="Times" w:hAnsi="Times" w:cs="Times"/>
          <w:color w:val="000000"/>
        </w:rPr>
        <w:t>La troisième et dernière recommandation que je veux faire port</w:t>
      </w:r>
      <w:r w:rsidR="0046553F">
        <w:rPr>
          <w:rFonts w:ascii="Times" w:hAnsi="Times" w:cs="Times"/>
          <w:color w:val="000000"/>
        </w:rPr>
        <w:t>e sur la diversification des</w:t>
      </w:r>
      <w:r>
        <w:rPr>
          <w:rFonts w:ascii="Times" w:hAnsi="Times" w:cs="Times"/>
          <w:color w:val="000000"/>
        </w:rPr>
        <w:t xml:space="preserve"> produits. En effet, on retrouve le même type de problème qu’avec l’internationalisation. Le risque </w:t>
      </w:r>
      <w:r w:rsidR="0046553F">
        <w:rPr>
          <w:rFonts w:ascii="Times" w:hAnsi="Times" w:cs="Times"/>
          <w:color w:val="000000"/>
        </w:rPr>
        <w:t>ici est le surdéveloppement de l</w:t>
      </w:r>
      <w:r>
        <w:rPr>
          <w:rFonts w:ascii="Times" w:hAnsi="Times" w:cs="Times"/>
          <w:color w:val="000000"/>
        </w:rPr>
        <w:t>a gamme de produit. D’un point de vue de la performance</w:t>
      </w:r>
      <w:r w:rsidR="0046553F">
        <w:rPr>
          <w:rFonts w:ascii="Times" w:hAnsi="Times" w:cs="Times"/>
          <w:color w:val="000000"/>
        </w:rPr>
        <w:t>,</w:t>
      </w:r>
      <w:r>
        <w:rPr>
          <w:rFonts w:ascii="Times" w:hAnsi="Times" w:cs="Times"/>
          <w:color w:val="000000"/>
        </w:rPr>
        <w:t xml:space="preserve"> il est plus judicieux de se concentrer sur les produits ou segments les plus rentable</w:t>
      </w:r>
      <w:r w:rsidR="0046553F">
        <w:rPr>
          <w:rFonts w:ascii="Times" w:hAnsi="Times" w:cs="Times"/>
          <w:color w:val="000000"/>
        </w:rPr>
        <w:t>s</w:t>
      </w:r>
      <w:r>
        <w:rPr>
          <w:rFonts w:ascii="Times" w:hAnsi="Times" w:cs="Times"/>
          <w:color w:val="000000"/>
        </w:rPr>
        <w:t xml:space="preserve"> et da</w:t>
      </w:r>
      <w:r w:rsidR="0046553F">
        <w:rPr>
          <w:rFonts w:ascii="Times" w:hAnsi="Times" w:cs="Times"/>
          <w:color w:val="000000"/>
        </w:rPr>
        <w:t>ns lesquels la firme possède un</w:t>
      </w:r>
      <w:r>
        <w:rPr>
          <w:rFonts w:ascii="Times" w:hAnsi="Times" w:cs="Times"/>
          <w:color w:val="000000"/>
        </w:rPr>
        <w:t xml:space="preserve"> avantage compétitif plutôt que de s’</w:t>
      </w:r>
      <w:r w:rsidR="0046553F">
        <w:rPr>
          <w:rFonts w:ascii="Times" w:hAnsi="Times" w:cs="Times"/>
          <w:color w:val="000000"/>
        </w:rPr>
        <w:t xml:space="preserve">étendre dans des segments qu’elle </w:t>
      </w:r>
      <w:r>
        <w:rPr>
          <w:rFonts w:ascii="Times" w:hAnsi="Times" w:cs="Times"/>
          <w:color w:val="000000"/>
        </w:rPr>
        <w:t>ne maîtrise pas bien.</w:t>
      </w:r>
    </w:p>
    <w:p w14:paraId="5048232E" w14:textId="2DB7C568" w:rsidR="00BD45C9" w:rsidRPr="008A3C13" w:rsidRDefault="00BD45C9" w:rsidP="00BD45C9">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Concernant les recherches futures sur cette rel</w:t>
      </w:r>
      <w:r w:rsidR="009008EF">
        <w:rPr>
          <w:rFonts w:ascii="Times" w:hAnsi="Times" w:cs="Times"/>
          <w:color w:val="000000"/>
        </w:rPr>
        <w:t>ation, il serait intéressant d’approfondir l’effet négatif de la première phase d’internationalisation pour les firmes à haute technologie ou haut savoir. En particulier il serait intéressant d’analyser cet effet par industries et sous-secteurs afin d’avoir une compréhension pl</w:t>
      </w:r>
      <w:r w:rsidR="0046553F">
        <w:rPr>
          <w:rFonts w:ascii="Times" w:hAnsi="Times" w:cs="Times"/>
          <w:color w:val="000000"/>
        </w:rPr>
        <w:t xml:space="preserve">us fine de cette relation. </w:t>
      </w:r>
      <w:r w:rsidR="008A3C13">
        <w:rPr>
          <w:rFonts w:ascii="Times" w:hAnsi="Times" w:cs="Times"/>
          <w:color w:val="000000"/>
        </w:rPr>
        <w:t>De plus, s’intéresser à la relation entre diversification</w:t>
      </w:r>
      <w:r w:rsidR="000454D2">
        <w:rPr>
          <w:rFonts w:ascii="Times" w:hAnsi="Times" w:cs="Times"/>
          <w:color w:val="000000"/>
        </w:rPr>
        <w:t xml:space="preserve"> des produits et performance</w:t>
      </w:r>
      <w:r w:rsidR="008A3C13">
        <w:rPr>
          <w:rFonts w:ascii="Times" w:hAnsi="Times" w:cs="Times"/>
          <w:color w:val="000000"/>
        </w:rPr>
        <w:t xml:space="preserve"> pour cet échantillon pourrait donner des explications théoriques plus claires et convaincantes sur la nature de la relation.</w:t>
      </w:r>
    </w:p>
    <w:p w14:paraId="2D3A0252" w14:textId="2328818E" w:rsidR="00F57C86" w:rsidRPr="00F57C86" w:rsidRDefault="00F57C86" w:rsidP="00F57C86">
      <w:pPr>
        <w:widowControl w:val="0"/>
        <w:autoSpaceDE w:val="0"/>
        <w:autoSpaceDN w:val="0"/>
        <w:adjustRightInd w:val="0"/>
        <w:spacing w:after="240" w:line="360" w:lineRule="auto"/>
        <w:jc w:val="both"/>
        <w:rPr>
          <w:rFonts w:ascii="Times" w:hAnsi="Times" w:cs="Times"/>
          <w:color w:val="000000"/>
        </w:rPr>
      </w:pPr>
      <w:r>
        <w:rPr>
          <w:rFonts w:ascii="Times" w:hAnsi="Times" w:cs="Times"/>
          <w:color w:val="000000"/>
        </w:rPr>
        <w:t xml:space="preserve">Pour conclure ce mémoire je tiens à souligner que mon analyse et mes résultats sont inexorablement liés </w:t>
      </w:r>
      <w:r w:rsidR="0046553F">
        <w:rPr>
          <w:rFonts w:ascii="Times" w:hAnsi="Times" w:cs="Times"/>
          <w:color w:val="000000"/>
        </w:rPr>
        <w:t xml:space="preserve">à </w:t>
      </w:r>
      <w:r>
        <w:rPr>
          <w:rFonts w:ascii="Times" w:hAnsi="Times" w:cs="Times"/>
          <w:color w:val="000000"/>
        </w:rPr>
        <w:t>l’échantillon analysé : les 500 multinationales</w:t>
      </w:r>
      <w:r w:rsidR="001F72B5">
        <w:rPr>
          <w:rFonts w:ascii="Times" w:hAnsi="Times" w:cs="Times"/>
          <w:color w:val="000000"/>
        </w:rPr>
        <w:t xml:space="preserve"> dépensant les plus gros budgets en R&amp;D</w:t>
      </w:r>
      <w:r>
        <w:rPr>
          <w:rFonts w:ascii="Times" w:hAnsi="Times" w:cs="Times"/>
          <w:color w:val="000000"/>
        </w:rPr>
        <w:t>. Il est évident que l’étude d’un autre échantillon avec des caractéristiques différentes aurait donné des résultats</w:t>
      </w:r>
      <w:r w:rsidRPr="00F57C86">
        <w:rPr>
          <w:rFonts w:ascii="Times" w:hAnsi="Times" w:cs="Times"/>
          <w:color w:val="000000"/>
        </w:rPr>
        <w:t xml:space="preserve"> </w:t>
      </w:r>
      <w:r>
        <w:rPr>
          <w:rFonts w:ascii="Times" w:hAnsi="Times" w:cs="Times"/>
          <w:color w:val="000000"/>
        </w:rPr>
        <w:t xml:space="preserve">différents pour certaines hypothèses. Ceci ne remet pas en question la valeur de ces résultats mais veut seulement rendre compte de la complexité de la relation entre performance et internationalisation et des nombreux facteurs non pris en compte dans cette étude qui impactent cette relation. </w:t>
      </w:r>
    </w:p>
    <w:p w14:paraId="6E9370D7" w14:textId="7E57151A" w:rsidR="00735DF4" w:rsidRDefault="00735DF4" w:rsidP="00E91F22">
      <w:pPr>
        <w:widowControl w:val="0"/>
        <w:autoSpaceDE w:val="0"/>
        <w:autoSpaceDN w:val="0"/>
        <w:adjustRightInd w:val="0"/>
        <w:spacing w:after="240" w:line="360" w:lineRule="auto"/>
        <w:jc w:val="both"/>
        <w:rPr>
          <w:rFonts w:ascii="Times" w:hAnsi="Times" w:cs="Times"/>
          <w:color w:val="000000"/>
        </w:rPr>
      </w:pPr>
    </w:p>
    <w:p w14:paraId="6DD180E0" w14:textId="194A0A16" w:rsidR="00BC640A" w:rsidRDefault="00BC640A" w:rsidP="00E91F22">
      <w:pPr>
        <w:widowControl w:val="0"/>
        <w:autoSpaceDE w:val="0"/>
        <w:autoSpaceDN w:val="0"/>
        <w:adjustRightInd w:val="0"/>
        <w:spacing w:after="240" w:line="360" w:lineRule="auto"/>
        <w:jc w:val="both"/>
        <w:rPr>
          <w:rFonts w:ascii="Times" w:hAnsi="Times" w:cs="Times"/>
          <w:color w:val="000000"/>
        </w:rPr>
      </w:pPr>
    </w:p>
    <w:p w14:paraId="4871B972" w14:textId="4DE420E1" w:rsidR="00BC640A" w:rsidRDefault="00BC640A" w:rsidP="00E91F22">
      <w:pPr>
        <w:widowControl w:val="0"/>
        <w:autoSpaceDE w:val="0"/>
        <w:autoSpaceDN w:val="0"/>
        <w:adjustRightInd w:val="0"/>
        <w:spacing w:after="240" w:line="360" w:lineRule="auto"/>
        <w:jc w:val="both"/>
        <w:rPr>
          <w:rFonts w:ascii="Times" w:hAnsi="Times" w:cs="Times"/>
          <w:color w:val="000000"/>
        </w:rPr>
      </w:pPr>
    </w:p>
    <w:p w14:paraId="5922A421" w14:textId="1D0BA736" w:rsidR="00BC640A" w:rsidRDefault="00BC640A" w:rsidP="00E91F22">
      <w:pPr>
        <w:widowControl w:val="0"/>
        <w:autoSpaceDE w:val="0"/>
        <w:autoSpaceDN w:val="0"/>
        <w:adjustRightInd w:val="0"/>
        <w:spacing w:after="240" w:line="360" w:lineRule="auto"/>
        <w:jc w:val="both"/>
        <w:rPr>
          <w:rFonts w:ascii="Times" w:hAnsi="Times" w:cs="Times"/>
          <w:color w:val="000000"/>
        </w:rPr>
      </w:pPr>
    </w:p>
    <w:p w14:paraId="631A87C6" w14:textId="77777777" w:rsidR="001D3582" w:rsidRPr="00735DF4" w:rsidRDefault="001D3582" w:rsidP="00E91F22">
      <w:pPr>
        <w:widowControl w:val="0"/>
        <w:autoSpaceDE w:val="0"/>
        <w:autoSpaceDN w:val="0"/>
        <w:adjustRightInd w:val="0"/>
        <w:spacing w:after="240" w:line="360" w:lineRule="auto"/>
        <w:jc w:val="both"/>
        <w:rPr>
          <w:rFonts w:ascii="Times" w:hAnsi="Times" w:cs="Times"/>
          <w:color w:val="000000"/>
        </w:rPr>
      </w:pPr>
    </w:p>
    <w:p w14:paraId="6FFA7652" w14:textId="06FC5A0B" w:rsidR="008734DD" w:rsidRPr="00FF6C1F" w:rsidRDefault="008734DD" w:rsidP="00971EB6">
      <w:pPr>
        <w:pStyle w:val="Style1"/>
        <w:outlineLvl w:val="0"/>
      </w:pPr>
      <w:r w:rsidRPr="00FF6C1F">
        <w:lastRenderedPageBreak/>
        <w:t>BIBLIOGRAPHIE</w:t>
      </w:r>
    </w:p>
    <w:p w14:paraId="2EE9B0B7" w14:textId="77777777" w:rsidR="00BC640A" w:rsidRPr="00CE79FE" w:rsidRDefault="00BC640A" w:rsidP="00EA19CB">
      <w:pPr>
        <w:pStyle w:val="NormalWeb"/>
        <w:snapToGrid w:val="0"/>
        <w:spacing w:before="480" w:beforeAutospacing="0" w:line="360" w:lineRule="auto"/>
        <w:jc w:val="both"/>
        <w:rPr>
          <w:rFonts w:ascii="Times" w:hAnsi="Times"/>
        </w:rPr>
      </w:pPr>
      <w:r w:rsidRPr="00CE79FE">
        <w:rPr>
          <w:rFonts w:ascii="Times" w:hAnsi="Times"/>
        </w:rPr>
        <w:t xml:space="preserve">Aggarwal, R., Berrill, J., Hutson, E., &amp; Kearney, C. (2011). What is a multinational corporation? Classifying the degree of firm-level multinationality. </w:t>
      </w:r>
      <w:r w:rsidRPr="00B40FDC">
        <w:rPr>
          <w:rFonts w:ascii="Times" w:hAnsi="Times"/>
          <w:i/>
        </w:rPr>
        <w:t>International Business Review</w:t>
      </w:r>
      <w:r w:rsidRPr="00CE79FE">
        <w:rPr>
          <w:rFonts w:ascii="Times" w:hAnsi="Times"/>
        </w:rPr>
        <w:t xml:space="preserve">, 20(5), 557–577. </w:t>
      </w:r>
    </w:p>
    <w:p w14:paraId="562D374B"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Aggarwal, R., &amp; Kyaw, N. A. (2008). Internal capital networks as a source of MNC competitive advantage: Evidence from foreign subsidiary capital structure decisions. </w:t>
      </w:r>
      <w:r w:rsidRPr="00B40FDC">
        <w:rPr>
          <w:rFonts w:ascii="Times" w:hAnsi="Times"/>
          <w:i/>
        </w:rPr>
        <w:t>Research in International Business and Finance</w:t>
      </w:r>
      <w:r w:rsidRPr="00CE79FE">
        <w:rPr>
          <w:rFonts w:ascii="Times" w:hAnsi="Times"/>
        </w:rPr>
        <w:t xml:space="preserve">, 22(3), 409–439. </w:t>
      </w:r>
    </w:p>
    <w:p w14:paraId="1FAF17C8" w14:textId="77777777" w:rsidR="00BC640A" w:rsidRPr="00CE79FE"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Amit, R., &amp; Livnat, J. </w:t>
      </w:r>
      <w:r>
        <w:rPr>
          <w:rFonts w:ascii="Times" w:hAnsi="Times"/>
          <w:color w:val="211E1E"/>
        </w:rPr>
        <w:t>(</w:t>
      </w:r>
      <w:r w:rsidRPr="00CE79FE">
        <w:rPr>
          <w:rFonts w:ascii="Times" w:hAnsi="Times"/>
          <w:color w:val="211E1E"/>
        </w:rPr>
        <w:t>1988</w:t>
      </w:r>
      <w:r>
        <w:rPr>
          <w:rFonts w:ascii="Times" w:hAnsi="Times"/>
          <w:color w:val="211E1E"/>
        </w:rPr>
        <w:t>)</w:t>
      </w:r>
      <w:r w:rsidRPr="00CE79FE">
        <w:rPr>
          <w:rFonts w:ascii="Times" w:hAnsi="Times"/>
          <w:color w:val="211E1E"/>
        </w:rPr>
        <w:t xml:space="preserve">. Diversification strategies, business cycles, and economic performance. </w:t>
      </w:r>
      <w:r w:rsidRPr="00B40FDC">
        <w:rPr>
          <w:rFonts w:ascii="Times" w:hAnsi="Times"/>
          <w:i/>
        </w:rPr>
        <w:t>Strategic Management Journal</w:t>
      </w:r>
      <w:r w:rsidRPr="00CE79FE">
        <w:rPr>
          <w:rFonts w:ascii="Times" w:hAnsi="Times"/>
          <w:color w:val="211E1E"/>
        </w:rPr>
        <w:t>, 9: 99-110.</w:t>
      </w:r>
    </w:p>
    <w:p w14:paraId="1B301DD6" w14:textId="77777777" w:rsidR="00BC640A" w:rsidRPr="00CE79FE" w:rsidRDefault="00BC640A" w:rsidP="00BC640A">
      <w:pPr>
        <w:pStyle w:val="NormalWeb"/>
        <w:snapToGrid w:val="0"/>
        <w:spacing w:line="360" w:lineRule="auto"/>
        <w:jc w:val="both"/>
        <w:rPr>
          <w:rFonts w:ascii="Times" w:hAnsi="Times"/>
        </w:rPr>
      </w:pPr>
      <w:r>
        <w:rPr>
          <w:rFonts w:ascii="Times" w:hAnsi="Times"/>
        </w:rPr>
        <w:t xml:space="preserve">Andreff, W. (2002). </w:t>
      </w:r>
      <w:r w:rsidRPr="00CE79FE">
        <w:rPr>
          <w:rFonts w:ascii="Times" w:hAnsi="Times"/>
        </w:rPr>
        <w:t>The new multinational corpora</w:t>
      </w:r>
      <w:r>
        <w:rPr>
          <w:rFonts w:ascii="Times" w:hAnsi="Times"/>
        </w:rPr>
        <w:t>tions from transition countries</w:t>
      </w:r>
      <w:r w:rsidRPr="00CE79FE">
        <w:rPr>
          <w:rFonts w:ascii="Times" w:hAnsi="Times"/>
        </w:rPr>
        <w:t xml:space="preserve">, </w:t>
      </w:r>
      <w:r w:rsidRPr="00324ECF">
        <w:rPr>
          <w:rFonts w:ascii="Times" w:hAnsi="Times"/>
          <w:i/>
        </w:rPr>
        <w:t>Economic Systems</w:t>
      </w:r>
      <w:r>
        <w:rPr>
          <w:rFonts w:ascii="Times" w:hAnsi="Times"/>
          <w:i/>
        </w:rPr>
        <w:t xml:space="preserve">, </w:t>
      </w:r>
      <w:r w:rsidRPr="00324ECF">
        <w:rPr>
          <w:rFonts w:ascii="Times" w:hAnsi="Times"/>
          <w:i/>
        </w:rPr>
        <w:t xml:space="preserve"> </w:t>
      </w:r>
      <w:r w:rsidRPr="00CE79FE">
        <w:rPr>
          <w:rFonts w:ascii="Times" w:hAnsi="Times"/>
        </w:rPr>
        <w:t xml:space="preserve">26(4): 371–379. </w:t>
      </w:r>
    </w:p>
    <w:p w14:paraId="1FF56DD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Annavarjula, M. G., &amp; Beldona, S. (2000). Multinationality–performance relationship: A review and reconceptualization. </w:t>
      </w:r>
      <w:r w:rsidRPr="00324ECF">
        <w:rPr>
          <w:rFonts w:ascii="Times" w:hAnsi="Times"/>
          <w:i/>
        </w:rPr>
        <w:t>The International Journal of Organizational Analysis</w:t>
      </w:r>
      <w:r w:rsidRPr="00CE79FE">
        <w:rPr>
          <w:rFonts w:ascii="Times" w:hAnsi="Times"/>
        </w:rPr>
        <w:t xml:space="preserve">, 8(1), 48–67. </w:t>
      </w:r>
    </w:p>
    <w:p w14:paraId="2583957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Annavarjula, M. G., Beldona, S., &amp; Sadrieh, F. (2005). Corporate performance implications of multinationality: The role of firm-specific moderators. </w:t>
      </w:r>
      <w:r w:rsidRPr="00324ECF">
        <w:rPr>
          <w:rFonts w:ascii="Times" w:hAnsi="Times"/>
          <w:i/>
        </w:rPr>
        <w:t>Journal of Transnational Management,</w:t>
      </w:r>
      <w:r w:rsidRPr="00CE79FE">
        <w:rPr>
          <w:rFonts w:ascii="Times" w:hAnsi="Times"/>
        </w:rPr>
        <w:t xml:space="preserve"> 10(4), 5–27.</w:t>
      </w:r>
    </w:p>
    <w:p w14:paraId="4408DCB4" w14:textId="77777777" w:rsidR="00BC640A"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Autio, E., Sapienza, H. J., &amp; Almeida, J. </w:t>
      </w:r>
      <w:r>
        <w:rPr>
          <w:rFonts w:ascii="Times" w:hAnsi="Times"/>
          <w:color w:val="211E1E"/>
        </w:rPr>
        <w:t>(</w:t>
      </w:r>
      <w:r w:rsidRPr="00CE79FE">
        <w:rPr>
          <w:rFonts w:ascii="Times" w:hAnsi="Times"/>
          <w:color w:val="211E1E"/>
        </w:rPr>
        <w:t>2000</w:t>
      </w:r>
      <w:r>
        <w:rPr>
          <w:rFonts w:ascii="Times" w:hAnsi="Times"/>
          <w:color w:val="211E1E"/>
        </w:rPr>
        <w:t>)</w:t>
      </w:r>
      <w:r w:rsidRPr="00CE79FE">
        <w:rPr>
          <w:rFonts w:ascii="Times" w:hAnsi="Times"/>
          <w:color w:val="211E1E"/>
        </w:rPr>
        <w:t>. Effects of age at entry, knowledge inten</w:t>
      </w:r>
      <w:r>
        <w:rPr>
          <w:rFonts w:ascii="Times" w:hAnsi="Times"/>
          <w:color w:val="211E1E"/>
        </w:rPr>
        <w:t>sity, and imitability on inter</w:t>
      </w:r>
      <w:r w:rsidRPr="00CE79FE">
        <w:rPr>
          <w:rFonts w:ascii="Times" w:hAnsi="Times"/>
          <w:color w:val="211E1E"/>
        </w:rPr>
        <w:t xml:space="preserve">national growth. </w:t>
      </w:r>
      <w:r w:rsidRPr="00324ECF">
        <w:rPr>
          <w:rFonts w:ascii="Times" w:hAnsi="Times"/>
          <w:i/>
          <w:iCs/>
          <w:color w:val="211E1E"/>
        </w:rPr>
        <w:t>Academy of Management Journal</w:t>
      </w:r>
      <w:r w:rsidRPr="00CE79FE">
        <w:rPr>
          <w:rFonts w:ascii="Times" w:hAnsi="Times"/>
          <w:color w:val="211E1E"/>
        </w:rPr>
        <w:t>, 5: 909-924.</w:t>
      </w:r>
    </w:p>
    <w:p w14:paraId="7A34B82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Barkema, H.G.</w:t>
      </w:r>
      <w:r>
        <w:rPr>
          <w:rFonts w:ascii="Times" w:hAnsi="Times"/>
        </w:rPr>
        <w:t xml:space="preserve"> and Vermeulen, F. (1998). International expan</w:t>
      </w:r>
      <w:r w:rsidRPr="00CE79FE">
        <w:rPr>
          <w:rFonts w:ascii="Times" w:hAnsi="Times"/>
        </w:rPr>
        <w:t>sion through start-up or acqu</w:t>
      </w:r>
      <w:r>
        <w:rPr>
          <w:rFonts w:ascii="Times" w:hAnsi="Times"/>
        </w:rPr>
        <w:t>isition: a learning perspective.</w:t>
      </w:r>
      <w:r w:rsidRPr="00CE79FE">
        <w:rPr>
          <w:rFonts w:ascii="Times" w:hAnsi="Times"/>
        </w:rPr>
        <w:t xml:space="preserve"> </w:t>
      </w:r>
      <w:r w:rsidRPr="00324ECF">
        <w:rPr>
          <w:rFonts w:ascii="Times" w:hAnsi="Times"/>
          <w:i/>
        </w:rPr>
        <w:t>Academy of Management Journal</w:t>
      </w:r>
      <w:r>
        <w:rPr>
          <w:rFonts w:ascii="Times" w:hAnsi="Times"/>
          <w:i/>
        </w:rPr>
        <w:t>,</w:t>
      </w:r>
      <w:r w:rsidRPr="00CE79FE">
        <w:rPr>
          <w:rFonts w:ascii="Times" w:hAnsi="Times"/>
        </w:rPr>
        <w:t xml:space="preserve"> 41(1): 7–26. </w:t>
      </w:r>
    </w:p>
    <w:p w14:paraId="0D0202A1" w14:textId="77777777" w:rsidR="007628AB" w:rsidRDefault="00BC640A" w:rsidP="007628AB">
      <w:pPr>
        <w:pStyle w:val="NormalWeb"/>
        <w:snapToGrid w:val="0"/>
        <w:spacing w:line="360" w:lineRule="auto"/>
        <w:jc w:val="both"/>
        <w:rPr>
          <w:rFonts w:ascii="Times" w:hAnsi="Times"/>
        </w:rPr>
      </w:pPr>
      <w:r w:rsidRPr="00CE79FE">
        <w:rPr>
          <w:rFonts w:ascii="Times" w:hAnsi="Times"/>
        </w:rPr>
        <w:t>B</w:t>
      </w:r>
      <w:r>
        <w:rPr>
          <w:rFonts w:ascii="Times" w:hAnsi="Times"/>
        </w:rPr>
        <w:t xml:space="preserve">artlett, C. A. and S. Ghoshal. (1985). </w:t>
      </w:r>
      <w:r w:rsidRPr="00CE79FE">
        <w:rPr>
          <w:rFonts w:ascii="Times" w:hAnsi="Times"/>
        </w:rPr>
        <w:t>The new global organization: differentiated roles and dispersed resp</w:t>
      </w:r>
      <w:r>
        <w:rPr>
          <w:rFonts w:ascii="Times" w:hAnsi="Times"/>
        </w:rPr>
        <w:t>onsibilities.</w:t>
      </w:r>
      <w:r w:rsidRPr="00CE79FE">
        <w:rPr>
          <w:rFonts w:ascii="Times" w:hAnsi="Times"/>
        </w:rPr>
        <w:t xml:space="preserve"> </w:t>
      </w:r>
      <w:r w:rsidRPr="00324ECF">
        <w:rPr>
          <w:rFonts w:ascii="Times" w:hAnsi="Times"/>
          <w:i/>
        </w:rPr>
        <w:t>Harvard Business School, Boston</w:t>
      </w:r>
      <w:r w:rsidRPr="00CE79FE">
        <w:rPr>
          <w:rFonts w:ascii="Times" w:hAnsi="Times"/>
        </w:rPr>
        <w:t xml:space="preserve">, </w:t>
      </w:r>
      <w:r>
        <w:rPr>
          <w:rFonts w:ascii="Times" w:hAnsi="Times"/>
        </w:rPr>
        <w:t>Working Paper No. 9-786-013.</w:t>
      </w:r>
    </w:p>
    <w:p w14:paraId="3C9154F4" w14:textId="56516E51" w:rsidR="00481AFD" w:rsidRPr="00CE79FE" w:rsidRDefault="00481AFD" w:rsidP="007628AB">
      <w:pPr>
        <w:pStyle w:val="NormalWeb"/>
        <w:snapToGrid w:val="0"/>
        <w:spacing w:line="360" w:lineRule="auto"/>
        <w:jc w:val="both"/>
        <w:rPr>
          <w:rFonts w:ascii="Times" w:hAnsi="Times"/>
        </w:rPr>
      </w:pPr>
      <w:r w:rsidRPr="00360B9D">
        <w:rPr>
          <w:rFonts w:ascii="Times" w:hAnsi="Times"/>
        </w:rPr>
        <w:lastRenderedPageBreak/>
        <w:t>Bausch, A., &amp; Krist, M. (2007). The effect of context-related moderators on the internationalization-performance relationship: Evidence from meta-analysis. </w:t>
      </w:r>
      <w:r w:rsidRPr="00360B9D">
        <w:rPr>
          <w:rFonts w:ascii="Times" w:hAnsi="Times"/>
          <w:i/>
          <w:iCs/>
        </w:rPr>
        <w:t>Management International Review</w:t>
      </w:r>
      <w:r w:rsidRPr="00360B9D">
        <w:rPr>
          <w:rFonts w:ascii="Times" w:hAnsi="Times"/>
        </w:rPr>
        <w:t>, </w:t>
      </w:r>
      <w:r w:rsidRPr="00360B9D">
        <w:rPr>
          <w:rFonts w:ascii="Times" w:hAnsi="Times"/>
          <w:i/>
          <w:iCs/>
        </w:rPr>
        <w:t>47</w:t>
      </w:r>
      <w:r w:rsidRPr="00360B9D">
        <w:rPr>
          <w:rFonts w:ascii="Times" w:hAnsi="Times"/>
        </w:rPr>
        <w:t xml:space="preserve">(3), 319-347. </w:t>
      </w:r>
    </w:p>
    <w:p w14:paraId="41A1ECE5"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Benvigvati, A. M. (1987). Domestic profit advantages of multinational firms. </w:t>
      </w:r>
      <w:r w:rsidRPr="00324ECF">
        <w:rPr>
          <w:rFonts w:ascii="Times" w:hAnsi="Times"/>
          <w:i/>
        </w:rPr>
        <w:t>Journal of Business</w:t>
      </w:r>
      <w:r w:rsidRPr="00CE79FE">
        <w:rPr>
          <w:rFonts w:ascii="Times" w:hAnsi="Times"/>
        </w:rPr>
        <w:t>, 60(3), 449–461.</w:t>
      </w:r>
    </w:p>
    <w:p w14:paraId="7C09ED8C"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Bettis, R. A., &amp; Hitt, M. A. (1995). The new competitive landscape. </w:t>
      </w:r>
      <w:r>
        <w:rPr>
          <w:rFonts w:ascii="Times" w:hAnsi="Times"/>
          <w:i/>
        </w:rPr>
        <w:t>Strategic Management J</w:t>
      </w:r>
      <w:r w:rsidRPr="001A4B9A">
        <w:rPr>
          <w:rFonts w:ascii="Times" w:hAnsi="Times"/>
          <w:i/>
        </w:rPr>
        <w:t>ournal</w:t>
      </w:r>
      <w:r w:rsidRPr="00CE79FE">
        <w:rPr>
          <w:rFonts w:ascii="Times" w:hAnsi="Times"/>
        </w:rPr>
        <w:t>, 16 (special issue) : 7-19.</w:t>
      </w:r>
    </w:p>
    <w:p w14:paraId="23EB045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Boddewyn, J. J. (1988). Political aspects of MNE theory. </w:t>
      </w:r>
      <w:r w:rsidRPr="001A4B9A">
        <w:rPr>
          <w:rFonts w:ascii="Times" w:hAnsi="Times"/>
          <w:i/>
        </w:rPr>
        <w:t>Journal of International Business Studies,</w:t>
      </w:r>
      <w:r w:rsidRPr="00CE79FE">
        <w:rPr>
          <w:rFonts w:ascii="Times" w:hAnsi="Times"/>
        </w:rPr>
        <w:t xml:space="preserve"> 19(3), 341–363. </w:t>
      </w:r>
    </w:p>
    <w:p w14:paraId="0A11D6B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Birkinshaw, J. M. (1996). How multinational subsidiary mandates are gained and lost. </w:t>
      </w:r>
      <w:r w:rsidRPr="001A4B9A">
        <w:rPr>
          <w:rFonts w:ascii="Times" w:hAnsi="Times"/>
          <w:i/>
        </w:rPr>
        <w:t>Journal of International Business Studies</w:t>
      </w:r>
      <w:r w:rsidRPr="00CE79FE">
        <w:rPr>
          <w:rFonts w:ascii="Times" w:hAnsi="Times"/>
        </w:rPr>
        <w:t>, 27(3), 467–496.</w:t>
      </w:r>
    </w:p>
    <w:p w14:paraId="6967204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Birkinshaw, J. M. (1997). Entrepreneurship in multinational corporations: The characteristics of subsidiary initiatives. </w:t>
      </w:r>
      <w:r w:rsidRPr="001A4B9A">
        <w:rPr>
          <w:rFonts w:ascii="Times" w:hAnsi="Times"/>
          <w:i/>
        </w:rPr>
        <w:t>Strategic Management Journal</w:t>
      </w:r>
      <w:r w:rsidRPr="00CE79FE">
        <w:rPr>
          <w:rFonts w:ascii="Times" w:hAnsi="Times"/>
        </w:rPr>
        <w:t>, 18(3), 207–229.</w:t>
      </w:r>
    </w:p>
    <w:p w14:paraId="344DBF39"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Birkinshaw, J. M. (1999). The determinants and consequences of subsidiary initiative in multinational corporations. </w:t>
      </w:r>
      <w:r w:rsidRPr="001A4B9A">
        <w:rPr>
          <w:rFonts w:ascii="Times" w:hAnsi="Times"/>
          <w:i/>
        </w:rPr>
        <w:t>Entrepreneurship Theory and Practice</w:t>
      </w:r>
      <w:r w:rsidRPr="00CE79FE">
        <w:rPr>
          <w:rFonts w:ascii="Times" w:hAnsi="Times"/>
        </w:rPr>
        <w:t xml:space="preserve">, 24(1), 9–36. </w:t>
      </w:r>
    </w:p>
    <w:p w14:paraId="25ADC47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Birkinshaw, J. M. (2000). Entrepreneurship in the global firm. London: Sage. </w:t>
      </w:r>
    </w:p>
    <w:p w14:paraId="16573CD6"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Birkinshaw, J. M., &amp; Hood, N. (1998). Multinational subsidiary evolution: Capability and charter change in foreign owned subsidiary companies. </w:t>
      </w:r>
      <w:r w:rsidRPr="001A4B9A">
        <w:rPr>
          <w:rFonts w:ascii="Times" w:hAnsi="Times"/>
          <w:i/>
        </w:rPr>
        <w:t>Academy of Management Review</w:t>
      </w:r>
      <w:r w:rsidRPr="00CE79FE">
        <w:rPr>
          <w:rFonts w:ascii="Times" w:hAnsi="Times"/>
        </w:rPr>
        <w:t xml:space="preserve">, 23(4), 773–795. </w:t>
      </w:r>
    </w:p>
    <w:p w14:paraId="2BC5A048"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Bodnar, G. M., Tang, C, &amp; Werntrop, J. (1998). Both sides of corporate diversification: The value impacts of geographic and industrial diversification. </w:t>
      </w:r>
      <w:r w:rsidRPr="001A4B9A">
        <w:rPr>
          <w:rFonts w:ascii="Times" w:hAnsi="Times"/>
          <w:i/>
        </w:rPr>
        <w:t>Working Paper</w:t>
      </w:r>
      <w:r w:rsidRPr="00CE79FE">
        <w:rPr>
          <w:rFonts w:ascii="Times" w:hAnsi="Times"/>
        </w:rPr>
        <w:t>, University of Pennsylvania.</w:t>
      </w:r>
    </w:p>
    <w:p w14:paraId="57A2A905"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Bowe, M., Filatotchev, I., &amp; Marshall, A. (2010). Integrating contemporary finance and international business research. </w:t>
      </w:r>
      <w:r w:rsidRPr="001A4B9A">
        <w:rPr>
          <w:rFonts w:ascii="Times" w:hAnsi="Times"/>
          <w:i/>
        </w:rPr>
        <w:t>International Business Review</w:t>
      </w:r>
      <w:r w:rsidRPr="00CE79FE">
        <w:rPr>
          <w:rFonts w:ascii="Times" w:hAnsi="Times"/>
        </w:rPr>
        <w:t xml:space="preserve">, 19(5), 435–445. </w:t>
      </w:r>
    </w:p>
    <w:p w14:paraId="163B0DDE" w14:textId="77777777" w:rsidR="00BC640A" w:rsidRDefault="00BC640A" w:rsidP="00BC640A">
      <w:pPr>
        <w:pStyle w:val="NormalWeb"/>
        <w:snapToGrid w:val="0"/>
        <w:spacing w:line="360" w:lineRule="auto"/>
        <w:jc w:val="both"/>
        <w:rPr>
          <w:rFonts w:ascii="Times" w:hAnsi="Times"/>
        </w:rPr>
      </w:pPr>
      <w:r w:rsidRPr="00CE79FE">
        <w:rPr>
          <w:rFonts w:ascii="Times" w:hAnsi="Times"/>
        </w:rPr>
        <w:lastRenderedPageBreak/>
        <w:t xml:space="preserve">Bowen, H. P. (2007). The empirics of multinationality and performance. In A.M. Rugman (Ed.), </w:t>
      </w:r>
      <w:r w:rsidRPr="001A4B9A">
        <w:rPr>
          <w:rFonts w:ascii="Times" w:hAnsi="Times"/>
          <w:i/>
        </w:rPr>
        <w:t xml:space="preserve">Research in global strategic management </w:t>
      </w:r>
      <w:r w:rsidRPr="00CE79FE">
        <w:rPr>
          <w:rFonts w:ascii="Times" w:hAnsi="Times"/>
        </w:rPr>
        <w:t xml:space="preserve">(vol. 13): regional aspects of multinationality and performance (pp. 113–142). Oxford: Emerald. </w:t>
      </w:r>
    </w:p>
    <w:p w14:paraId="728FCA72" w14:textId="77777777" w:rsidR="00BC640A" w:rsidRPr="00CE79FE" w:rsidRDefault="00BC640A" w:rsidP="00BC640A">
      <w:pPr>
        <w:pStyle w:val="NormalWeb"/>
        <w:snapToGrid w:val="0"/>
        <w:spacing w:line="360" w:lineRule="auto"/>
        <w:jc w:val="both"/>
        <w:rPr>
          <w:rFonts w:ascii="Times" w:hAnsi="Times"/>
        </w:rPr>
      </w:pPr>
      <w:r w:rsidRPr="00D20BE0">
        <w:rPr>
          <w:rFonts w:ascii="Times" w:hAnsi="Times"/>
        </w:rPr>
        <w:t>Brock, D., Yaffe, T., &amp; Dembovsky, M. (2006). International diversification and performance: A study of global law firms. </w:t>
      </w:r>
      <w:r w:rsidRPr="00D20BE0">
        <w:rPr>
          <w:rFonts w:ascii="Times" w:hAnsi="Times"/>
          <w:i/>
          <w:iCs/>
        </w:rPr>
        <w:t>Journal Of International Management</w:t>
      </w:r>
      <w:r w:rsidRPr="00D20BE0">
        <w:rPr>
          <w:rFonts w:ascii="Times" w:hAnsi="Times"/>
        </w:rPr>
        <w:t>, </w:t>
      </w:r>
      <w:r w:rsidRPr="00D20BE0">
        <w:rPr>
          <w:rFonts w:ascii="Times" w:hAnsi="Times"/>
          <w:i/>
          <w:iCs/>
        </w:rPr>
        <w:t>12</w:t>
      </w:r>
      <w:r w:rsidRPr="00D20BE0">
        <w:rPr>
          <w:rFonts w:ascii="Times" w:hAnsi="Times"/>
        </w:rPr>
        <w:t xml:space="preserve">(4), 473-489. </w:t>
      </w:r>
    </w:p>
    <w:p w14:paraId="11567E96" w14:textId="77777777" w:rsidR="00BC640A" w:rsidRPr="001A4B9A" w:rsidRDefault="00BC640A" w:rsidP="00BC640A">
      <w:pPr>
        <w:pStyle w:val="NormalWeb"/>
        <w:snapToGrid w:val="0"/>
        <w:spacing w:line="360" w:lineRule="auto"/>
        <w:jc w:val="both"/>
        <w:rPr>
          <w:rFonts w:ascii="Times" w:hAnsi="Times"/>
          <w:i/>
        </w:rPr>
      </w:pPr>
      <w:r w:rsidRPr="00CE79FE">
        <w:rPr>
          <w:rFonts w:ascii="Times" w:hAnsi="Times"/>
        </w:rPr>
        <w:t xml:space="preserve">Buckley, P., &amp; Casson, M. (1976). The future of multinational enterprise. </w:t>
      </w:r>
      <w:r w:rsidRPr="001A4B9A">
        <w:rPr>
          <w:rFonts w:ascii="Times" w:hAnsi="Times"/>
          <w:i/>
        </w:rPr>
        <w:t xml:space="preserve">Basingstoke: Macmillan. </w:t>
      </w:r>
    </w:p>
    <w:p w14:paraId="3E430E0B"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Capar, N., &amp; Kotabe, M. (2003). The relationship between international diversification and performance in service firms. </w:t>
      </w:r>
      <w:r w:rsidRPr="001A4B9A">
        <w:rPr>
          <w:rFonts w:ascii="Times" w:hAnsi="Times"/>
          <w:i/>
        </w:rPr>
        <w:t>Journal of International Business Studies</w:t>
      </w:r>
      <w:r w:rsidRPr="00CE79FE">
        <w:rPr>
          <w:rFonts w:ascii="Times" w:hAnsi="Times"/>
        </w:rPr>
        <w:t>, 34(4), 345–355.</w:t>
      </w:r>
    </w:p>
    <w:p w14:paraId="2D7E95C3"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Cardinal, L. B., Miller, C. C., &amp; Palich, L. E. (2011). Breaking the cycle of iteration: Forensic failures of international diversification and firm performance research. </w:t>
      </w:r>
      <w:r w:rsidRPr="001A4B9A">
        <w:rPr>
          <w:rFonts w:ascii="Times" w:hAnsi="Times"/>
          <w:i/>
        </w:rPr>
        <w:t>Global Strategy Journal</w:t>
      </w:r>
      <w:r w:rsidRPr="00CE79FE">
        <w:rPr>
          <w:rFonts w:ascii="Times" w:hAnsi="Times"/>
        </w:rPr>
        <w:t>, 1(1–2), 175–186.</w:t>
      </w:r>
    </w:p>
    <w:p w14:paraId="6C44248A"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Castrogiovanni, G. J. 2002. Organization task environments: Have</w:t>
      </w:r>
      <w:r>
        <w:rPr>
          <w:rFonts w:ascii="Times" w:hAnsi="Times"/>
          <w:color w:val="211E1E"/>
        </w:rPr>
        <w:t xml:space="preserve"> they changed fundamentally over</w:t>
      </w:r>
      <w:r w:rsidRPr="00CE79FE">
        <w:rPr>
          <w:rFonts w:ascii="Times" w:hAnsi="Times"/>
          <w:color w:val="211E1E"/>
        </w:rPr>
        <w:t xml:space="preserve"> time? </w:t>
      </w:r>
      <w:r w:rsidRPr="001A4B9A">
        <w:rPr>
          <w:rFonts w:ascii="Times" w:hAnsi="Times"/>
          <w:i/>
          <w:iCs/>
          <w:color w:val="211E1E"/>
        </w:rPr>
        <w:t>Journal of Management</w:t>
      </w:r>
      <w:r w:rsidRPr="00CE79FE">
        <w:rPr>
          <w:rFonts w:ascii="Times" w:hAnsi="Times"/>
          <w:color w:val="211E1E"/>
        </w:rPr>
        <w:t xml:space="preserve">, 28: 129-150. </w:t>
      </w:r>
    </w:p>
    <w:p w14:paraId="0D3AC603"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Caves, R. E. (1996). Multinational enterprises and economic analysis (2nd ed.). Cambridge: Cambridge University Press.</w:t>
      </w:r>
    </w:p>
    <w:p w14:paraId="22CB089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Caves, R. E. 1982. Multinational enterprise and economic analysis. Cambridge : Cambrodge university press.</w:t>
      </w:r>
    </w:p>
    <w:p w14:paraId="6214E50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Contractor, F. J. (2012). Why do multinational firms exist? A theory note about the effect of multinational expansion on performance and recent methodological critiques. </w:t>
      </w:r>
      <w:r w:rsidRPr="00D07062">
        <w:rPr>
          <w:rFonts w:ascii="Times" w:hAnsi="Times"/>
          <w:i/>
        </w:rPr>
        <w:t>Global Strategy Journal</w:t>
      </w:r>
      <w:r w:rsidRPr="00CE79FE">
        <w:rPr>
          <w:rFonts w:ascii="Times" w:hAnsi="Times"/>
        </w:rPr>
        <w:t>, 2(4), 318–331.</w:t>
      </w:r>
    </w:p>
    <w:p w14:paraId="56A3913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Contractor, F.J. (2007). The evolutionary or multi-stage theory of internationalization and its relationship to the regionalization for a company. In A.M. Rugman (Ed.), </w:t>
      </w:r>
      <w:r w:rsidRPr="00D07062">
        <w:rPr>
          <w:rFonts w:ascii="Times" w:hAnsi="Times"/>
          <w:i/>
        </w:rPr>
        <w:t>Research in global strategic management</w:t>
      </w:r>
      <w:r w:rsidRPr="00CE79FE">
        <w:rPr>
          <w:rFonts w:ascii="Times" w:hAnsi="Times"/>
        </w:rPr>
        <w:t xml:space="preserve"> (vol. 13): Regional aspects of multinationality and performance (pp. 11–29). Oxford: Emerald.</w:t>
      </w:r>
    </w:p>
    <w:p w14:paraId="5C06C9FD" w14:textId="77777777" w:rsidR="00BC640A" w:rsidRDefault="00BC640A" w:rsidP="00BC640A">
      <w:pPr>
        <w:pStyle w:val="NormalWeb"/>
        <w:snapToGrid w:val="0"/>
        <w:spacing w:line="360" w:lineRule="auto"/>
        <w:jc w:val="both"/>
        <w:rPr>
          <w:rFonts w:ascii="Times" w:hAnsi="Times"/>
        </w:rPr>
      </w:pPr>
      <w:r w:rsidRPr="00CE79FE">
        <w:rPr>
          <w:rFonts w:ascii="Times" w:hAnsi="Times"/>
        </w:rPr>
        <w:lastRenderedPageBreak/>
        <w:t xml:space="preserve">Contractor, F. J., Kundu, S. K., &amp; Hsu, C. C. (2003). A three-stage theory of international expansion: The link between multinationality and performance in the service sector. </w:t>
      </w:r>
      <w:r w:rsidRPr="00D07062">
        <w:rPr>
          <w:rFonts w:ascii="Times" w:hAnsi="Times"/>
          <w:i/>
        </w:rPr>
        <w:t>Journal of International Business Studies</w:t>
      </w:r>
      <w:r w:rsidRPr="00CE79FE">
        <w:rPr>
          <w:rFonts w:ascii="Times" w:hAnsi="Times"/>
        </w:rPr>
        <w:t>, 34(1), 5–18.</w:t>
      </w:r>
    </w:p>
    <w:p w14:paraId="0B7FD50A" w14:textId="77777777" w:rsidR="00BC640A" w:rsidRPr="00CE79FE" w:rsidRDefault="00BC640A" w:rsidP="00BC640A">
      <w:pPr>
        <w:pStyle w:val="NormalWeb"/>
        <w:snapToGrid w:val="0"/>
        <w:spacing w:line="360" w:lineRule="auto"/>
        <w:jc w:val="both"/>
        <w:rPr>
          <w:rFonts w:ascii="Times" w:hAnsi="Times"/>
        </w:rPr>
      </w:pPr>
      <w:r w:rsidRPr="00BF03BF">
        <w:rPr>
          <w:rFonts w:ascii="Times" w:hAnsi="Times"/>
        </w:rPr>
        <w:t>Contractor, F., Kumar, V., &amp; Kundu, S. (2007). Nature of the relationship between international expansion and performance: The case of emerging market firms. </w:t>
      </w:r>
      <w:r w:rsidRPr="00BF03BF">
        <w:rPr>
          <w:rFonts w:ascii="Times" w:hAnsi="Times"/>
          <w:i/>
          <w:iCs/>
        </w:rPr>
        <w:t>Journal Of World Business</w:t>
      </w:r>
      <w:r w:rsidRPr="00BF03BF">
        <w:rPr>
          <w:rFonts w:ascii="Times" w:hAnsi="Times"/>
        </w:rPr>
        <w:t>, </w:t>
      </w:r>
      <w:r w:rsidRPr="00BF03BF">
        <w:rPr>
          <w:rFonts w:ascii="Times" w:hAnsi="Times"/>
          <w:i/>
          <w:iCs/>
        </w:rPr>
        <w:t>42</w:t>
      </w:r>
      <w:r w:rsidRPr="00BF03BF">
        <w:rPr>
          <w:rFonts w:ascii="Times" w:hAnsi="Times"/>
        </w:rPr>
        <w:t xml:space="preserve">(4), 401-417. </w:t>
      </w:r>
    </w:p>
    <w:p w14:paraId="421CAA36"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Daniels, J. D., &amp; Bracker, J. (1989). Profit performance: Do foreign operations make a difference? </w:t>
      </w:r>
      <w:r w:rsidRPr="00D07062">
        <w:rPr>
          <w:rFonts w:ascii="Times" w:hAnsi="Times"/>
          <w:i/>
        </w:rPr>
        <w:t>Management International Review</w:t>
      </w:r>
      <w:r w:rsidRPr="00CE79FE">
        <w:rPr>
          <w:rFonts w:ascii="Times" w:hAnsi="Times"/>
        </w:rPr>
        <w:t xml:space="preserve">, 29(1), 46–56. </w:t>
      </w:r>
    </w:p>
    <w:p w14:paraId="60BAC1B1" w14:textId="77777777" w:rsidR="00BC640A" w:rsidRPr="00CE79FE" w:rsidRDefault="00BC640A" w:rsidP="00BC640A">
      <w:pPr>
        <w:pStyle w:val="NormalWeb"/>
        <w:snapToGrid w:val="0"/>
        <w:spacing w:line="360" w:lineRule="auto"/>
        <w:jc w:val="both"/>
        <w:rPr>
          <w:rFonts w:ascii="Times" w:hAnsi="Times"/>
        </w:rPr>
      </w:pPr>
      <w:r>
        <w:rPr>
          <w:rFonts w:ascii="Times" w:hAnsi="Times"/>
        </w:rPr>
        <w:t xml:space="preserve">Davidson, W. (1980). </w:t>
      </w:r>
      <w:r w:rsidRPr="00CE79FE">
        <w:rPr>
          <w:rFonts w:ascii="Times" w:hAnsi="Times"/>
        </w:rPr>
        <w:t>The location of foreign direct investment activity: country characte</w:t>
      </w:r>
      <w:r>
        <w:rPr>
          <w:rFonts w:ascii="Times" w:hAnsi="Times"/>
        </w:rPr>
        <w:t>ristics and experience effects.</w:t>
      </w:r>
      <w:r w:rsidRPr="00CE79FE">
        <w:rPr>
          <w:rFonts w:ascii="Times" w:hAnsi="Times"/>
        </w:rPr>
        <w:t xml:space="preserve"> </w:t>
      </w:r>
      <w:r w:rsidRPr="00D07062">
        <w:rPr>
          <w:rFonts w:ascii="Times" w:hAnsi="Times"/>
          <w:i/>
        </w:rPr>
        <w:t>Journal of International Business Studies</w:t>
      </w:r>
      <w:r>
        <w:rPr>
          <w:rFonts w:ascii="Times" w:hAnsi="Times"/>
          <w:i/>
        </w:rPr>
        <w:t>,</w:t>
      </w:r>
      <w:r w:rsidRPr="00CE79FE">
        <w:rPr>
          <w:rFonts w:ascii="Times" w:hAnsi="Times"/>
        </w:rPr>
        <w:t xml:space="preserve"> 11(2): 9–22.</w:t>
      </w:r>
    </w:p>
    <w:p w14:paraId="77A5889A"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Delgado-Gomez, J. M., Ramirez-Aleson, M., &amp; Espitia-Escuer, M. A. </w:t>
      </w:r>
      <w:r>
        <w:rPr>
          <w:rFonts w:ascii="Times" w:hAnsi="Times"/>
          <w:color w:val="211E1E"/>
        </w:rPr>
        <w:t>(</w:t>
      </w:r>
      <w:r w:rsidRPr="00CE79FE">
        <w:rPr>
          <w:rFonts w:ascii="Times" w:hAnsi="Times"/>
          <w:color w:val="211E1E"/>
        </w:rPr>
        <w:t>2004</w:t>
      </w:r>
      <w:r>
        <w:rPr>
          <w:rFonts w:ascii="Times" w:hAnsi="Times"/>
          <w:color w:val="211E1E"/>
        </w:rPr>
        <w:t>)</w:t>
      </w:r>
      <w:r w:rsidRPr="00CE79FE">
        <w:rPr>
          <w:rFonts w:ascii="Times" w:hAnsi="Times"/>
          <w:color w:val="211E1E"/>
        </w:rPr>
        <w:t xml:space="preserve">. Intangible resources as a key factor in the internationalisation of Spanish firms. </w:t>
      </w:r>
      <w:r w:rsidRPr="00D07062">
        <w:rPr>
          <w:rFonts w:ascii="Times" w:hAnsi="Times"/>
          <w:i/>
          <w:iCs/>
          <w:color w:val="211E1E"/>
        </w:rPr>
        <w:t>Journal of Economic Behavior &amp; Organization</w:t>
      </w:r>
      <w:r w:rsidRPr="00CE79FE">
        <w:rPr>
          <w:rFonts w:ascii="Times" w:hAnsi="Times"/>
          <w:color w:val="211E1E"/>
        </w:rPr>
        <w:t>, 53: 477-487.</w:t>
      </w:r>
    </w:p>
    <w:p w14:paraId="24766BF7"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Delios, A., &amp; Beamish, P. W. </w:t>
      </w:r>
      <w:r>
        <w:rPr>
          <w:rFonts w:ascii="Times" w:hAnsi="Times"/>
          <w:color w:val="211E1E"/>
        </w:rPr>
        <w:t>(</w:t>
      </w:r>
      <w:r w:rsidRPr="00CE79FE">
        <w:rPr>
          <w:rFonts w:ascii="Times" w:hAnsi="Times"/>
          <w:color w:val="211E1E"/>
        </w:rPr>
        <w:t>1999</w:t>
      </w:r>
      <w:r>
        <w:rPr>
          <w:rFonts w:ascii="Times" w:hAnsi="Times"/>
          <w:color w:val="211E1E"/>
        </w:rPr>
        <w:t>)</w:t>
      </w:r>
      <w:r w:rsidRPr="00CE79FE">
        <w:rPr>
          <w:rFonts w:ascii="Times" w:hAnsi="Times"/>
          <w:color w:val="211E1E"/>
        </w:rPr>
        <w:t xml:space="preserve">. Geographic scope, product diversification and the corporate performance of Japanese firms. </w:t>
      </w:r>
      <w:r w:rsidRPr="00D07062">
        <w:rPr>
          <w:rFonts w:ascii="Times" w:hAnsi="Times"/>
          <w:i/>
          <w:iCs/>
          <w:color w:val="211E1E"/>
        </w:rPr>
        <w:t>Strategic Management Journal</w:t>
      </w:r>
      <w:r w:rsidRPr="00CE79FE">
        <w:rPr>
          <w:rFonts w:ascii="Times" w:hAnsi="Times"/>
          <w:color w:val="211E1E"/>
        </w:rPr>
        <w:t>, 20: 711-721.</w:t>
      </w:r>
    </w:p>
    <w:p w14:paraId="6E18AB7C" w14:textId="77777777" w:rsidR="00BC640A" w:rsidRPr="00CE79FE" w:rsidRDefault="00BC640A" w:rsidP="00BC640A">
      <w:pPr>
        <w:snapToGrid w:val="0"/>
        <w:spacing w:before="100" w:beforeAutospacing="1" w:after="100" w:afterAutospacing="1" w:line="360" w:lineRule="auto"/>
        <w:jc w:val="both"/>
        <w:rPr>
          <w:rFonts w:ascii="Times" w:hAnsi="Times" w:cs="Arial"/>
          <w:color w:val="333333"/>
          <w:shd w:val="clear" w:color="auto" w:fill="FFFFFF"/>
        </w:rPr>
      </w:pPr>
      <w:r w:rsidRPr="00CE79FE">
        <w:rPr>
          <w:rFonts w:ascii="Times" w:hAnsi="Times" w:cs="Arial"/>
          <w:color w:val="333333"/>
          <w:shd w:val="clear" w:color="auto" w:fill="FFFFFF"/>
        </w:rPr>
        <w:t xml:space="preserve">Delios, A., &amp; Beamish, P. (2001). Survival and </w:t>
      </w:r>
      <w:proofErr w:type="gramStart"/>
      <w:r w:rsidRPr="00CE79FE">
        <w:rPr>
          <w:rFonts w:ascii="Times" w:hAnsi="Times" w:cs="Arial"/>
          <w:color w:val="333333"/>
          <w:shd w:val="clear" w:color="auto" w:fill="FFFFFF"/>
        </w:rPr>
        <w:t>Profitability:</w:t>
      </w:r>
      <w:proofErr w:type="gramEnd"/>
      <w:r w:rsidRPr="00CE79FE">
        <w:rPr>
          <w:rFonts w:ascii="Times" w:hAnsi="Times" w:cs="Arial"/>
          <w:color w:val="333333"/>
          <w:shd w:val="clear" w:color="auto" w:fill="FFFFFF"/>
        </w:rPr>
        <w:t xml:space="preserve"> The Roles of Experience and Intangible Assets in Foreign Subsidiary Performance.</w:t>
      </w:r>
      <w:r w:rsidRPr="00CE79FE">
        <w:rPr>
          <w:rStyle w:val="apple-converted-space"/>
          <w:rFonts w:ascii="Times" w:hAnsi="Times" w:cs="Arial"/>
          <w:color w:val="333333"/>
          <w:shd w:val="clear" w:color="auto" w:fill="FFFFFF"/>
        </w:rPr>
        <w:t> </w:t>
      </w:r>
      <w:r w:rsidRPr="00D71945">
        <w:rPr>
          <w:rFonts w:ascii="Times" w:hAnsi="Times" w:cs="Arial"/>
          <w:i/>
          <w:iCs/>
          <w:color w:val="333333"/>
        </w:rPr>
        <w:t>The Academy of Management Journal</w:t>
      </w:r>
      <w:r w:rsidRPr="00CE79FE">
        <w:rPr>
          <w:rFonts w:ascii="Times" w:hAnsi="Times" w:cs="Arial"/>
          <w:iCs/>
          <w:color w:val="333333"/>
        </w:rPr>
        <w:t>,</w:t>
      </w:r>
      <w:r w:rsidRPr="00CE79FE">
        <w:rPr>
          <w:rStyle w:val="apple-converted-space"/>
          <w:rFonts w:ascii="Times" w:hAnsi="Times" w:cs="Arial"/>
          <w:color w:val="333333"/>
          <w:shd w:val="clear" w:color="auto" w:fill="FFFFFF"/>
        </w:rPr>
        <w:t> </w:t>
      </w:r>
      <w:r w:rsidRPr="00CE79FE">
        <w:rPr>
          <w:rFonts w:ascii="Times" w:hAnsi="Times" w:cs="Arial"/>
          <w:iCs/>
          <w:color w:val="333333"/>
        </w:rPr>
        <w:t>44</w:t>
      </w:r>
      <w:r w:rsidRPr="00CE79FE">
        <w:rPr>
          <w:rFonts w:ascii="Times" w:hAnsi="Times" w:cs="Arial"/>
          <w:color w:val="333333"/>
          <w:shd w:val="clear" w:color="auto" w:fill="FFFFFF"/>
        </w:rPr>
        <w:t>(5), 1028-1038.</w:t>
      </w:r>
    </w:p>
    <w:p w14:paraId="43779C33" w14:textId="77777777" w:rsidR="00BC640A" w:rsidRPr="00CE79FE" w:rsidRDefault="00BC640A" w:rsidP="00BC640A">
      <w:pPr>
        <w:snapToGrid w:val="0"/>
        <w:spacing w:before="100" w:beforeAutospacing="1" w:after="100" w:afterAutospacing="1" w:line="360" w:lineRule="auto"/>
        <w:jc w:val="both"/>
        <w:rPr>
          <w:rFonts w:ascii="Times" w:hAnsi="Times"/>
        </w:rPr>
      </w:pPr>
      <w:r w:rsidRPr="00CE79FE">
        <w:rPr>
          <w:rFonts w:ascii="Times" w:hAnsi="Times" w:cs="Arial"/>
          <w:color w:val="333333"/>
          <w:shd w:val="clear" w:color="auto" w:fill="FFFFFF"/>
        </w:rPr>
        <w:t>Delios, A., &amp; Beamish, P. (2005). Regional and Global Strategies of Japanese Firms.</w:t>
      </w:r>
      <w:r w:rsidRPr="00CE79FE">
        <w:rPr>
          <w:rStyle w:val="apple-converted-space"/>
          <w:rFonts w:ascii="Times" w:hAnsi="Times" w:cs="Arial"/>
          <w:color w:val="333333"/>
          <w:shd w:val="clear" w:color="auto" w:fill="FFFFFF"/>
        </w:rPr>
        <w:t> </w:t>
      </w:r>
      <w:proofErr w:type="gramStart"/>
      <w:r w:rsidRPr="00D71945">
        <w:rPr>
          <w:rFonts w:ascii="Times" w:hAnsi="Times" w:cs="Arial"/>
          <w:i/>
          <w:iCs/>
          <w:color w:val="333333"/>
        </w:rPr>
        <w:t>MIR:</w:t>
      </w:r>
      <w:proofErr w:type="gramEnd"/>
      <w:r w:rsidRPr="00D71945">
        <w:rPr>
          <w:rFonts w:ascii="Times" w:hAnsi="Times" w:cs="Arial"/>
          <w:i/>
          <w:iCs/>
          <w:color w:val="333333"/>
        </w:rPr>
        <w:t xml:space="preserve"> Management International Review</w:t>
      </w:r>
      <w:r w:rsidRPr="00CE79FE">
        <w:rPr>
          <w:rFonts w:ascii="Times" w:hAnsi="Times" w:cs="Arial"/>
          <w:iCs/>
          <w:color w:val="333333"/>
        </w:rPr>
        <w:t>,</w:t>
      </w:r>
      <w:r>
        <w:rPr>
          <w:rFonts w:ascii="Times" w:hAnsi="Times" w:cs="Arial"/>
          <w:iCs/>
          <w:color w:val="333333"/>
        </w:rPr>
        <w:t xml:space="preserve"> </w:t>
      </w:r>
      <w:r w:rsidRPr="00CE79FE">
        <w:rPr>
          <w:rFonts w:ascii="Times" w:hAnsi="Times" w:cs="Arial"/>
          <w:iCs/>
          <w:color w:val="333333"/>
        </w:rPr>
        <w:t>45</w:t>
      </w:r>
      <w:r w:rsidRPr="00CE79FE">
        <w:rPr>
          <w:rFonts w:ascii="Times" w:hAnsi="Times" w:cs="Arial"/>
          <w:color w:val="333333"/>
          <w:shd w:val="clear" w:color="auto" w:fill="FFFFFF"/>
        </w:rPr>
        <w:t>(1), 19-36.</w:t>
      </w:r>
      <w:r w:rsidRPr="00CE79FE">
        <w:rPr>
          <w:rStyle w:val="apple-converted-space"/>
          <w:rFonts w:ascii="Times" w:hAnsi="Times" w:cs="Arial"/>
          <w:color w:val="333333"/>
          <w:shd w:val="clear" w:color="auto" w:fill="FFFFFF"/>
        </w:rPr>
        <w:t> </w:t>
      </w:r>
    </w:p>
    <w:p w14:paraId="5EB01695"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Dess, G., Gupta, A., Hennart, J. F., &amp; Hill, C. (1995). Conducting and integrating strategy research at the international, corporate and business levels: Issues and directions. </w:t>
      </w:r>
      <w:r w:rsidRPr="00D71945">
        <w:rPr>
          <w:rFonts w:ascii="Times" w:hAnsi="Times"/>
          <w:i/>
        </w:rPr>
        <w:t>Journal of Management</w:t>
      </w:r>
      <w:r w:rsidRPr="00CE79FE">
        <w:rPr>
          <w:rFonts w:ascii="Times" w:hAnsi="Times"/>
        </w:rPr>
        <w:t xml:space="preserve">, 21(3), 357–393. </w:t>
      </w:r>
    </w:p>
    <w:p w14:paraId="245F4BF7"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Eriksson, K., &amp; Johanson, J. </w:t>
      </w:r>
      <w:r>
        <w:rPr>
          <w:rFonts w:ascii="Times" w:hAnsi="Times"/>
          <w:color w:val="211E1E"/>
        </w:rPr>
        <w:t>(</w:t>
      </w:r>
      <w:r w:rsidRPr="00CE79FE">
        <w:rPr>
          <w:rFonts w:ascii="Times" w:hAnsi="Times"/>
          <w:color w:val="211E1E"/>
        </w:rPr>
        <w:t>1997</w:t>
      </w:r>
      <w:r>
        <w:rPr>
          <w:rFonts w:ascii="Times" w:hAnsi="Times"/>
          <w:color w:val="211E1E"/>
        </w:rPr>
        <w:t>)</w:t>
      </w:r>
      <w:r w:rsidRPr="00CE79FE">
        <w:rPr>
          <w:rFonts w:ascii="Times" w:hAnsi="Times"/>
          <w:color w:val="211E1E"/>
        </w:rPr>
        <w:t xml:space="preserve">. Experiential knowledge and cost in the internationalization process. </w:t>
      </w:r>
      <w:r w:rsidRPr="00D71945">
        <w:rPr>
          <w:rFonts w:ascii="Times" w:hAnsi="Times"/>
          <w:i/>
          <w:iCs/>
          <w:color w:val="211E1E"/>
        </w:rPr>
        <w:t>Journal of International Business Studies</w:t>
      </w:r>
      <w:r w:rsidRPr="00CE79FE">
        <w:rPr>
          <w:rFonts w:ascii="Times" w:hAnsi="Times"/>
          <w:color w:val="211E1E"/>
        </w:rPr>
        <w:t>, 28: 443-469.</w:t>
      </w:r>
    </w:p>
    <w:p w14:paraId="76F2038A"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lastRenderedPageBreak/>
        <w:t xml:space="preserve">Fiegenbaum, A., Shaver, J. M., &amp; Yeung, B. </w:t>
      </w:r>
      <w:r>
        <w:rPr>
          <w:rFonts w:ascii="Times" w:hAnsi="Times"/>
          <w:color w:val="211E1E"/>
        </w:rPr>
        <w:t>(</w:t>
      </w:r>
      <w:r w:rsidRPr="00CE79FE">
        <w:rPr>
          <w:rFonts w:ascii="Times" w:hAnsi="Times"/>
          <w:color w:val="211E1E"/>
        </w:rPr>
        <w:t>1997</w:t>
      </w:r>
      <w:r>
        <w:rPr>
          <w:rFonts w:ascii="Times" w:hAnsi="Times"/>
          <w:color w:val="211E1E"/>
        </w:rPr>
        <w:t>)</w:t>
      </w:r>
      <w:r w:rsidRPr="00CE79FE">
        <w:rPr>
          <w:rFonts w:ascii="Times" w:hAnsi="Times"/>
          <w:color w:val="211E1E"/>
        </w:rPr>
        <w:t xml:space="preserve">. Which firms expand to the Middle East: The experience of U.S. multinationals. </w:t>
      </w:r>
      <w:r w:rsidRPr="00D71945">
        <w:rPr>
          <w:rFonts w:ascii="Times" w:hAnsi="Times"/>
          <w:i/>
          <w:iCs/>
          <w:color w:val="211E1E"/>
        </w:rPr>
        <w:t>Strategic Management Journal</w:t>
      </w:r>
      <w:r w:rsidRPr="00CE79FE">
        <w:rPr>
          <w:rFonts w:ascii="Times" w:hAnsi="Times"/>
          <w:color w:val="211E1E"/>
        </w:rPr>
        <w:t>, 18: 141-148.</w:t>
      </w:r>
    </w:p>
    <w:p w14:paraId="3D7EC9E8" w14:textId="77777777" w:rsidR="00BC640A" w:rsidRDefault="00BC640A" w:rsidP="00BC640A">
      <w:pPr>
        <w:snapToGrid w:val="0"/>
        <w:spacing w:before="100" w:beforeAutospacing="1" w:after="100" w:afterAutospacing="1" w:line="360" w:lineRule="auto"/>
        <w:jc w:val="both"/>
        <w:rPr>
          <w:rFonts w:ascii="Times" w:hAnsi="Times" w:cs="Arial"/>
          <w:color w:val="1C1D1E"/>
          <w:shd w:val="clear" w:color="auto" w:fill="FFFFFF"/>
        </w:rPr>
      </w:pPr>
      <w:r w:rsidRPr="00CE79FE">
        <w:rPr>
          <w:rFonts w:ascii="Times" w:hAnsi="Times" w:cs="Arial"/>
          <w:color w:val="1C1D1E"/>
          <w:shd w:val="clear" w:color="auto" w:fill="FFFFFF"/>
        </w:rPr>
        <w:t xml:space="preserve">Galbraith, J. R. and Kazanjian, R. K. (1986), Organizing to implement strategies of diversity and </w:t>
      </w:r>
      <w:proofErr w:type="gramStart"/>
      <w:r w:rsidRPr="00CE79FE">
        <w:rPr>
          <w:rFonts w:ascii="Times" w:hAnsi="Times" w:cs="Arial"/>
          <w:color w:val="1C1D1E"/>
          <w:shd w:val="clear" w:color="auto" w:fill="FFFFFF"/>
        </w:rPr>
        <w:t>globalization:</w:t>
      </w:r>
      <w:proofErr w:type="gramEnd"/>
      <w:r w:rsidRPr="00CE79FE">
        <w:rPr>
          <w:rFonts w:ascii="Times" w:hAnsi="Times" w:cs="Arial"/>
          <w:color w:val="1C1D1E"/>
          <w:shd w:val="clear" w:color="auto" w:fill="FFFFFF"/>
        </w:rPr>
        <w:t xml:space="preserve"> </w:t>
      </w:r>
      <w:r>
        <w:rPr>
          <w:rFonts w:ascii="Times" w:hAnsi="Times" w:cs="Arial"/>
          <w:color w:val="1C1D1E"/>
          <w:shd w:val="clear" w:color="auto" w:fill="FFFFFF"/>
        </w:rPr>
        <w:t>The role of matrix designs. Human Resource Management</w:t>
      </w:r>
      <w:r w:rsidRPr="00CE79FE">
        <w:rPr>
          <w:rFonts w:ascii="Times" w:hAnsi="Times" w:cs="Arial"/>
          <w:color w:val="1C1D1E"/>
          <w:shd w:val="clear" w:color="auto" w:fill="FFFFFF"/>
        </w:rPr>
        <w:t xml:space="preserve">, </w:t>
      </w:r>
      <w:proofErr w:type="gramStart"/>
      <w:r w:rsidRPr="00CE79FE">
        <w:rPr>
          <w:rFonts w:ascii="Times" w:hAnsi="Times" w:cs="Arial"/>
          <w:color w:val="1C1D1E"/>
          <w:shd w:val="clear" w:color="auto" w:fill="FFFFFF"/>
        </w:rPr>
        <w:t>25:</w:t>
      </w:r>
      <w:proofErr w:type="gramEnd"/>
      <w:r w:rsidRPr="00CE79FE">
        <w:rPr>
          <w:rFonts w:ascii="Times" w:hAnsi="Times" w:cs="Arial"/>
          <w:color w:val="1C1D1E"/>
          <w:shd w:val="clear" w:color="auto" w:fill="FFFFFF"/>
        </w:rPr>
        <w:t xml:space="preserve"> 37-54.</w:t>
      </w:r>
    </w:p>
    <w:p w14:paraId="44149E06" w14:textId="77777777" w:rsidR="00BC640A" w:rsidRPr="00CE79FE" w:rsidRDefault="00BC640A" w:rsidP="00BC640A">
      <w:pPr>
        <w:snapToGrid w:val="0"/>
        <w:spacing w:before="100" w:beforeAutospacing="1" w:after="100" w:afterAutospacing="1" w:line="360" w:lineRule="auto"/>
        <w:jc w:val="both"/>
        <w:rPr>
          <w:rFonts w:ascii="Times" w:hAnsi="Times"/>
        </w:rPr>
      </w:pPr>
      <w:r w:rsidRPr="00A71FCE">
        <w:rPr>
          <w:rFonts w:ascii="Times" w:hAnsi="Times"/>
        </w:rPr>
        <w:t>Gande, A., Schenzler, C., &amp; Senbet, L. (2009). Valuation effects of global diversification. </w:t>
      </w:r>
      <w:r w:rsidRPr="00A71FCE">
        <w:rPr>
          <w:rFonts w:ascii="Times" w:hAnsi="Times"/>
          <w:i/>
          <w:iCs/>
        </w:rPr>
        <w:t>Journal Of International Business Studies</w:t>
      </w:r>
      <w:r w:rsidRPr="00A71FCE">
        <w:rPr>
          <w:rFonts w:ascii="Times" w:hAnsi="Times"/>
        </w:rPr>
        <w:t>, </w:t>
      </w:r>
      <w:r w:rsidRPr="00A71FCE">
        <w:rPr>
          <w:rFonts w:ascii="Times" w:hAnsi="Times"/>
          <w:i/>
          <w:iCs/>
        </w:rPr>
        <w:t>40</w:t>
      </w:r>
      <w:r w:rsidRPr="00A71FCE">
        <w:rPr>
          <w:rFonts w:ascii="Times" w:hAnsi="Times"/>
        </w:rPr>
        <w:t xml:space="preserve">(9), 1515-1532. </w:t>
      </w:r>
    </w:p>
    <w:p w14:paraId="65FF36BA" w14:textId="77777777" w:rsidR="00BC640A" w:rsidRDefault="00BC640A" w:rsidP="00BC640A">
      <w:pPr>
        <w:pStyle w:val="NormalWeb"/>
        <w:snapToGrid w:val="0"/>
        <w:spacing w:line="360" w:lineRule="auto"/>
        <w:jc w:val="both"/>
        <w:rPr>
          <w:rFonts w:ascii="Times" w:hAnsi="Times"/>
        </w:rPr>
      </w:pPr>
      <w:r w:rsidRPr="00CE79FE">
        <w:rPr>
          <w:rFonts w:ascii="Times" w:hAnsi="Times"/>
        </w:rPr>
        <w:t>Geringer, M. J., Beamish, P. W., &amp; da Costa, R. C. (1989). Diversific</w:t>
      </w:r>
      <w:r>
        <w:rPr>
          <w:rFonts w:ascii="Times" w:hAnsi="Times"/>
        </w:rPr>
        <w:t>ation strategy and internation</w:t>
      </w:r>
      <w:r w:rsidRPr="00CE79FE">
        <w:rPr>
          <w:rFonts w:ascii="Times" w:hAnsi="Times"/>
        </w:rPr>
        <w:t xml:space="preserve">alization: Implications for MNE performance. </w:t>
      </w:r>
      <w:r w:rsidRPr="00D71945">
        <w:rPr>
          <w:rFonts w:ascii="Times" w:hAnsi="Times"/>
          <w:i/>
        </w:rPr>
        <w:t>Strategic Management Journal</w:t>
      </w:r>
      <w:r w:rsidRPr="00CE79FE">
        <w:rPr>
          <w:rFonts w:ascii="Times" w:hAnsi="Times"/>
        </w:rPr>
        <w:t xml:space="preserve">, 10(2), 109–119. </w:t>
      </w:r>
    </w:p>
    <w:p w14:paraId="0AE362A7" w14:textId="77777777" w:rsidR="00BC640A" w:rsidRPr="00CE79FE" w:rsidRDefault="00BC640A" w:rsidP="00BC640A">
      <w:pPr>
        <w:pStyle w:val="NormalWeb"/>
        <w:snapToGrid w:val="0"/>
        <w:spacing w:line="360" w:lineRule="auto"/>
        <w:jc w:val="both"/>
        <w:rPr>
          <w:rFonts w:ascii="Times" w:hAnsi="Times"/>
        </w:rPr>
      </w:pPr>
      <w:r w:rsidRPr="00F95B38">
        <w:rPr>
          <w:rFonts w:ascii="Times" w:hAnsi="Times"/>
        </w:rPr>
        <w:t>Geringer, J., Tallman, S., &amp; Olsen, D. (2000). Product and international diversification among Japanese multinational firms. </w:t>
      </w:r>
      <w:r w:rsidRPr="00F95B38">
        <w:rPr>
          <w:rFonts w:ascii="Times" w:hAnsi="Times"/>
          <w:i/>
          <w:iCs/>
        </w:rPr>
        <w:t>Strategic Management Journal</w:t>
      </w:r>
      <w:r w:rsidRPr="00F95B38">
        <w:rPr>
          <w:rFonts w:ascii="Times" w:hAnsi="Times"/>
        </w:rPr>
        <w:t>, </w:t>
      </w:r>
      <w:r w:rsidRPr="00F95B38">
        <w:rPr>
          <w:rFonts w:ascii="Times" w:hAnsi="Times"/>
          <w:i/>
          <w:iCs/>
        </w:rPr>
        <w:t>21</w:t>
      </w:r>
      <w:r w:rsidRPr="00F95B38">
        <w:rPr>
          <w:rFonts w:ascii="Times" w:hAnsi="Times"/>
        </w:rPr>
        <w:t xml:space="preserve">(1), 51-80. </w:t>
      </w:r>
    </w:p>
    <w:p w14:paraId="504C556B"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Ghoshal S. (1987). Global strategy :an organazing framework. </w:t>
      </w:r>
      <w:r w:rsidRPr="007B494D">
        <w:rPr>
          <w:rFonts w:ascii="Times" w:hAnsi="Times"/>
          <w:i/>
        </w:rPr>
        <w:t>Strategic Management Journal</w:t>
      </w:r>
      <w:r>
        <w:rPr>
          <w:rFonts w:ascii="Times" w:hAnsi="Times"/>
        </w:rPr>
        <w:t xml:space="preserve">, </w:t>
      </w:r>
      <w:r w:rsidRPr="00CE79FE">
        <w:rPr>
          <w:rFonts w:ascii="Times" w:hAnsi="Times"/>
        </w:rPr>
        <w:t>8(5) 425-441.</w:t>
      </w:r>
    </w:p>
    <w:p w14:paraId="1B75BEEB"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Gomes, L., &amp; Ramaswany, K. (1999). An empirical examination of the form of the relationship between multinationality and performance. </w:t>
      </w:r>
      <w:r w:rsidRPr="007B494D">
        <w:rPr>
          <w:rFonts w:ascii="Times" w:hAnsi="Times"/>
          <w:i/>
        </w:rPr>
        <w:t>Journal of International Business Studies</w:t>
      </w:r>
      <w:r w:rsidRPr="00CE79FE">
        <w:rPr>
          <w:rFonts w:ascii="Times" w:hAnsi="Times"/>
        </w:rPr>
        <w:t xml:space="preserve">, 30(1), 173–188. </w:t>
      </w:r>
    </w:p>
    <w:p w14:paraId="0F29F712"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Grant, R. M. (1987). Multinationality and performance among British manufacturing companies. </w:t>
      </w:r>
      <w:r w:rsidRPr="007B494D">
        <w:rPr>
          <w:rFonts w:ascii="Times" w:hAnsi="Times"/>
          <w:i/>
        </w:rPr>
        <w:t>Journal of International Business Studies</w:t>
      </w:r>
      <w:r w:rsidRPr="00CE79FE">
        <w:rPr>
          <w:rFonts w:ascii="Times" w:hAnsi="Times"/>
        </w:rPr>
        <w:t>, 18(3), 79–89.</w:t>
      </w:r>
    </w:p>
    <w:p w14:paraId="57F81BC5"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Grant, R. M., Jammine, A. P., &amp; Thomas, H. (1988). Diversity, diversification and profitability among British manufacturing firms, 1972–1984. </w:t>
      </w:r>
      <w:r w:rsidRPr="007B494D">
        <w:rPr>
          <w:rFonts w:ascii="Times" w:hAnsi="Times"/>
          <w:i/>
        </w:rPr>
        <w:t>Academy of Management Journal</w:t>
      </w:r>
      <w:r>
        <w:rPr>
          <w:rFonts w:ascii="Times" w:hAnsi="Times"/>
        </w:rPr>
        <w:t xml:space="preserve">, </w:t>
      </w:r>
      <w:r w:rsidRPr="00CE79FE">
        <w:rPr>
          <w:rFonts w:ascii="Times" w:hAnsi="Times"/>
        </w:rPr>
        <w:t xml:space="preserve">31(4), 771–801. </w:t>
      </w:r>
    </w:p>
    <w:p w14:paraId="644E312D" w14:textId="77777777" w:rsidR="00BC640A" w:rsidRPr="00CE79FE" w:rsidRDefault="00BC640A" w:rsidP="00BC640A">
      <w:pPr>
        <w:pStyle w:val="NormalWeb"/>
        <w:snapToGrid w:val="0"/>
        <w:spacing w:line="360" w:lineRule="auto"/>
        <w:jc w:val="both"/>
        <w:rPr>
          <w:rFonts w:ascii="Times" w:hAnsi="Times"/>
        </w:rPr>
      </w:pPr>
      <w:r w:rsidRPr="00B64B48">
        <w:rPr>
          <w:rFonts w:ascii="Times" w:hAnsi="Times"/>
        </w:rPr>
        <w:t>Habib, M., &amp; Victor, B. (1991). Strategy, structure, and performance of U.S. manufacturing and service MNCs: A comparative analysis. </w:t>
      </w:r>
      <w:r w:rsidRPr="00B64B48">
        <w:rPr>
          <w:rFonts w:ascii="Times" w:hAnsi="Times"/>
          <w:i/>
          <w:iCs/>
        </w:rPr>
        <w:t>Strategic Management Journal</w:t>
      </w:r>
      <w:r w:rsidRPr="00B64B48">
        <w:rPr>
          <w:rFonts w:ascii="Times" w:hAnsi="Times"/>
        </w:rPr>
        <w:t>, </w:t>
      </w:r>
      <w:r w:rsidRPr="00B64B48">
        <w:rPr>
          <w:rFonts w:ascii="Times" w:hAnsi="Times"/>
          <w:i/>
          <w:iCs/>
        </w:rPr>
        <w:t>12</w:t>
      </w:r>
      <w:r w:rsidRPr="00B64B48">
        <w:rPr>
          <w:rFonts w:ascii="Times" w:hAnsi="Times"/>
        </w:rPr>
        <w:t xml:space="preserve">(8), 589-606. </w:t>
      </w:r>
    </w:p>
    <w:p w14:paraId="26C178AB"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lastRenderedPageBreak/>
        <w:t xml:space="preserve">Hamel, G. and Prahalad, C.K. (1985). Do you really have a global strategy? </w:t>
      </w:r>
      <w:r w:rsidRPr="007B494D">
        <w:rPr>
          <w:rFonts w:ascii="Times" w:hAnsi="Times"/>
          <w:i/>
          <w:iCs/>
        </w:rPr>
        <w:t>Harvard Business Review</w:t>
      </w:r>
      <w:r w:rsidRPr="00CE79FE">
        <w:rPr>
          <w:rFonts w:ascii="Times" w:hAnsi="Times"/>
        </w:rPr>
        <w:t xml:space="preserve">, </w:t>
      </w:r>
      <w:r w:rsidRPr="00CE79FE">
        <w:rPr>
          <w:rFonts w:ascii="Times" w:hAnsi="Times"/>
          <w:bCs/>
        </w:rPr>
        <w:t>63</w:t>
      </w:r>
      <w:r w:rsidRPr="00CE79FE">
        <w:rPr>
          <w:rFonts w:ascii="Times" w:hAnsi="Times"/>
        </w:rPr>
        <w:t xml:space="preserve">, 139–148. </w:t>
      </w:r>
    </w:p>
    <w:p w14:paraId="673F127C"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Hennart, J. F. (2007). The theoretical rationale for a multinationality-performance relationship. </w:t>
      </w:r>
      <w:r w:rsidRPr="007B494D">
        <w:rPr>
          <w:rFonts w:ascii="Times" w:hAnsi="Times"/>
          <w:i/>
        </w:rPr>
        <w:t>Management International Review</w:t>
      </w:r>
      <w:r w:rsidRPr="00CE79FE">
        <w:rPr>
          <w:rFonts w:ascii="Times" w:hAnsi="Times"/>
        </w:rPr>
        <w:t>, 47(3), 423–452.</w:t>
      </w:r>
    </w:p>
    <w:p w14:paraId="79B4FB2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Hennart, J. F. (2011). A theoretical assessment of the empirical literature on the impact of multinationality on performance. </w:t>
      </w:r>
      <w:r w:rsidRPr="007B494D">
        <w:rPr>
          <w:rFonts w:ascii="Times" w:hAnsi="Times"/>
          <w:i/>
        </w:rPr>
        <w:t>Global Strategy Journal</w:t>
      </w:r>
      <w:r w:rsidRPr="00CE79FE">
        <w:rPr>
          <w:rFonts w:ascii="Times" w:hAnsi="Times"/>
        </w:rPr>
        <w:t>, 1(1–2), 135–151.</w:t>
      </w:r>
    </w:p>
    <w:p w14:paraId="2F132A42"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Herrmann, P., &amp; Datta, D. K. </w:t>
      </w:r>
      <w:r>
        <w:rPr>
          <w:rFonts w:ascii="Times" w:hAnsi="Times"/>
          <w:color w:val="211E1E"/>
        </w:rPr>
        <w:t>(</w:t>
      </w:r>
      <w:r w:rsidRPr="00CE79FE">
        <w:rPr>
          <w:rFonts w:ascii="Times" w:hAnsi="Times"/>
          <w:color w:val="211E1E"/>
        </w:rPr>
        <w:t>2005</w:t>
      </w:r>
      <w:r>
        <w:rPr>
          <w:rFonts w:ascii="Times" w:hAnsi="Times"/>
          <w:color w:val="211E1E"/>
        </w:rPr>
        <w:t>)</w:t>
      </w:r>
      <w:r w:rsidRPr="00CE79FE">
        <w:rPr>
          <w:rFonts w:ascii="Times" w:hAnsi="Times"/>
          <w:color w:val="211E1E"/>
        </w:rPr>
        <w:t xml:space="preserve">. Relationships between top management team characteristics and international diversification: An empirical investigation. </w:t>
      </w:r>
      <w:r w:rsidRPr="007B494D">
        <w:rPr>
          <w:rFonts w:ascii="Times" w:hAnsi="Times"/>
          <w:i/>
          <w:iCs/>
          <w:color w:val="211E1E"/>
        </w:rPr>
        <w:t>British Journal of Management</w:t>
      </w:r>
      <w:r w:rsidRPr="007B494D">
        <w:rPr>
          <w:rFonts w:ascii="Times" w:hAnsi="Times"/>
          <w:i/>
          <w:color w:val="211E1E"/>
        </w:rPr>
        <w:t>,</w:t>
      </w:r>
      <w:r w:rsidRPr="00CE79FE">
        <w:rPr>
          <w:rFonts w:ascii="Times" w:hAnsi="Times"/>
          <w:color w:val="211E1E"/>
        </w:rPr>
        <w:t xml:space="preserve"> 16: 69-78.</w:t>
      </w:r>
    </w:p>
    <w:p w14:paraId="0D48F6D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Hitt, M. A., Hoskisson, R. E., &amp; Kim, H. (1997). International diversification: Effects on innovation and firm performance in product-diversified firms. </w:t>
      </w:r>
      <w:r w:rsidRPr="007B494D">
        <w:rPr>
          <w:rFonts w:ascii="Times" w:hAnsi="Times"/>
          <w:i/>
        </w:rPr>
        <w:t>Academy of Management Journal</w:t>
      </w:r>
      <w:r w:rsidRPr="00CE79FE">
        <w:rPr>
          <w:rFonts w:ascii="Times" w:hAnsi="Times"/>
        </w:rPr>
        <w:t xml:space="preserve">, 40(4), 767–798. </w:t>
      </w:r>
    </w:p>
    <w:p w14:paraId="4331D61E"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Hitt, M. A., Ireland RD, Hoskisson RE. </w:t>
      </w:r>
      <w:r>
        <w:rPr>
          <w:rFonts w:ascii="Times" w:hAnsi="Times"/>
        </w:rPr>
        <w:t>(</w:t>
      </w:r>
      <w:r w:rsidRPr="00CE79FE">
        <w:rPr>
          <w:rFonts w:ascii="Times" w:hAnsi="Times"/>
        </w:rPr>
        <w:t>2007</w:t>
      </w:r>
      <w:r>
        <w:rPr>
          <w:rFonts w:ascii="Times" w:hAnsi="Times"/>
        </w:rPr>
        <w:t>)</w:t>
      </w:r>
      <w:r w:rsidRPr="00CE79FE">
        <w:rPr>
          <w:rFonts w:ascii="Times" w:hAnsi="Times"/>
        </w:rPr>
        <w:t>. Strategic Management : Competitiveness and Globalization (7th edition). South Western : Mason, OH.</w:t>
      </w:r>
    </w:p>
    <w:p w14:paraId="69F01217"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Hitt, M. A., Hoskisson, R. E., &amp; Ireland, R. D. </w:t>
      </w:r>
      <w:r>
        <w:rPr>
          <w:rFonts w:ascii="Times" w:hAnsi="Times"/>
          <w:color w:val="211E1E"/>
        </w:rPr>
        <w:t>(</w:t>
      </w:r>
      <w:r w:rsidRPr="00CE79FE">
        <w:rPr>
          <w:rFonts w:ascii="Times" w:hAnsi="Times"/>
          <w:color w:val="211E1E"/>
        </w:rPr>
        <w:t>1994</w:t>
      </w:r>
      <w:r>
        <w:rPr>
          <w:rFonts w:ascii="Times" w:hAnsi="Times"/>
          <w:color w:val="211E1E"/>
        </w:rPr>
        <w:t>)</w:t>
      </w:r>
      <w:r w:rsidRPr="00CE79FE">
        <w:rPr>
          <w:rFonts w:ascii="Times" w:hAnsi="Times"/>
          <w:color w:val="211E1E"/>
        </w:rPr>
        <w:t xml:space="preserve">. A mid-range theory of the interactive effects of international and product diversification on innovation and performance. </w:t>
      </w:r>
      <w:r w:rsidRPr="007B494D">
        <w:rPr>
          <w:rFonts w:ascii="Times" w:hAnsi="Times"/>
          <w:i/>
          <w:iCs/>
          <w:color w:val="211E1E"/>
        </w:rPr>
        <w:t>Journal of Management</w:t>
      </w:r>
      <w:r w:rsidRPr="00CE79FE">
        <w:rPr>
          <w:rFonts w:ascii="Times" w:hAnsi="Times"/>
          <w:color w:val="211E1E"/>
        </w:rPr>
        <w:t>, 20: 297-326.</w:t>
      </w:r>
    </w:p>
    <w:p w14:paraId="39F2EA5A" w14:textId="77777777" w:rsidR="00BC640A" w:rsidRPr="00CE79FE" w:rsidRDefault="00BC640A" w:rsidP="00BC640A">
      <w:pPr>
        <w:snapToGrid w:val="0"/>
        <w:spacing w:before="100" w:beforeAutospacing="1" w:after="100" w:afterAutospacing="1" w:line="360" w:lineRule="auto"/>
        <w:jc w:val="both"/>
        <w:rPr>
          <w:rFonts w:ascii="Times" w:hAnsi="Times"/>
        </w:rPr>
      </w:pPr>
      <w:r w:rsidRPr="00CE79FE">
        <w:rPr>
          <w:rFonts w:ascii="Times" w:hAnsi="Times" w:cs="Arial"/>
          <w:color w:val="333333"/>
          <w:shd w:val="clear" w:color="auto" w:fill="FFFFFF"/>
        </w:rPr>
        <w:t>Hitt, M.A., Hoskisson, R.E., &amp; Ireland, R.D.</w:t>
      </w:r>
      <w:r w:rsidRPr="00CE79FE">
        <w:rPr>
          <w:rStyle w:val="apple-converted-space"/>
          <w:rFonts w:ascii="Times" w:hAnsi="Times" w:cs="Arial"/>
          <w:color w:val="333333"/>
          <w:shd w:val="clear" w:color="auto" w:fill="FFFFFF"/>
        </w:rPr>
        <w:t> </w:t>
      </w:r>
      <w:r>
        <w:rPr>
          <w:rStyle w:val="apple-converted-space"/>
          <w:rFonts w:ascii="Times" w:hAnsi="Times" w:cs="Arial"/>
          <w:color w:val="333333"/>
          <w:shd w:val="clear" w:color="auto" w:fill="FFFFFF"/>
        </w:rPr>
        <w:t>(</w:t>
      </w:r>
      <w:r w:rsidRPr="00CE79FE">
        <w:rPr>
          <w:rStyle w:val="nlmyear"/>
          <w:rFonts w:ascii="Times" w:hAnsi="Times" w:cs="Arial"/>
          <w:color w:val="333333"/>
        </w:rPr>
        <w:t>1990</w:t>
      </w:r>
      <w:r>
        <w:rPr>
          <w:rStyle w:val="nlmyear"/>
          <w:rFonts w:ascii="Times" w:hAnsi="Times" w:cs="Arial"/>
          <w:color w:val="333333"/>
        </w:rPr>
        <w:t>)</w:t>
      </w:r>
      <w:r w:rsidRPr="00CE79FE">
        <w:rPr>
          <w:rFonts w:ascii="Times" w:hAnsi="Times" w:cs="Arial"/>
          <w:color w:val="333333"/>
          <w:shd w:val="clear" w:color="auto" w:fill="FFFFFF"/>
        </w:rPr>
        <w:t>.</w:t>
      </w:r>
      <w:r w:rsidRPr="00CE79FE">
        <w:rPr>
          <w:rStyle w:val="apple-converted-space"/>
          <w:rFonts w:ascii="Times" w:hAnsi="Times" w:cs="Arial"/>
          <w:color w:val="333333"/>
          <w:shd w:val="clear" w:color="auto" w:fill="FFFFFF"/>
        </w:rPr>
        <w:t> </w:t>
      </w:r>
      <w:r w:rsidRPr="00CE79FE">
        <w:rPr>
          <w:rStyle w:val="nlmarticle-title"/>
          <w:rFonts w:ascii="Times" w:hAnsi="Times" w:cs="Arial"/>
          <w:color w:val="333333"/>
        </w:rPr>
        <w:t>Acquisitive growth and managerial commitment to innovation in large, diversified firms</w:t>
      </w:r>
      <w:r w:rsidRPr="00CE79FE">
        <w:rPr>
          <w:rFonts w:ascii="Times" w:hAnsi="Times" w:cs="Arial"/>
          <w:color w:val="333333"/>
          <w:shd w:val="clear" w:color="auto" w:fill="FFFFFF"/>
        </w:rPr>
        <w:t xml:space="preserve">. </w:t>
      </w:r>
      <w:r w:rsidRPr="007B494D">
        <w:rPr>
          <w:rFonts w:ascii="Times" w:hAnsi="Times" w:cs="Arial"/>
          <w:i/>
          <w:color w:val="333333"/>
          <w:shd w:val="clear" w:color="auto" w:fill="FFFFFF"/>
        </w:rPr>
        <w:t>Strategic Management Journal</w:t>
      </w:r>
      <w:r w:rsidRPr="00CE79FE">
        <w:rPr>
          <w:rFonts w:ascii="Times" w:hAnsi="Times" w:cs="Arial"/>
          <w:color w:val="333333"/>
          <w:shd w:val="clear" w:color="auto" w:fill="FFFFFF"/>
        </w:rPr>
        <w:t>, 11 (Special Issue)</w:t>
      </w:r>
    </w:p>
    <w:p w14:paraId="37154B0C"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Hitt, M. A., Tihanyi, L., Miller, T., &amp; Connelly, B. (2006b). International diversification: Antecedents, outcomes, and moderators. </w:t>
      </w:r>
      <w:r w:rsidRPr="007B494D">
        <w:rPr>
          <w:rFonts w:ascii="Times" w:hAnsi="Times"/>
          <w:i/>
        </w:rPr>
        <w:t>Journal of Management</w:t>
      </w:r>
      <w:r w:rsidRPr="00CE79FE">
        <w:rPr>
          <w:rFonts w:ascii="Times" w:hAnsi="Times"/>
        </w:rPr>
        <w:t>, 32(6), 831–867.</w:t>
      </w:r>
    </w:p>
    <w:p w14:paraId="46ECE8B8" w14:textId="77777777" w:rsidR="00BC640A" w:rsidRPr="007B494D" w:rsidRDefault="00BC640A" w:rsidP="00BC640A">
      <w:pPr>
        <w:pStyle w:val="NormalWeb"/>
        <w:shd w:val="clear" w:color="auto" w:fill="FFFFFF"/>
        <w:snapToGrid w:val="0"/>
        <w:spacing w:line="360" w:lineRule="auto"/>
        <w:jc w:val="both"/>
        <w:rPr>
          <w:rFonts w:ascii="Times" w:hAnsi="Times"/>
          <w:i/>
        </w:rPr>
      </w:pPr>
      <w:r w:rsidRPr="00CE79FE">
        <w:rPr>
          <w:rFonts w:ascii="Times" w:hAnsi="Times"/>
          <w:color w:val="211E1E"/>
        </w:rPr>
        <w:t>Hitt, M. A., Bierman, L., Uhlenbruck, K., &amp; Shimizu, K. In press. The importance o</w:t>
      </w:r>
      <w:r>
        <w:rPr>
          <w:rFonts w:ascii="Times" w:hAnsi="Times"/>
          <w:color w:val="211E1E"/>
        </w:rPr>
        <w:t>f resources in the internation</w:t>
      </w:r>
      <w:r w:rsidRPr="00CE79FE">
        <w:rPr>
          <w:rFonts w:ascii="Times" w:hAnsi="Times"/>
          <w:color w:val="211E1E"/>
        </w:rPr>
        <w:t xml:space="preserve">alization of professional service firms: The good, the bad, and the ugly. </w:t>
      </w:r>
      <w:r w:rsidRPr="007B494D">
        <w:rPr>
          <w:rFonts w:ascii="Times" w:hAnsi="Times"/>
          <w:i/>
          <w:iCs/>
          <w:color w:val="211E1E"/>
        </w:rPr>
        <w:t>Academy of Management Journal</w:t>
      </w:r>
      <w:r w:rsidRPr="007B494D">
        <w:rPr>
          <w:rFonts w:ascii="Times" w:hAnsi="Times"/>
          <w:i/>
          <w:color w:val="211E1E"/>
        </w:rPr>
        <w:t xml:space="preserve">. </w:t>
      </w:r>
    </w:p>
    <w:p w14:paraId="09A8C12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lastRenderedPageBreak/>
        <w:t>Hout, T., M. E. Porter and E. Rudden.</w:t>
      </w:r>
      <w:r>
        <w:rPr>
          <w:rFonts w:ascii="Times" w:hAnsi="Times"/>
        </w:rPr>
        <w:t xml:space="preserve"> (1982). How global companies win out.</w:t>
      </w:r>
      <w:r w:rsidRPr="00CE79FE">
        <w:rPr>
          <w:rFonts w:ascii="Times" w:hAnsi="Times"/>
        </w:rPr>
        <w:t xml:space="preserve"> </w:t>
      </w:r>
      <w:r w:rsidRPr="007B494D">
        <w:rPr>
          <w:rFonts w:ascii="Times" w:hAnsi="Times"/>
          <w:i/>
        </w:rPr>
        <w:t>Harvard Business Review</w:t>
      </w:r>
      <w:r w:rsidRPr="00CE79FE">
        <w:rPr>
          <w:rFonts w:ascii="Times" w:hAnsi="Times"/>
        </w:rPr>
        <w:t>,  98-108.</w:t>
      </w:r>
    </w:p>
    <w:p w14:paraId="2A0599C8"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Hymer, S. H. </w:t>
      </w:r>
      <w:r>
        <w:rPr>
          <w:rFonts w:ascii="Times" w:hAnsi="Times"/>
          <w:color w:val="211E1E"/>
        </w:rPr>
        <w:t>(</w:t>
      </w:r>
      <w:r w:rsidRPr="00CE79FE">
        <w:rPr>
          <w:rFonts w:ascii="Times" w:hAnsi="Times"/>
          <w:color w:val="211E1E"/>
        </w:rPr>
        <w:t>1976</w:t>
      </w:r>
      <w:r>
        <w:rPr>
          <w:rFonts w:ascii="Times" w:hAnsi="Times"/>
          <w:color w:val="211E1E"/>
        </w:rPr>
        <w:t>)</w:t>
      </w:r>
      <w:r w:rsidRPr="00CE79FE">
        <w:rPr>
          <w:rFonts w:ascii="Times" w:hAnsi="Times"/>
          <w:color w:val="211E1E"/>
        </w:rPr>
        <w:t xml:space="preserve">. </w:t>
      </w:r>
      <w:r w:rsidRPr="00CE79FE">
        <w:rPr>
          <w:rFonts w:ascii="Times" w:hAnsi="Times"/>
          <w:iCs/>
          <w:color w:val="211E1E"/>
        </w:rPr>
        <w:t>The international operations of national firms: A study of foreign direct investment</w:t>
      </w:r>
      <w:r w:rsidRPr="00CE79FE">
        <w:rPr>
          <w:rFonts w:ascii="Times" w:hAnsi="Times"/>
          <w:color w:val="211E1E"/>
        </w:rPr>
        <w:t>. Cambridge, MA: MIT Press</w:t>
      </w:r>
      <w:r>
        <w:rPr>
          <w:rFonts w:ascii="Times" w:hAnsi="Times"/>
          <w:color w:val="211E1E"/>
        </w:rPr>
        <w:t>.</w:t>
      </w:r>
    </w:p>
    <w:p w14:paraId="33E9472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Jones, G., &amp; Hill, C. </w:t>
      </w:r>
      <w:r>
        <w:rPr>
          <w:rFonts w:ascii="Times" w:hAnsi="Times"/>
        </w:rPr>
        <w:t>(</w:t>
      </w:r>
      <w:r w:rsidRPr="00CE79FE">
        <w:rPr>
          <w:rFonts w:ascii="Times" w:hAnsi="Times"/>
        </w:rPr>
        <w:t>1988</w:t>
      </w:r>
      <w:r>
        <w:rPr>
          <w:rFonts w:ascii="Times" w:hAnsi="Times"/>
        </w:rPr>
        <w:t>)</w:t>
      </w:r>
      <w:r w:rsidRPr="00CE79FE">
        <w:rPr>
          <w:rFonts w:ascii="Times" w:hAnsi="Times"/>
        </w:rPr>
        <w:t xml:space="preserve">. Transaction cost analysis of strategy-structure choice. </w:t>
      </w:r>
      <w:r w:rsidRPr="007B494D">
        <w:rPr>
          <w:rFonts w:ascii="Times" w:hAnsi="Times"/>
          <w:i/>
        </w:rPr>
        <w:t>Strategic Management Journal</w:t>
      </w:r>
      <w:r w:rsidRPr="00CE79FE">
        <w:rPr>
          <w:rFonts w:ascii="Times" w:hAnsi="Times"/>
        </w:rPr>
        <w:t>, 9 : 159-172</w:t>
      </w:r>
      <w:r>
        <w:rPr>
          <w:rFonts w:ascii="Times" w:hAnsi="Times"/>
        </w:rPr>
        <w:t>.</w:t>
      </w:r>
    </w:p>
    <w:p w14:paraId="175A7CAE"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Jung, Y. (1991). Multinationality and profitability. </w:t>
      </w:r>
      <w:r w:rsidRPr="007B494D">
        <w:rPr>
          <w:rFonts w:ascii="Times" w:hAnsi="Times"/>
          <w:i/>
        </w:rPr>
        <w:t>Journal of Business Research</w:t>
      </w:r>
      <w:r w:rsidRPr="00CE79FE">
        <w:rPr>
          <w:rFonts w:ascii="Times" w:hAnsi="Times"/>
        </w:rPr>
        <w:t xml:space="preserve">, 23(2), 179–187. </w:t>
      </w:r>
    </w:p>
    <w:p w14:paraId="056DE1D3" w14:textId="77777777" w:rsidR="00BC640A" w:rsidRPr="00CE79FE" w:rsidRDefault="00BC640A" w:rsidP="00BC640A">
      <w:pPr>
        <w:pStyle w:val="NormalWeb"/>
        <w:snapToGrid w:val="0"/>
        <w:spacing w:line="360" w:lineRule="auto"/>
        <w:jc w:val="both"/>
        <w:rPr>
          <w:rFonts w:ascii="Times" w:hAnsi="Times"/>
        </w:rPr>
      </w:pPr>
      <w:r>
        <w:rPr>
          <w:rFonts w:ascii="Times" w:hAnsi="Times"/>
        </w:rPr>
        <w:t xml:space="preserve">Kalotay, K. (2004). </w:t>
      </w:r>
      <w:r w:rsidRPr="00CE79FE">
        <w:rPr>
          <w:rFonts w:ascii="Times" w:hAnsi="Times"/>
        </w:rPr>
        <w:t>Outward FDI from Central a</w:t>
      </w:r>
      <w:r>
        <w:rPr>
          <w:rFonts w:ascii="Times" w:hAnsi="Times"/>
        </w:rPr>
        <w:t xml:space="preserve">nd Eastern European countries. </w:t>
      </w:r>
      <w:r w:rsidRPr="007B494D">
        <w:rPr>
          <w:rFonts w:ascii="Times" w:hAnsi="Times"/>
          <w:i/>
        </w:rPr>
        <w:t>Economics of Planning</w:t>
      </w:r>
      <w:r>
        <w:rPr>
          <w:rFonts w:ascii="Times" w:hAnsi="Times"/>
        </w:rPr>
        <w:t>,</w:t>
      </w:r>
      <w:r w:rsidRPr="007B494D">
        <w:rPr>
          <w:rFonts w:ascii="Times" w:hAnsi="Times"/>
        </w:rPr>
        <w:t xml:space="preserve"> </w:t>
      </w:r>
      <w:r w:rsidRPr="00CE79FE">
        <w:rPr>
          <w:rFonts w:ascii="Times" w:hAnsi="Times"/>
        </w:rPr>
        <w:t xml:space="preserve">37(2): 141–172. </w:t>
      </w:r>
    </w:p>
    <w:p w14:paraId="637D217C" w14:textId="77777777" w:rsidR="00BC640A"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Keats, B. W., &amp; Hitt, M. A. </w:t>
      </w:r>
      <w:r>
        <w:rPr>
          <w:rFonts w:ascii="Times" w:hAnsi="Times"/>
          <w:color w:val="211E1E"/>
        </w:rPr>
        <w:t>(</w:t>
      </w:r>
      <w:r w:rsidRPr="00CE79FE">
        <w:rPr>
          <w:rFonts w:ascii="Times" w:hAnsi="Times"/>
          <w:color w:val="211E1E"/>
        </w:rPr>
        <w:t>1988</w:t>
      </w:r>
      <w:r>
        <w:rPr>
          <w:rFonts w:ascii="Times" w:hAnsi="Times"/>
          <w:color w:val="211E1E"/>
        </w:rPr>
        <w:t>)</w:t>
      </w:r>
      <w:r w:rsidRPr="00CE79FE">
        <w:rPr>
          <w:rFonts w:ascii="Times" w:hAnsi="Times"/>
          <w:color w:val="211E1E"/>
        </w:rPr>
        <w:t>. A causal model of linkages among environmen</w:t>
      </w:r>
      <w:r>
        <w:rPr>
          <w:rFonts w:ascii="Times" w:hAnsi="Times"/>
          <w:color w:val="211E1E"/>
        </w:rPr>
        <w:t>tal dimensions, macro organiza</w:t>
      </w:r>
      <w:r w:rsidRPr="00CE79FE">
        <w:rPr>
          <w:rFonts w:ascii="Times" w:hAnsi="Times"/>
          <w:color w:val="211E1E"/>
        </w:rPr>
        <w:t xml:space="preserve">tional characteristics, and performance. </w:t>
      </w:r>
      <w:r w:rsidRPr="007B494D">
        <w:rPr>
          <w:rFonts w:ascii="Times" w:hAnsi="Times"/>
          <w:i/>
          <w:iCs/>
          <w:color w:val="211E1E"/>
        </w:rPr>
        <w:t>Academy of Management Journal</w:t>
      </w:r>
      <w:r w:rsidRPr="00CE79FE">
        <w:rPr>
          <w:rFonts w:ascii="Times" w:hAnsi="Times"/>
          <w:color w:val="211E1E"/>
        </w:rPr>
        <w:t xml:space="preserve">, 31: 570-598. </w:t>
      </w:r>
    </w:p>
    <w:p w14:paraId="527A76F9" w14:textId="77777777" w:rsidR="00BC640A" w:rsidRPr="00CE79FE" w:rsidRDefault="00BC640A" w:rsidP="00BC640A">
      <w:pPr>
        <w:pStyle w:val="NormalWeb"/>
        <w:shd w:val="clear" w:color="auto" w:fill="FFFFFF"/>
        <w:snapToGrid w:val="0"/>
        <w:spacing w:line="360" w:lineRule="auto"/>
        <w:jc w:val="both"/>
        <w:rPr>
          <w:rFonts w:ascii="Times" w:hAnsi="Times"/>
        </w:rPr>
      </w:pPr>
      <w:r w:rsidRPr="001A4FCD">
        <w:rPr>
          <w:rFonts w:ascii="Times" w:hAnsi="Times"/>
        </w:rPr>
        <w:t>Knight, G. (1999). International services marketing: review of research, 1980</w:t>
      </w:r>
      <w:r w:rsidRPr="001A4FCD">
        <w:rPr>
          <w:rFonts w:ascii="Cambria Math" w:hAnsi="Cambria Math" w:cs="Cambria Math"/>
        </w:rPr>
        <w:t>‐</w:t>
      </w:r>
      <w:r w:rsidRPr="001A4FCD">
        <w:rPr>
          <w:rFonts w:ascii="Times" w:hAnsi="Times"/>
        </w:rPr>
        <w:t>1998. </w:t>
      </w:r>
      <w:r w:rsidRPr="001A4FCD">
        <w:rPr>
          <w:rFonts w:ascii="Times" w:hAnsi="Times"/>
          <w:i/>
          <w:iCs/>
        </w:rPr>
        <w:t>Journal Of Services Marketing</w:t>
      </w:r>
      <w:r w:rsidRPr="001A4FCD">
        <w:rPr>
          <w:rFonts w:ascii="Times" w:hAnsi="Times"/>
        </w:rPr>
        <w:t>, </w:t>
      </w:r>
      <w:r w:rsidRPr="001A4FCD">
        <w:rPr>
          <w:rFonts w:ascii="Times" w:hAnsi="Times"/>
          <w:i/>
          <w:iCs/>
        </w:rPr>
        <w:t>13</w:t>
      </w:r>
      <w:r w:rsidRPr="001A4FCD">
        <w:rPr>
          <w:rFonts w:ascii="Times" w:hAnsi="Times"/>
        </w:rPr>
        <w:t xml:space="preserve">(4/5), 347-360. </w:t>
      </w:r>
    </w:p>
    <w:p w14:paraId="3F3321F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Kobrin, S. J. (1991). An empirical analysis of the determinants of global integration. </w:t>
      </w:r>
      <w:r w:rsidRPr="007B494D">
        <w:rPr>
          <w:rFonts w:ascii="Times" w:hAnsi="Times"/>
          <w:i/>
        </w:rPr>
        <w:t>Strategic Management Journal,</w:t>
      </w:r>
      <w:r w:rsidRPr="00CE79FE">
        <w:rPr>
          <w:rFonts w:ascii="Times" w:hAnsi="Times"/>
        </w:rPr>
        <w:t xml:space="preserve"> 12(S1), 17–31. </w:t>
      </w:r>
    </w:p>
    <w:p w14:paraId="27AC10ED"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Kochhar, R., &amp; Hitt, M. A. </w:t>
      </w:r>
      <w:r>
        <w:rPr>
          <w:rFonts w:ascii="Times" w:hAnsi="Times"/>
          <w:color w:val="211E1E"/>
        </w:rPr>
        <w:t>(</w:t>
      </w:r>
      <w:r w:rsidRPr="00CE79FE">
        <w:rPr>
          <w:rFonts w:ascii="Times" w:hAnsi="Times"/>
          <w:color w:val="211E1E"/>
        </w:rPr>
        <w:t>1995</w:t>
      </w:r>
      <w:r>
        <w:rPr>
          <w:rFonts w:ascii="Times" w:hAnsi="Times"/>
          <w:color w:val="211E1E"/>
        </w:rPr>
        <w:t>)</w:t>
      </w:r>
      <w:r w:rsidRPr="00CE79FE">
        <w:rPr>
          <w:rFonts w:ascii="Times" w:hAnsi="Times"/>
          <w:color w:val="211E1E"/>
        </w:rPr>
        <w:t xml:space="preserve">. Toward an integrative model of international diversification. </w:t>
      </w:r>
      <w:r w:rsidRPr="007B494D">
        <w:rPr>
          <w:rFonts w:ascii="Times" w:hAnsi="Times"/>
          <w:i/>
          <w:iCs/>
          <w:color w:val="211E1E"/>
        </w:rPr>
        <w:t>Journal of International Management</w:t>
      </w:r>
      <w:r w:rsidRPr="00CE79FE">
        <w:rPr>
          <w:rFonts w:ascii="Times" w:hAnsi="Times"/>
          <w:color w:val="211E1E"/>
        </w:rPr>
        <w:t xml:space="preserve">, 1: 33-72. </w:t>
      </w:r>
    </w:p>
    <w:p w14:paraId="0F120D0C"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Kotabe, M. </w:t>
      </w:r>
      <w:r>
        <w:rPr>
          <w:rFonts w:ascii="Times" w:hAnsi="Times"/>
        </w:rPr>
        <w:t>(</w:t>
      </w:r>
      <w:r w:rsidRPr="00CE79FE">
        <w:rPr>
          <w:rFonts w:ascii="Times" w:hAnsi="Times"/>
        </w:rPr>
        <w:t>1990</w:t>
      </w:r>
      <w:r>
        <w:rPr>
          <w:rFonts w:ascii="Times" w:hAnsi="Times"/>
        </w:rPr>
        <w:t>)</w:t>
      </w:r>
      <w:r w:rsidRPr="00CE79FE">
        <w:rPr>
          <w:rFonts w:ascii="Times" w:hAnsi="Times"/>
        </w:rPr>
        <w:t xml:space="preserve">. The relationship between offshore sourcing and innovativeness of U.S multinationals firms : An emperical investigation. </w:t>
      </w:r>
      <w:r w:rsidRPr="007B494D">
        <w:rPr>
          <w:rFonts w:ascii="Times" w:hAnsi="Times"/>
          <w:i/>
        </w:rPr>
        <w:t>Journal of international Business Studies</w:t>
      </w:r>
      <w:r>
        <w:rPr>
          <w:rFonts w:ascii="Times" w:hAnsi="Times"/>
        </w:rPr>
        <w:t>, 21 :623-</w:t>
      </w:r>
      <w:r w:rsidRPr="00CE79FE">
        <w:rPr>
          <w:rFonts w:ascii="Times" w:hAnsi="Times"/>
        </w:rPr>
        <w:t>638</w:t>
      </w:r>
      <w:r>
        <w:rPr>
          <w:rFonts w:ascii="Times" w:hAnsi="Times"/>
        </w:rPr>
        <w:t>.</w:t>
      </w:r>
    </w:p>
    <w:p w14:paraId="428B3AA2"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Kogut, B. (1985). Designing global strategies: Comparative and competitive value added chains. </w:t>
      </w:r>
      <w:r w:rsidRPr="007B494D">
        <w:rPr>
          <w:rFonts w:ascii="Times" w:hAnsi="Times"/>
          <w:i/>
        </w:rPr>
        <w:t>Sloan Management Review</w:t>
      </w:r>
      <w:r w:rsidRPr="00CE79FE">
        <w:rPr>
          <w:rFonts w:ascii="Times" w:hAnsi="Times"/>
        </w:rPr>
        <w:t>, 27: 27–38.</w:t>
      </w:r>
    </w:p>
    <w:p w14:paraId="7255384F" w14:textId="77777777" w:rsidR="00BC640A"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lastRenderedPageBreak/>
        <w:t xml:space="preserve">Kostova, T., &amp; Zaheer, S. </w:t>
      </w:r>
      <w:r>
        <w:rPr>
          <w:rFonts w:ascii="Times" w:hAnsi="Times"/>
          <w:color w:val="211E1E"/>
        </w:rPr>
        <w:t>(</w:t>
      </w:r>
      <w:r w:rsidRPr="00CE79FE">
        <w:rPr>
          <w:rFonts w:ascii="Times" w:hAnsi="Times"/>
          <w:color w:val="211E1E"/>
        </w:rPr>
        <w:t>1999</w:t>
      </w:r>
      <w:r>
        <w:rPr>
          <w:rFonts w:ascii="Times" w:hAnsi="Times"/>
          <w:color w:val="211E1E"/>
        </w:rPr>
        <w:t>)</w:t>
      </w:r>
      <w:r w:rsidRPr="00CE79FE">
        <w:rPr>
          <w:rFonts w:ascii="Times" w:hAnsi="Times"/>
          <w:color w:val="211E1E"/>
        </w:rPr>
        <w:t>. Organizational legitimacy under conditions of com</w:t>
      </w:r>
      <w:r>
        <w:rPr>
          <w:rFonts w:ascii="Times" w:hAnsi="Times"/>
          <w:color w:val="211E1E"/>
        </w:rPr>
        <w:t>plexity: The case of the multi</w:t>
      </w:r>
      <w:r w:rsidRPr="00CE79FE">
        <w:rPr>
          <w:rFonts w:ascii="Times" w:hAnsi="Times"/>
          <w:color w:val="211E1E"/>
        </w:rPr>
        <w:t xml:space="preserve">national enterprise. </w:t>
      </w:r>
      <w:r w:rsidRPr="00B266AD">
        <w:rPr>
          <w:rFonts w:ascii="Times" w:hAnsi="Times"/>
          <w:i/>
          <w:iCs/>
          <w:color w:val="211E1E"/>
        </w:rPr>
        <w:t>Academy of Management Review</w:t>
      </w:r>
      <w:r w:rsidRPr="00CE79FE">
        <w:rPr>
          <w:rFonts w:ascii="Times" w:hAnsi="Times"/>
          <w:color w:val="211E1E"/>
        </w:rPr>
        <w:t xml:space="preserve">, 24: 64-81. </w:t>
      </w:r>
    </w:p>
    <w:p w14:paraId="4A5E1846" w14:textId="77777777" w:rsidR="00BC640A" w:rsidRPr="00CE79FE" w:rsidRDefault="00BC640A" w:rsidP="00BC640A">
      <w:pPr>
        <w:pStyle w:val="NormalWeb"/>
        <w:shd w:val="clear" w:color="auto" w:fill="FFFFFF"/>
        <w:snapToGrid w:val="0"/>
        <w:spacing w:line="360" w:lineRule="auto"/>
        <w:jc w:val="both"/>
        <w:rPr>
          <w:rFonts w:ascii="Times" w:hAnsi="Times"/>
        </w:rPr>
      </w:pPr>
      <w:r w:rsidRPr="00BF03BF">
        <w:rPr>
          <w:rFonts w:ascii="Times" w:hAnsi="Times"/>
        </w:rPr>
        <w:t>Kumar, V., &amp; Singh, N. (2008). Internationalization and performance of Indian pharmaceutical firms. </w:t>
      </w:r>
      <w:r w:rsidRPr="00BF03BF">
        <w:rPr>
          <w:rFonts w:ascii="Times" w:hAnsi="Times"/>
          <w:i/>
          <w:iCs/>
        </w:rPr>
        <w:t>Thunderbird International Business Review</w:t>
      </w:r>
      <w:r w:rsidRPr="00BF03BF">
        <w:rPr>
          <w:rFonts w:ascii="Times" w:hAnsi="Times"/>
        </w:rPr>
        <w:t>, </w:t>
      </w:r>
      <w:r w:rsidRPr="00BF03BF">
        <w:rPr>
          <w:rFonts w:ascii="Times" w:hAnsi="Times"/>
          <w:i/>
          <w:iCs/>
        </w:rPr>
        <w:t>50</w:t>
      </w:r>
      <w:r w:rsidRPr="00BF03BF">
        <w:rPr>
          <w:rFonts w:ascii="Times" w:hAnsi="Times"/>
        </w:rPr>
        <w:t xml:space="preserve">(5), 321-330. </w:t>
      </w:r>
    </w:p>
    <w:p w14:paraId="16D60CB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Lee, S., Kim, M., &amp; Davidson, W. N, I. I. I. (2015). Value relevance of multinationality: Evidence from Korean firms. </w:t>
      </w:r>
      <w:r w:rsidRPr="00B266AD">
        <w:rPr>
          <w:rFonts w:ascii="Times" w:hAnsi="Times"/>
          <w:i/>
        </w:rPr>
        <w:t>Journal of International Financial Management &amp; Accounting</w:t>
      </w:r>
      <w:r w:rsidRPr="00CE79FE">
        <w:rPr>
          <w:rFonts w:ascii="Times" w:hAnsi="Times"/>
        </w:rPr>
        <w:t xml:space="preserve">, 26(2), 111–149. </w:t>
      </w:r>
    </w:p>
    <w:p w14:paraId="2CB2E023"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Levitt, T. (1983)</w:t>
      </w:r>
      <w:r>
        <w:rPr>
          <w:rFonts w:ascii="Times" w:hAnsi="Times"/>
        </w:rPr>
        <w:t>.</w:t>
      </w:r>
      <w:r w:rsidRPr="00CE79FE">
        <w:rPr>
          <w:rFonts w:ascii="Times" w:hAnsi="Times"/>
        </w:rPr>
        <w:t xml:space="preserve"> The globalization of markets. </w:t>
      </w:r>
      <w:r w:rsidRPr="00B266AD">
        <w:rPr>
          <w:rFonts w:ascii="Times" w:hAnsi="Times"/>
          <w:i/>
        </w:rPr>
        <w:t>Harvard Business Review</w:t>
      </w:r>
      <w:r>
        <w:rPr>
          <w:rFonts w:ascii="Times" w:hAnsi="Times"/>
        </w:rPr>
        <w:t>,</w:t>
      </w:r>
      <w:r w:rsidRPr="00CE79FE">
        <w:rPr>
          <w:rFonts w:ascii="Times" w:hAnsi="Times"/>
        </w:rPr>
        <w:t xml:space="preserve"> 92-102.</w:t>
      </w:r>
    </w:p>
    <w:p w14:paraId="654D6AC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Lu, J. W., &amp; Beamish, P. (2004). International diversification and firm performance: the S-curve hypothesis. </w:t>
      </w:r>
      <w:r w:rsidRPr="00B266AD">
        <w:rPr>
          <w:rFonts w:ascii="Times" w:hAnsi="Times"/>
          <w:i/>
        </w:rPr>
        <w:t>Academy of Management Journal</w:t>
      </w:r>
      <w:r w:rsidRPr="00CE79FE">
        <w:rPr>
          <w:rFonts w:ascii="Times" w:hAnsi="Times"/>
        </w:rPr>
        <w:t xml:space="preserve">, 47(4), 598–609. </w:t>
      </w:r>
    </w:p>
    <w:p w14:paraId="6605C90D"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Lu, J. W., &amp; Beamish, P. W. </w:t>
      </w:r>
      <w:r>
        <w:rPr>
          <w:rFonts w:ascii="Times" w:hAnsi="Times"/>
          <w:color w:val="211E1E"/>
        </w:rPr>
        <w:t>(</w:t>
      </w:r>
      <w:r w:rsidRPr="00CE79FE">
        <w:rPr>
          <w:rFonts w:ascii="Times" w:hAnsi="Times"/>
          <w:color w:val="211E1E"/>
        </w:rPr>
        <w:t>2001</w:t>
      </w:r>
      <w:r>
        <w:rPr>
          <w:rFonts w:ascii="Times" w:hAnsi="Times"/>
          <w:color w:val="211E1E"/>
        </w:rPr>
        <w:t>)</w:t>
      </w:r>
      <w:r w:rsidRPr="00CE79FE">
        <w:rPr>
          <w:rFonts w:ascii="Times" w:hAnsi="Times"/>
          <w:color w:val="211E1E"/>
        </w:rPr>
        <w:t xml:space="preserve">. The internationalization and performance of SMEs. </w:t>
      </w:r>
      <w:r w:rsidRPr="00B266AD">
        <w:rPr>
          <w:rFonts w:ascii="Times" w:hAnsi="Times"/>
          <w:i/>
          <w:iCs/>
          <w:color w:val="211E1E"/>
        </w:rPr>
        <w:t>Strategic Management Journal</w:t>
      </w:r>
      <w:r w:rsidRPr="00CE79FE">
        <w:rPr>
          <w:rFonts w:ascii="Times" w:hAnsi="Times"/>
          <w:color w:val="211E1E"/>
        </w:rPr>
        <w:t xml:space="preserve">, 22: 565-575. </w:t>
      </w:r>
    </w:p>
    <w:p w14:paraId="06FEEE7D" w14:textId="77777777" w:rsidR="00BC640A" w:rsidRPr="00CE79FE" w:rsidRDefault="00BC640A" w:rsidP="00BC640A">
      <w:pPr>
        <w:snapToGrid w:val="0"/>
        <w:spacing w:before="100" w:beforeAutospacing="1" w:after="100" w:afterAutospacing="1" w:line="360" w:lineRule="auto"/>
        <w:jc w:val="both"/>
        <w:rPr>
          <w:rFonts w:ascii="Times" w:hAnsi="Times"/>
          <w:color w:val="333333"/>
          <w:spacing w:val="4"/>
          <w:shd w:val="clear" w:color="auto" w:fill="FCFCFC"/>
          <w:lang w:val="en"/>
        </w:rPr>
      </w:pPr>
      <w:r w:rsidRPr="00CE79FE">
        <w:rPr>
          <w:rFonts w:ascii="Times" w:hAnsi="Times"/>
          <w:color w:val="333333"/>
          <w:spacing w:val="4"/>
          <w:shd w:val="clear" w:color="auto" w:fill="FCFCFC"/>
        </w:rPr>
        <w:t>Luo, Y. &amp; Tung, R. J. (2007)</w:t>
      </w:r>
      <w:r>
        <w:rPr>
          <w:rFonts w:ascii="Times" w:hAnsi="Times"/>
          <w:color w:val="333333"/>
          <w:spacing w:val="4"/>
          <w:shd w:val="clear" w:color="auto" w:fill="FCFCFC"/>
        </w:rPr>
        <w:t>.</w:t>
      </w:r>
      <w:r w:rsidRPr="00CE79FE">
        <w:rPr>
          <w:rFonts w:ascii="Times" w:hAnsi="Times"/>
          <w:color w:val="333333"/>
          <w:spacing w:val="2"/>
          <w:kern w:val="36"/>
          <w:lang w:val="en"/>
        </w:rPr>
        <w:t xml:space="preserve"> </w:t>
      </w:r>
      <w:r w:rsidRPr="00CE79FE">
        <w:rPr>
          <w:rFonts w:ascii="Times" w:hAnsi="Times"/>
          <w:color w:val="333333"/>
          <w:spacing w:val="4"/>
          <w:shd w:val="clear" w:color="auto" w:fill="FCFCFC"/>
          <w:lang w:val="en"/>
        </w:rPr>
        <w:t>International expansion of emerging market enterpr</w:t>
      </w:r>
      <w:r>
        <w:rPr>
          <w:rFonts w:ascii="Times" w:hAnsi="Times"/>
          <w:color w:val="333333"/>
          <w:spacing w:val="4"/>
          <w:shd w:val="clear" w:color="auto" w:fill="FCFCFC"/>
          <w:lang w:val="en"/>
        </w:rPr>
        <w:t xml:space="preserve">ises: A springboard perspective. </w:t>
      </w:r>
      <w:r w:rsidRPr="00B266AD">
        <w:rPr>
          <w:rFonts w:ascii="Times" w:hAnsi="Times"/>
          <w:i/>
          <w:color w:val="333333"/>
          <w:spacing w:val="4"/>
          <w:shd w:val="clear" w:color="auto" w:fill="FCFCFC"/>
        </w:rPr>
        <w:t>International Business Study</w:t>
      </w:r>
      <w:r w:rsidRPr="00CE79FE">
        <w:rPr>
          <w:rFonts w:ascii="Times" w:hAnsi="Times"/>
          <w:color w:val="333333"/>
          <w:spacing w:val="4"/>
          <w:shd w:val="clear" w:color="auto" w:fill="FCFCFC"/>
        </w:rPr>
        <w:t xml:space="preserve">, </w:t>
      </w:r>
      <w:proofErr w:type="gramStart"/>
      <w:r w:rsidRPr="00CE79FE">
        <w:rPr>
          <w:rFonts w:ascii="Times" w:hAnsi="Times"/>
          <w:color w:val="333333"/>
          <w:spacing w:val="4"/>
          <w:shd w:val="clear" w:color="auto" w:fill="FCFCFC"/>
        </w:rPr>
        <w:t>38:</w:t>
      </w:r>
      <w:proofErr w:type="gramEnd"/>
      <w:r w:rsidRPr="00CE79FE">
        <w:rPr>
          <w:rFonts w:ascii="Times" w:hAnsi="Times"/>
          <w:color w:val="333333"/>
          <w:spacing w:val="4"/>
          <w:shd w:val="clear" w:color="auto" w:fill="FCFCFC"/>
        </w:rPr>
        <w:t xml:space="preserve"> 481.</w:t>
      </w:r>
    </w:p>
    <w:p w14:paraId="7D0FE11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Luo, Y. and Peng, M.W. (1999). Learning to compete in a transition economy: experience, environment, and performance. </w:t>
      </w:r>
      <w:r w:rsidRPr="00B266AD">
        <w:rPr>
          <w:rFonts w:ascii="Times" w:hAnsi="Times"/>
          <w:i/>
          <w:iCs/>
        </w:rPr>
        <w:t>Journal of International Business Studies</w:t>
      </w:r>
      <w:r w:rsidRPr="00CE79FE">
        <w:rPr>
          <w:rFonts w:ascii="Times" w:hAnsi="Times"/>
        </w:rPr>
        <w:t xml:space="preserve">, </w:t>
      </w:r>
      <w:r w:rsidRPr="00CE79FE">
        <w:rPr>
          <w:rFonts w:ascii="Times" w:hAnsi="Times"/>
          <w:bCs/>
        </w:rPr>
        <w:t>30</w:t>
      </w:r>
      <w:r w:rsidRPr="00CE79FE">
        <w:rPr>
          <w:rFonts w:ascii="Times" w:hAnsi="Times"/>
        </w:rPr>
        <w:t xml:space="preserve">, 269–296. </w:t>
      </w:r>
    </w:p>
    <w:p w14:paraId="653A10BB"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Martin, X., Swaminathan, A., &amp; Mitchell, W. </w:t>
      </w:r>
      <w:r>
        <w:rPr>
          <w:rFonts w:ascii="Times" w:hAnsi="Times"/>
          <w:color w:val="211E1E"/>
        </w:rPr>
        <w:t>(</w:t>
      </w:r>
      <w:r w:rsidRPr="00CE79FE">
        <w:rPr>
          <w:rFonts w:ascii="Times" w:hAnsi="Times"/>
          <w:color w:val="211E1E"/>
        </w:rPr>
        <w:t>1998</w:t>
      </w:r>
      <w:r>
        <w:rPr>
          <w:rFonts w:ascii="Times" w:hAnsi="Times"/>
          <w:color w:val="211E1E"/>
        </w:rPr>
        <w:t>)</w:t>
      </w:r>
      <w:r w:rsidRPr="00CE79FE">
        <w:rPr>
          <w:rFonts w:ascii="Times" w:hAnsi="Times"/>
          <w:color w:val="211E1E"/>
        </w:rPr>
        <w:t>. Organizational evolution in t</w:t>
      </w:r>
      <w:r>
        <w:rPr>
          <w:rFonts w:ascii="Times" w:hAnsi="Times"/>
          <w:color w:val="211E1E"/>
        </w:rPr>
        <w:t>he interorganizational environ</w:t>
      </w:r>
      <w:r w:rsidRPr="00CE79FE">
        <w:rPr>
          <w:rFonts w:ascii="Times" w:hAnsi="Times"/>
          <w:color w:val="211E1E"/>
        </w:rPr>
        <w:t xml:space="preserve">ment: Incentives and constraints on international expansion strategy. </w:t>
      </w:r>
      <w:r w:rsidRPr="00B266AD">
        <w:rPr>
          <w:rFonts w:ascii="Times" w:hAnsi="Times"/>
          <w:i/>
          <w:iCs/>
          <w:color w:val="211E1E"/>
        </w:rPr>
        <w:t>Administrative Science Quarterly</w:t>
      </w:r>
      <w:r w:rsidRPr="00CE79FE">
        <w:rPr>
          <w:rFonts w:ascii="Times" w:hAnsi="Times"/>
          <w:color w:val="211E1E"/>
        </w:rPr>
        <w:t xml:space="preserve">, 43: 566-601. </w:t>
      </w:r>
    </w:p>
    <w:p w14:paraId="7FA0C1C0"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Mascarenhas, B. </w:t>
      </w:r>
      <w:r>
        <w:rPr>
          <w:rFonts w:ascii="Times" w:hAnsi="Times"/>
          <w:color w:val="211E1E"/>
        </w:rPr>
        <w:t>(</w:t>
      </w:r>
      <w:r w:rsidRPr="00CE79FE">
        <w:rPr>
          <w:rFonts w:ascii="Times" w:hAnsi="Times"/>
          <w:color w:val="211E1E"/>
        </w:rPr>
        <w:t>1992</w:t>
      </w:r>
      <w:r>
        <w:rPr>
          <w:rFonts w:ascii="Times" w:hAnsi="Times"/>
          <w:color w:val="211E1E"/>
        </w:rPr>
        <w:t>)</w:t>
      </w:r>
      <w:r w:rsidRPr="00CE79FE">
        <w:rPr>
          <w:rFonts w:ascii="Times" w:hAnsi="Times"/>
          <w:color w:val="211E1E"/>
        </w:rPr>
        <w:t xml:space="preserve">. Order of entry and performance in international markets. </w:t>
      </w:r>
      <w:r w:rsidRPr="00B266AD">
        <w:rPr>
          <w:rFonts w:ascii="Times" w:hAnsi="Times"/>
          <w:i/>
          <w:iCs/>
          <w:color w:val="211E1E"/>
        </w:rPr>
        <w:t>Strategic Management Journal</w:t>
      </w:r>
      <w:r w:rsidRPr="00B266AD">
        <w:rPr>
          <w:rFonts w:ascii="Times" w:hAnsi="Times"/>
          <w:i/>
          <w:color w:val="211E1E"/>
        </w:rPr>
        <w:t>,</w:t>
      </w:r>
      <w:r w:rsidRPr="00CE79FE">
        <w:rPr>
          <w:rFonts w:ascii="Times" w:hAnsi="Times"/>
          <w:color w:val="211E1E"/>
        </w:rPr>
        <w:t xml:space="preserve"> 13: 499-510. </w:t>
      </w:r>
    </w:p>
    <w:p w14:paraId="5535F19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Morck, R., &amp; Yeung, B. (1991). Why investors value multinationality? </w:t>
      </w:r>
      <w:r w:rsidRPr="00B266AD">
        <w:rPr>
          <w:rFonts w:ascii="Times" w:hAnsi="Times"/>
          <w:i/>
        </w:rPr>
        <w:t>The Journal of Business</w:t>
      </w:r>
      <w:r w:rsidRPr="00CE79FE">
        <w:rPr>
          <w:rFonts w:ascii="Times" w:hAnsi="Times"/>
        </w:rPr>
        <w:t>, 64(2), 165–187.</w:t>
      </w:r>
    </w:p>
    <w:p w14:paraId="1181033F"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lastRenderedPageBreak/>
        <w:t xml:space="preserve">Nachum, L., &amp; Zaheer, A. </w:t>
      </w:r>
      <w:r>
        <w:rPr>
          <w:rFonts w:ascii="Times" w:hAnsi="Times"/>
          <w:color w:val="211E1E"/>
        </w:rPr>
        <w:t>(</w:t>
      </w:r>
      <w:r w:rsidRPr="00CE79FE">
        <w:rPr>
          <w:rFonts w:ascii="Times" w:hAnsi="Times"/>
          <w:color w:val="211E1E"/>
        </w:rPr>
        <w:t>2005</w:t>
      </w:r>
      <w:r>
        <w:rPr>
          <w:rFonts w:ascii="Times" w:hAnsi="Times"/>
          <w:color w:val="211E1E"/>
        </w:rPr>
        <w:t>)</w:t>
      </w:r>
      <w:r w:rsidRPr="00CE79FE">
        <w:rPr>
          <w:rFonts w:ascii="Times" w:hAnsi="Times"/>
          <w:color w:val="211E1E"/>
        </w:rPr>
        <w:t xml:space="preserve">. The persistence of distance? The impact of technology on MNE motivations for foreign investment. </w:t>
      </w:r>
      <w:r w:rsidRPr="00B266AD">
        <w:rPr>
          <w:rFonts w:ascii="Times" w:hAnsi="Times"/>
          <w:i/>
          <w:iCs/>
          <w:color w:val="211E1E"/>
        </w:rPr>
        <w:t>Strategic Management Journal</w:t>
      </w:r>
      <w:r w:rsidRPr="00CE79FE">
        <w:rPr>
          <w:rFonts w:ascii="Times" w:hAnsi="Times"/>
          <w:color w:val="211E1E"/>
        </w:rPr>
        <w:t xml:space="preserve">, 26: 747-767. </w:t>
      </w:r>
    </w:p>
    <w:p w14:paraId="1D664AE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Nguyen, Q. T. K. (2014). The regional strategies of British multinational subsidiaries in South East Asia. </w:t>
      </w:r>
      <w:r w:rsidRPr="00B266AD">
        <w:rPr>
          <w:rFonts w:ascii="Times" w:hAnsi="Times"/>
          <w:i/>
        </w:rPr>
        <w:t>British Journal of Management</w:t>
      </w:r>
      <w:r w:rsidRPr="00CE79FE">
        <w:rPr>
          <w:rFonts w:ascii="Times" w:hAnsi="Times"/>
        </w:rPr>
        <w:t xml:space="preserve">, 25(S1), 60–76. </w:t>
      </w:r>
    </w:p>
    <w:p w14:paraId="785335A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Nguyen, Q. T. K. (2015a). The subsidiaries of multinational enterprises operate regionally, not globally. </w:t>
      </w:r>
      <w:r w:rsidRPr="00135981">
        <w:rPr>
          <w:rFonts w:ascii="Times" w:hAnsi="Times"/>
          <w:i/>
        </w:rPr>
        <w:t>Multinational Business Review</w:t>
      </w:r>
      <w:r w:rsidRPr="00CE79FE">
        <w:rPr>
          <w:rFonts w:ascii="Times" w:hAnsi="Times"/>
        </w:rPr>
        <w:t xml:space="preserve">, 23(4), 328–354. </w:t>
      </w:r>
    </w:p>
    <w:p w14:paraId="2B3F7143"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Nguyen, Q.T.K. (2015). The determinants of reinvested earnings of multinational subsidiaries in emerging economies. In Tueselmann, H., Buzdugan, S., Cao, Q., Freund, D., &amp; Golesorkhi, S. (Eds.), Impact of international business: Challenges and solutions for policy and practice (pp. 43–61). London: Palgrave Macmillan. </w:t>
      </w:r>
    </w:p>
    <w:p w14:paraId="3BE8E66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Nguyen, Q. T. K., &amp; Rugman, A. M. (2015a). Multinational subsidiary sales and performance in South East Asia. </w:t>
      </w:r>
      <w:r w:rsidRPr="00135981">
        <w:rPr>
          <w:rFonts w:ascii="Times" w:hAnsi="Times"/>
          <w:i/>
        </w:rPr>
        <w:t>International Business Review</w:t>
      </w:r>
      <w:r w:rsidRPr="00CE79FE">
        <w:rPr>
          <w:rFonts w:ascii="Times" w:hAnsi="Times"/>
        </w:rPr>
        <w:t xml:space="preserve">, 24(1), 115–123. </w:t>
      </w:r>
    </w:p>
    <w:p w14:paraId="70DB5601"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Nguyen, Q. T. K., &amp; Rugman, A. M. (2015b). Internal equity financing and the performance of multinational subsidiaries in emerging economies. </w:t>
      </w:r>
      <w:r w:rsidRPr="00135981">
        <w:rPr>
          <w:rFonts w:ascii="Times" w:hAnsi="Times"/>
          <w:i/>
        </w:rPr>
        <w:t>Journal of International Business Studies</w:t>
      </w:r>
      <w:r w:rsidRPr="00CE79FE">
        <w:rPr>
          <w:rFonts w:ascii="Times" w:hAnsi="Times"/>
        </w:rPr>
        <w:t xml:space="preserve">, 46(4), 468–490. </w:t>
      </w:r>
    </w:p>
    <w:p w14:paraId="297F4FBD" w14:textId="77777777" w:rsidR="00BC640A" w:rsidRPr="00CE79FE" w:rsidRDefault="00BC640A" w:rsidP="00BC640A">
      <w:pPr>
        <w:pStyle w:val="NormalWeb"/>
        <w:snapToGrid w:val="0"/>
        <w:spacing w:line="360" w:lineRule="auto"/>
        <w:jc w:val="both"/>
        <w:rPr>
          <w:rFonts w:ascii="Times" w:hAnsi="Times"/>
        </w:rPr>
      </w:pPr>
      <w:r w:rsidRPr="00360B9D">
        <w:rPr>
          <w:rFonts w:ascii="Times" w:hAnsi="Times"/>
        </w:rPr>
        <w:t>Nguyen, Q. (2016). Multinationality and Performance Literature: A Critical Review and Future Research Agenda. </w:t>
      </w:r>
      <w:r w:rsidRPr="00360B9D">
        <w:rPr>
          <w:rFonts w:ascii="Times" w:hAnsi="Times"/>
          <w:i/>
          <w:iCs/>
        </w:rPr>
        <w:t>Management International Review</w:t>
      </w:r>
      <w:r w:rsidRPr="00360B9D">
        <w:rPr>
          <w:rFonts w:ascii="Times" w:hAnsi="Times"/>
        </w:rPr>
        <w:t>, </w:t>
      </w:r>
      <w:r w:rsidRPr="00360B9D">
        <w:rPr>
          <w:rFonts w:ascii="Times" w:hAnsi="Times"/>
          <w:i/>
          <w:iCs/>
        </w:rPr>
        <w:t>57</w:t>
      </w:r>
      <w:r w:rsidRPr="00360B9D">
        <w:rPr>
          <w:rFonts w:ascii="Times" w:hAnsi="Times"/>
        </w:rPr>
        <w:t xml:space="preserve">(3), 311-347. </w:t>
      </w:r>
    </w:p>
    <w:p w14:paraId="1422C461"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Palich, L. E., Cardinal, L. B., &amp; Miller, C. C. </w:t>
      </w:r>
      <w:r>
        <w:rPr>
          <w:rFonts w:ascii="Times" w:hAnsi="Times"/>
          <w:color w:val="211E1E"/>
        </w:rPr>
        <w:t>(</w:t>
      </w:r>
      <w:r w:rsidRPr="00CE79FE">
        <w:rPr>
          <w:rFonts w:ascii="Times" w:hAnsi="Times"/>
          <w:color w:val="211E1E"/>
        </w:rPr>
        <w:t>2003</w:t>
      </w:r>
      <w:r>
        <w:rPr>
          <w:rFonts w:ascii="Times" w:hAnsi="Times"/>
          <w:color w:val="211E1E"/>
        </w:rPr>
        <w:t>)</w:t>
      </w:r>
      <w:r w:rsidRPr="00CE79FE">
        <w:rPr>
          <w:rFonts w:ascii="Times" w:hAnsi="Times"/>
          <w:color w:val="211E1E"/>
        </w:rPr>
        <w:t xml:space="preserve">. </w:t>
      </w:r>
      <w:r w:rsidRPr="00CE79FE">
        <w:rPr>
          <w:rFonts w:ascii="Times" w:hAnsi="Times"/>
          <w:iCs/>
          <w:color w:val="211E1E"/>
        </w:rPr>
        <w:t>Assessing the linkage between firm internationalization and performance: A meta-analysis of prior research</w:t>
      </w:r>
      <w:r w:rsidRPr="00CE79FE">
        <w:rPr>
          <w:rFonts w:ascii="Times" w:hAnsi="Times"/>
          <w:color w:val="211E1E"/>
        </w:rPr>
        <w:t xml:space="preserve">. Paper presented at the annual meeting of the Strategic Management Society, Baltimore, MD. </w:t>
      </w:r>
    </w:p>
    <w:p w14:paraId="14D471FE"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Palich, L. E., &amp; Gomez-Mejia, L. E. </w:t>
      </w:r>
      <w:r>
        <w:rPr>
          <w:rFonts w:ascii="Times" w:hAnsi="Times"/>
          <w:color w:val="211E1E"/>
        </w:rPr>
        <w:t>(</w:t>
      </w:r>
      <w:r w:rsidRPr="00CE79FE">
        <w:rPr>
          <w:rFonts w:ascii="Times" w:hAnsi="Times"/>
          <w:color w:val="211E1E"/>
        </w:rPr>
        <w:t>1999</w:t>
      </w:r>
      <w:r>
        <w:rPr>
          <w:rFonts w:ascii="Times" w:hAnsi="Times"/>
          <w:color w:val="211E1E"/>
        </w:rPr>
        <w:t>)</w:t>
      </w:r>
      <w:r w:rsidRPr="00CE79FE">
        <w:rPr>
          <w:rFonts w:ascii="Times" w:hAnsi="Times"/>
          <w:color w:val="211E1E"/>
        </w:rPr>
        <w:t xml:space="preserve">. A theory of global strategy and firm efficiencies: Considering the effects of cultural diversity. </w:t>
      </w:r>
      <w:r w:rsidRPr="00135981">
        <w:rPr>
          <w:rFonts w:ascii="Times" w:hAnsi="Times"/>
          <w:i/>
          <w:iCs/>
          <w:color w:val="211E1E"/>
        </w:rPr>
        <w:t>Journal of Management</w:t>
      </w:r>
      <w:r w:rsidRPr="00CE79FE">
        <w:rPr>
          <w:rFonts w:ascii="Times" w:hAnsi="Times"/>
          <w:color w:val="211E1E"/>
        </w:rPr>
        <w:t xml:space="preserve">, 25: 587-606. </w:t>
      </w:r>
    </w:p>
    <w:p w14:paraId="3525CBF4"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Palich, L., Cardinal, L., &amp; Miller, C. (2000). Curvilinearity in the diversification-performance linkage: An examination of over three decades of research. </w:t>
      </w:r>
      <w:r w:rsidRPr="00135981">
        <w:rPr>
          <w:rFonts w:ascii="Times" w:hAnsi="Times"/>
          <w:i/>
        </w:rPr>
        <w:t>Strategic Management Journal,</w:t>
      </w:r>
      <w:r w:rsidRPr="00CE79FE">
        <w:rPr>
          <w:rFonts w:ascii="Times" w:hAnsi="Times"/>
        </w:rPr>
        <w:t xml:space="preserve"> 21(2), 155–174. </w:t>
      </w:r>
    </w:p>
    <w:p w14:paraId="060E2FB4" w14:textId="77777777" w:rsidR="00BC640A" w:rsidRDefault="00BC640A" w:rsidP="00BC640A">
      <w:pPr>
        <w:pStyle w:val="NormalWeb"/>
        <w:snapToGrid w:val="0"/>
        <w:spacing w:line="360" w:lineRule="auto"/>
        <w:jc w:val="both"/>
        <w:rPr>
          <w:rFonts w:ascii="Times" w:hAnsi="Times"/>
        </w:rPr>
      </w:pPr>
      <w:r w:rsidRPr="00244C98">
        <w:rPr>
          <w:rFonts w:ascii="Times" w:hAnsi="Times"/>
        </w:rPr>
        <w:lastRenderedPageBreak/>
        <w:t>Patel, P., Criaco, G., &amp; Naldi, L. (2016). Geographic Diversification and the Survival of Born-Globals. </w:t>
      </w:r>
      <w:r w:rsidRPr="00244C98">
        <w:rPr>
          <w:rFonts w:ascii="Times" w:hAnsi="Times"/>
          <w:i/>
          <w:iCs/>
        </w:rPr>
        <w:t>Journal Of Management</w:t>
      </w:r>
      <w:r w:rsidRPr="00244C98">
        <w:rPr>
          <w:rFonts w:ascii="Times" w:hAnsi="Times"/>
        </w:rPr>
        <w:t>, </w:t>
      </w:r>
      <w:r w:rsidRPr="00244C98">
        <w:rPr>
          <w:rFonts w:ascii="Times" w:hAnsi="Times"/>
          <w:i/>
          <w:iCs/>
        </w:rPr>
        <w:t>44</w:t>
      </w:r>
      <w:r w:rsidRPr="00244C98">
        <w:rPr>
          <w:rFonts w:ascii="Times" w:hAnsi="Times"/>
        </w:rPr>
        <w:t xml:space="preserve">(5), 2008-2036. </w:t>
      </w:r>
    </w:p>
    <w:p w14:paraId="6948BA9F" w14:textId="77777777" w:rsidR="00BC640A" w:rsidRPr="00CE79FE" w:rsidRDefault="00BC640A" w:rsidP="00BC640A">
      <w:pPr>
        <w:spacing w:line="360" w:lineRule="auto"/>
        <w:jc w:val="both"/>
        <w:rPr>
          <w:rFonts w:ascii="Times" w:hAnsi="Times"/>
        </w:rPr>
      </w:pPr>
      <w:r w:rsidRPr="009729C6">
        <w:rPr>
          <w:rFonts w:ascii="Times" w:hAnsi="Times"/>
        </w:rPr>
        <w:t>Pays émergents. (</w:t>
      </w:r>
      <w:proofErr w:type="gramStart"/>
      <w:r w:rsidRPr="009729C6">
        <w:rPr>
          <w:rFonts w:ascii="Times" w:hAnsi="Times"/>
        </w:rPr>
        <w:t>s.</w:t>
      </w:r>
      <w:proofErr w:type="gramEnd"/>
      <w:r w:rsidRPr="009729C6">
        <w:rPr>
          <w:rFonts w:ascii="Times" w:hAnsi="Times"/>
        </w:rPr>
        <w:t xml:space="preserve"> d.)</w:t>
      </w:r>
      <w:r>
        <w:rPr>
          <w:rFonts w:ascii="Times" w:hAnsi="Times"/>
        </w:rPr>
        <w:t>.</w:t>
      </w:r>
      <w:r w:rsidRPr="009729C6">
        <w:rPr>
          <w:rFonts w:ascii="Times" w:hAnsi="Times"/>
          <w:color w:val="333333"/>
          <w:shd w:val="clear" w:color="auto" w:fill="FFFFFF"/>
        </w:rPr>
        <w:t xml:space="preserve"> Dans </w:t>
      </w:r>
      <w:r w:rsidRPr="009729C6">
        <w:rPr>
          <w:rStyle w:val="Accentuation"/>
          <w:rFonts w:ascii="Times" w:hAnsi="Times"/>
          <w:color w:val="333333"/>
        </w:rPr>
        <w:t>Wikipédia, l'encyclopédie libre</w:t>
      </w:r>
      <w:r w:rsidRPr="009729C6">
        <w:rPr>
          <w:rFonts w:ascii="Times" w:hAnsi="Times"/>
          <w:color w:val="333333"/>
          <w:shd w:val="clear" w:color="auto" w:fill="FFFFFF"/>
        </w:rPr>
        <w:t>. Repéré le 22 mai 2018 à</w:t>
      </w:r>
      <w:r w:rsidRPr="009729C6">
        <w:rPr>
          <w:rFonts w:ascii="Times" w:hAnsi="Times"/>
        </w:rPr>
        <w:t xml:space="preserve"> </w:t>
      </w:r>
      <w:r w:rsidRPr="009729C6">
        <w:rPr>
          <w:rFonts w:ascii="Times" w:hAnsi="Times"/>
          <w:color w:val="333333"/>
          <w:shd w:val="clear" w:color="auto" w:fill="FFFFFF"/>
        </w:rPr>
        <w:t>https://fr.wikipedia.org/wiki/Pays_émergent</w:t>
      </w:r>
    </w:p>
    <w:p w14:paraId="262C426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Peng, M.W. and Delios, A. (2006). What determines the scope of the firm over time and around the world? An Asia Pacific perspective. </w:t>
      </w:r>
      <w:r w:rsidRPr="00135981">
        <w:rPr>
          <w:rFonts w:ascii="Times" w:hAnsi="Times"/>
          <w:i/>
          <w:iCs/>
        </w:rPr>
        <w:t>Asia Pacific Journal of Management</w:t>
      </w:r>
      <w:r w:rsidRPr="00CE79FE">
        <w:rPr>
          <w:rFonts w:ascii="Times" w:hAnsi="Times"/>
        </w:rPr>
        <w:t xml:space="preserve">, </w:t>
      </w:r>
      <w:r w:rsidRPr="00CE79FE">
        <w:rPr>
          <w:rFonts w:ascii="Times" w:hAnsi="Times"/>
          <w:bCs/>
        </w:rPr>
        <w:t>23</w:t>
      </w:r>
      <w:r w:rsidRPr="00CE79FE">
        <w:rPr>
          <w:rFonts w:ascii="Times" w:hAnsi="Times"/>
        </w:rPr>
        <w:t xml:space="preserve">, 385–405. </w:t>
      </w:r>
    </w:p>
    <w:p w14:paraId="0AFB23D6" w14:textId="77777777" w:rsidR="00BC640A" w:rsidRPr="00CE79FE" w:rsidRDefault="00BC640A" w:rsidP="00BC640A">
      <w:pPr>
        <w:snapToGrid w:val="0"/>
        <w:spacing w:before="100" w:beforeAutospacing="1" w:after="100" w:afterAutospacing="1" w:line="360" w:lineRule="auto"/>
        <w:jc w:val="both"/>
        <w:rPr>
          <w:rFonts w:ascii="Times" w:hAnsi="Times"/>
        </w:rPr>
      </w:pPr>
      <w:r w:rsidRPr="00CE79FE">
        <w:rPr>
          <w:rFonts w:ascii="Times" w:hAnsi="Times" w:cs="Arial"/>
          <w:color w:val="1C1D1E"/>
          <w:shd w:val="clear" w:color="auto" w:fill="FFFFFF"/>
        </w:rPr>
        <w:t xml:space="preserve">Peng, M. W. Wright, </w:t>
      </w:r>
      <w:proofErr w:type="gramStart"/>
      <w:r w:rsidRPr="00CE79FE">
        <w:rPr>
          <w:rFonts w:ascii="Times" w:hAnsi="Times" w:cs="Arial"/>
          <w:color w:val="1C1D1E"/>
          <w:shd w:val="clear" w:color="auto" w:fill="FFFFFF"/>
        </w:rPr>
        <w:t>M. ,</w:t>
      </w:r>
      <w:proofErr w:type="gramEnd"/>
      <w:r w:rsidRPr="00CE79FE">
        <w:rPr>
          <w:rFonts w:ascii="Times" w:hAnsi="Times" w:cs="Arial"/>
          <w:color w:val="1C1D1E"/>
          <w:shd w:val="clear" w:color="auto" w:fill="FFFFFF"/>
        </w:rPr>
        <w:t xml:space="preserve"> Filatotchev, I. , Hoskisson, R. E. and (2005), Strategy Research in Emerging Economies: Challenging the Conventional Wisdom. </w:t>
      </w:r>
      <w:r w:rsidRPr="00135981">
        <w:rPr>
          <w:rFonts w:ascii="Times" w:hAnsi="Times" w:cs="Arial"/>
          <w:i/>
          <w:color w:val="1C1D1E"/>
          <w:shd w:val="clear" w:color="auto" w:fill="FFFFFF"/>
        </w:rPr>
        <w:t>Journal of Management Studies</w:t>
      </w:r>
      <w:r w:rsidRPr="00CE79FE">
        <w:rPr>
          <w:rFonts w:ascii="Times" w:hAnsi="Times" w:cs="Arial"/>
          <w:color w:val="1C1D1E"/>
          <w:shd w:val="clear" w:color="auto" w:fill="FFFFFF"/>
        </w:rPr>
        <w:t xml:space="preserve">, </w:t>
      </w:r>
      <w:proofErr w:type="gramStart"/>
      <w:r w:rsidRPr="00CE79FE">
        <w:rPr>
          <w:rFonts w:ascii="Times" w:hAnsi="Times" w:cs="Arial"/>
          <w:color w:val="1C1D1E"/>
          <w:shd w:val="clear" w:color="auto" w:fill="FFFFFF"/>
        </w:rPr>
        <w:t>42:</w:t>
      </w:r>
      <w:proofErr w:type="gramEnd"/>
      <w:r w:rsidRPr="00CE79FE">
        <w:rPr>
          <w:rFonts w:ascii="Times" w:hAnsi="Times" w:cs="Arial"/>
          <w:color w:val="1C1D1E"/>
          <w:shd w:val="clear" w:color="auto" w:fill="FFFFFF"/>
        </w:rPr>
        <w:t xml:space="preserve"> 1-33.</w:t>
      </w:r>
      <w:r w:rsidRPr="00CE79FE">
        <w:rPr>
          <w:rStyle w:val="apple-converted-space"/>
          <w:rFonts w:ascii="Times" w:hAnsi="Times" w:cs="Arial"/>
          <w:color w:val="1C1D1E"/>
          <w:shd w:val="clear" w:color="auto" w:fill="FFFFFF"/>
        </w:rPr>
        <w:t> </w:t>
      </w:r>
    </w:p>
    <w:p w14:paraId="5F9A7CBE"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Peng, M.W. (2009). </w:t>
      </w:r>
      <w:r w:rsidRPr="00CE79FE">
        <w:rPr>
          <w:rFonts w:ascii="Times" w:hAnsi="Times"/>
          <w:iCs/>
        </w:rPr>
        <w:t>Global Business</w:t>
      </w:r>
      <w:r w:rsidRPr="00CE79FE">
        <w:rPr>
          <w:rFonts w:ascii="Times" w:hAnsi="Times"/>
        </w:rPr>
        <w:t xml:space="preserve">. Cincinnati, OH: South-Western Cengage Learning. </w:t>
      </w:r>
    </w:p>
    <w:p w14:paraId="44B0611C" w14:textId="7987B0DF" w:rsidR="00BC640A" w:rsidRDefault="00BC640A" w:rsidP="00BC640A">
      <w:pPr>
        <w:pStyle w:val="NormalWeb"/>
        <w:snapToGrid w:val="0"/>
        <w:spacing w:line="360" w:lineRule="auto"/>
        <w:jc w:val="both"/>
        <w:rPr>
          <w:rFonts w:ascii="Times" w:hAnsi="Times"/>
        </w:rPr>
      </w:pPr>
      <w:r w:rsidRPr="0080238E">
        <w:rPr>
          <w:rFonts w:ascii="Times" w:hAnsi="Times"/>
        </w:rPr>
        <w:t>Peng, M., &amp; Pleggenkuhle-Miles, E. (2009). Current debates in global strategy. </w:t>
      </w:r>
      <w:r w:rsidRPr="0080238E">
        <w:rPr>
          <w:rFonts w:ascii="Times" w:hAnsi="Times"/>
          <w:i/>
          <w:iCs/>
        </w:rPr>
        <w:t>International Journal Of Management Reviews</w:t>
      </w:r>
      <w:r w:rsidRPr="0080238E">
        <w:rPr>
          <w:rFonts w:ascii="Times" w:hAnsi="Times"/>
        </w:rPr>
        <w:t>, </w:t>
      </w:r>
      <w:r w:rsidRPr="0080238E">
        <w:rPr>
          <w:rFonts w:ascii="Times" w:hAnsi="Times"/>
          <w:i/>
          <w:iCs/>
        </w:rPr>
        <w:t>11</w:t>
      </w:r>
      <w:r w:rsidRPr="0080238E">
        <w:rPr>
          <w:rFonts w:ascii="Times" w:hAnsi="Times"/>
        </w:rPr>
        <w:t>(1), 51-68.</w:t>
      </w:r>
    </w:p>
    <w:p w14:paraId="65995B10" w14:textId="4B71C529" w:rsidR="00EA19CB" w:rsidRPr="00EA19CB" w:rsidRDefault="00EA19CB" w:rsidP="00EA19CB">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Penrose, E. </w:t>
      </w:r>
      <w:r>
        <w:rPr>
          <w:rFonts w:ascii="Times" w:hAnsi="Times"/>
          <w:color w:val="211E1E"/>
        </w:rPr>
        <w:t>(</w:t>
      </w:r>
      <w:r w:rsidRPr="00CE79FE">
        <w:rPr>
          <w:rFonts w:ascii="Times" w:hAnsi="Times"/>
          <w:color w:val="211E1E"/>
        </w:rPr>
        <w:t>1959</w:t>
      </w:r>
      <w:r>
        <w:rPr>
          <w:rFonts w:ascii="Times" w:hAnsi="Times"/>
          <w:color w:val="211E1E"/>
        </w:rPr>
        <w:t>)</w:t>
      </w:r>
      <w:r w:rsidRPr="00CE79FE">
        <w:rPr>
          <w:rFonts w:ascii="Times" w:hAnsi="Times"/>
          <w:color w:val="211E1E"/>
        </w:rPr>
        <w:t xml:space="preserve">. </w:t>
      </w:r>
      <w:r w:rsidRPr="00CE79FE">
        <w:rPr>
          <w:rFonts w:ascii="Times" w:hAnsi="Times"/>
          <w:iCs/>
          <w:color w:val="211E1E"/>
        </w:rPr>
        <w:t>The theory of the growth of the firm</w:t>
      </w:r>
      <w:r w:rsidRPr="00CE79FE">
        <w:rPr>
          <w:rFonts w:ascii="Times" w:hAnsi="Times"/>
          <w:color w:val="211E1E"/>
        </w:rPr>
        <w:t>. New York: John Wiley.</w:t>
      </w:r>
    </w:p>
    <w:p w14:paraId="3D8A5214" w14:textId="77777777" w:rsidR="00BC640A" w:rsidRPr="00CE79FE" w:rsidRDefault="00BC640A" w:rsidP="00BC640A">
      <w:pPr>
        <w:snapToGrid w:val="0"/>
        <w:spacing w:before="100" w:beforeAutospacing="1" w:after="100" w:afterAutospacing="1" w:line="360" w:lineRule="auto"/>
        <w:jc w:val="both"/>
        <w:rPr>
          <w:rFonts w:ascii="Times" w:hAnsi="Times" w:cs="Arial"/>
        </w:rPr>
      </w:pPr>
      <w:r w:rsidRPr="00CE79FE">
        <w:rPr>
          <w:rFonts w:ascii="Times" w:hAnsi="Times" w:cs="Arial"/>
        </w:rPr>
        <w:t xml:space="preserve">Perlmutter, H. (1969). </w:t>
      </w:r>
      <w:hyperlink r:id="rId37" w:history="1">
        <w:r w:rsidRPr="00CE79FE">
          <w:rPr>
            <w:rFonts w:ascii="Times" w:hAnsi="Times" w:cs="Arial"/>
          </w:rPr>
          <w:t xml:space="preserve">Some Management Problems In Spaceship </w:t>
        </w:r>
        <w:proofErr w:type="gramStart"/>
        <w:r w:rsidRPr="00CE79FE">
          <w:rPr>
            <w:rFonts w:ascii="Times" w:hAnsi="Times" w:cs="Arial"/>
          </w:rPr>
          <w:t>Earth:</w:t>
        </w:r>
        <w:proofErr w:type="gramEnd"/>
        <w:r w:rsidRPr="00CE79FE">
          <w:rPr>
            <w:rFonts w:ascii="Times" w:hAnsi="Times" w:cs="Arial"/>
          </w:rPr>
          <w:t xml:space="preserve"> The Megafirm And The Global Industrial Estate.</w:t>
        </w:r>
      </w:hyperlink>
      <w:r w:rsidRPr="00CE79FE">
        <w:rPr>
          <w:rFonts w:ascii="Times" w:hAnsi="Times" w:cs="Arial"/>
        </w:rPr>
        <w:t xml:space="preserve"> </w:t>
      </w:r>
      <w:r w:rsidRPr="00135981">
        <w:rPr>
          <w:rFonts w:ascii="Times" w:hAnsi="Times" w:cs="Arial"/>
          <w:i/>
        </w:rPr>
        <w:t>Academy of Management Proceedings</w:t>
      </w:r>
      <w:r w:rsidRPr="00CE79FE">
        <w:rPr>
          <w:rFonts w:ascii="Times" w:hAnsi="Times" w:cs="Arial"/>
        </w:rPr>
        <w:t>,</w:t>
      </w:r>
      <w:r w:rsidRPr="00CE79FE">
        <w:rPr>
          <w:rFonts w:ascii="Times" w:hAnsi="Times" w:cs="Arial"/>
          <w:shd w:val="clear" w:color="auto" w:fill="FFFFFF"/>
        </w:rPr>
        <w:t> </w:t>
      </w:r>
      <w:r w:rsidRPr="00CE33B9">
        <w:rPr>
          <w:rFonts w:ascii="Times" w:hAnsi="Times" w:cs="Arial"/>
          <w:shd w:val="clear" w:color="auto" w:fill="FFFFFF"/>
        </w:rPr>
        <w:t>:</w:t>
      </w:r>
      <w:r w:rsidRPr="00CE79FE">
        <w:rPr>
          <w:rFonts w:ascii="Times" w:hAnsi="Times" w:cs="Arial"/>
        </w:rPr>
        <w:t>1</w:t>
      </w:r>
      <w:r w:rsidRPr="00CE33B9">
        <w:rPr>
          <w:rFonts w:ascii="Times" w:hAnsi="Times" w:cs="Arial"/>
          <w:shd w:val="clear" w:color="auto" w:fill="FFFFFF"/>
        </w:rPr>
        <w:t>,</w:t>
      </w:r>
      <w:r w:rsidRPr="00CE79FE">
        <w:rPr>
          <w:rFonts w:ascii="Times" w:hAnsi="Times" w:cs="Arial"/>
          <w:shd w:val="clear" w:color="auto" w:fill="FFFFFF"/>
        </w:rPr>
        <w:t> </w:t>
      </w:r>
      <w:r>
        <w:rPr>
          <w:rFonts w:ascii="Times" w:hAnsi="Times" w:cs="Arial"/>
        </w:rPr>
        <w:t>59-87.</w:t>
      </w:r>
    </w:p>
    <w:p w14:paraId="66D423FF" w14:textId="77777777" w:rsidR="00BC640A" w:rsidRPr="00CE79FE" w:rsidRDefault="00BC640A" w:rsidP="00BC640A">
      <w:pPr>
        <w:pStyle w:val="NormalWeb"/>
        <w:shd w:val="clear" w:color="auto" w:fill="FFFFFF"/>
        <w:snapToGrid w:val="0"/>
        <w:spacing w:line="360" w:lineRule="auto"/>
        <w:jc w:val="both"/>
        <w:rPr>
          <w:rFonts w:ascii="Times" w:hAnsi="Times"/>
        </w:rPr>
      </w:pPr>
      <w:r w:rsidRPr="00BF03BF">
        <w:rPr>
          <w:rFonts w:ascii="Times" w:hAnsi="Times"/>
        </w:rPr>
        <w:t>Podestà, F. (2006). Comparing Time Series Cross-Section Model Specifications: The Case of Welfare State Development. </w:t>
      </w:r>
      <w:r w:rsidRPr="00BF03BF">
        <w:rPr>
          <w:rFonts w:ascii="Times" w:hAnsi="Times"/>
          <w:i/>
          <w:iCs/>
        </w:rPr>
        <w:t>Quality &amp; Quantity</w:t>
      </w:r>
      <w:r w:rsidRPr="00BF03BF">
        <w:rPr>
          <w:rFonts w:ascii="Times" w:hAnsi="Times"/>
        </w:rPr>
        <w:t>, </w:t>
      </w:r>
      <w:r w:rsidRPr="00BF03BF">
        <w:rPr>
          <w:rFonts w:ascii="Times" w:hAnsi="Times"/>
          <w:i/>
          <w:iCs/>
        </w:rPr>
        <w:t>40</w:t>
      </w:r>
      <w:r w:rsidRPr="00BF03BF">
        <w:rPr>
          <w:rFonts w:ascii="Times" w:hAnsi="Times"/>
        </w:rPr>
        <w:t xml:space="preserve">(4), 539-559. </w:t>
      </w:r>
    </w:p>
    <w:p w14:paraId="7375E95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Porter, M. E. </w:t>
      </w:r>
      <w:r>
        <w:rPr>
          <w:rFonts w:ascii="Times" w:hAnsi="Times"/>
        </w:rPr>
        <w:t>(</w:t>
      </w:r>
      <w:r w:rsidRPr="00CE79FE">
        <w:rPr>
          <w:rFonts w:ascii="Times" w:hAnsi="Times"/>
        </w:rPr>
        <w:t>1985</w:t>
      </w:r>
      <w:r>
        <w:rPr>
          <w:rFonts w:ascii="Times" w:hAnsi="Times"/>
        </w:rPr>
        <w:t xml:space="preserve">). </w:t>
      </w:r>
      <w:r w:rsidRPr="00CE79FE">
        <w:rPr>
          <w:rFonts w:ascii="Times" w:hAnsi="Times"/>
        </w:rPr>
        <w:t xml:space="preserve">Competitive </w:t>
      </w:r>
      <w:r>
        <w:rPr>
          <w:rFonts w:ascii="Times" w:hAnsi="Times"/>
        </w:rPr>
        <w:t>Advantage, Free Press, New York</w:t>
      </w:r>
      <w:r w:rsidRPr="00CE79FE">
        <w:rPr>
          <w:rFonts w:ascii="Times" w:hAnsi="Times"/>
        </w:rPr>
        <w:t xml:space="preserve">. </w:t>
      </w:r>
    </w:p>
    <w:p w14:paraId="0D85AA8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Porter, M. E. (1990). The competitive advantage of nations. New York: Free Press.</w:t>
      </w:r>
    </w:p>
    <w:p w14:paraId="5BEC346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Ramaswamy, K. (1995). Multinationality, configuration, and performance: A study of MNEs in the US drug and pharmaceutical industry. </w:t>
      </w:r>
      <w:r w:rsidRPr="00135981">
        <w:rPr>
          <w:rFonts w:ascii="Times" w:hAnsi="Times"/>
          <w:i/>
        </w:rPr>
        <w:t>Journal of International Management</w:t>
      </w:r>
      <w:r w:rsidRPr="00CE79FE">
        <w:rPr>
          <w:rFonts w:ascii="Times" w:hAnsi="Times"/>
        </w:rPr>
        <w:t xml:space="preserve">, 1(2), 231–253. </w:t>
      </w:r>
    </w:p>
    <w:p w14:paraId="0FA2CC6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Reeb, D. M., Kwok, C. C., &amp; Baek, Y. H. (1998). Systematic risk of the multinational corporation. </w:t>
      </w:r>
      <w:r w:rsidRPr="00135981">
        <w:rPr>
          <w:rFonts w:ascii="Times" w:hAnsi="Times"/>
          <w:i/>
        </w:rPr>
        <w:t>Journal of International Business Studies</w:t>
      </w:r>
      <w:r w:rsidRPr="00CE79FE">
        <w:rPr>
          <w:rFonts w:ascii="Times" w:hAnsi="Times"/>
        </w:rPr>
        <w:t>, 29(2), 263–279.</w:t>
      </w:r>
    </w:p>
    <w:p w14:paraId="738755DD" w14:textId="77777777" w:rsidR="00BC640A" w:rsidRPr="00CE33B9"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lastRenderedPageBreak/>
        <w:t xml:space="preserve">Reuber, A. R., &amp; Fischer, E. </w:t>
      </w:r>
      <w:r>
        <w:rPr>
          <w:rFonts w:ascii="Times" w:hAnsi="Times"/>
          <w:color w:val="211E1E"/>
        </w:rPr>
        <w:t>(</w:t>
      </w:r>
      <w:r w:rsidRPr="00CE79FE">
        <w:rPr>
          <w:rFonts w:ascii="Times" w:hAnsi="Times"/>
          <w:color w:val="211E1E"/>
        </w:rPr>
        <w:t>1997</w:t>
      </w:r>
      <w:r>
        <w:rPr>
          <w:rFonts w:ascii="Times" w:hAnsi="Times"/>
          <w:color w:val="211E1E"/>
        </w:rPr>
        <w:t>)</w:t>
      </w:r>
      <w:r w:rsidRPr="00CE79FE">
        <w:rPr>
          <w:rFonts w:ascii="Times" w:hAnsi="Times"/>
          <w:color w:val="211E1E"/>
        </w:rPr>
        <w:t xml:space="preserve">. The influence of the management team’s international experience on the internationalization behaviors of SMEs. </w:t>
      </w:r>
      <w:r w:rsidRPr="00135981">
        <w:rPr>
          <w:rFonts w:ascii="Times" w:hAnsi="Times"/>
          <w:i/>
          <w:iCs/>
          <w:color w:val="211E1E"/>
        </w:rPr>
        <w:t>Journal of International Business Studies</w:t>
      </w:r>
      <w:r w:rsidRPr="00CE79FE">
        <w:rPr>
          <w:rFonts w:ascii="Times" w:hAnsi="Times"/>
          <w:color w:val="211E1E"/>
        </w:rPr>
        <w:t>, 28: 807-826.</w:t>
      </w:r>
    </w:p>
    <w:p w14:paraId="29F5FB12"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(1976). Risk reduction by international diversification. </w:t>
      </w:r>
      <w:r w:rsidRPr="00135981">
        <w:rPr>
          <w:rFonts w:ascii="Times" w:hAnsi="Times"/>
          <w:i/>
        </w:rPr>
        <w:t>Journal of International Business Studies,</w:t>
      </w:r>
      <w:r w:rsidRPr="00CE79FE">
        <w:rPr>
          <w:rFonts w:ascii="Times" w:hAnsi="Times"/>
        </w:rPr>
        <w:t xml:space="preserve"> 7(2), 75–80. </w:t>
      </w:r>
    </w:p>
    <w:p w14:paraId="5CAD97B6"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Rugman, A. M. (1980). Internalization theory and corporate internatio</w:t>
      </w:r>
      <w:r>
        <w:rPr>
          <w:rFonts w:ascii="Times" w:hAnsi="Times"/>
        </w:rPr>
        <w:t xml:space="preserve">nal finance. </w:t>
      </w:r>
      <w:r w:rsidRPr="00135981">
        <w:rPr>
          <w:rFonts w:ascii="Times" w:hAnsi="Times"/>
          <w:i/>
        </w:rPr>
        <w:t>California Management Review</w:t>
      </w:r>
      <w:r w:rsidRPr="00CE79FE">
        <w:rPr>
          <w:rFonts w:ascii="Times" w:hAnsi="Times"/>
        </w:rPr>
        <w:t xml:space="preserve">, 23(2), 73–79. </w:t>
      </w:r>
    </w:p>
    <w:p w14:paraId="0AA2077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(1981). Inside the multinationals: the economics of internal markets. New York: Columbia University Press. </w:t>
      </w:r>
    </w:p>
    <w:p w14:paraId="05056515"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Rugman, A. M. (1983). The comparative performance of U.S. and European multinational enterprises, 1970–1979. </w:t>
      </w:r>
      <w:r w:rsidRPr="00135981">
        <w:rPr>
          <w:rFonts w:ascii="Times" w:hAnsi="Times"/>
          <w:i/>
        </w:rPr>
        <w:t>Management International Review</w:t>
      </w:r>
      <w:r w:rsidRPr="00CE79FE">
        <w:rPr>
          <w:rFonts w:ascii="Times" w:hAnsi="Times"/>
        </w:rPr>
        <w:t xml:space="preserve">, 23(2), 4–14. </w:t>
      </w:r>
    </w:p>
    <w:p w14:paraId="3B038BF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Rugman, A. M. (2000). The end of globalization. London: Random House.</w:t>
      </w:r>
    </w:p>
    <w:p w14:paraId="121DDC40"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Rugman, A. M. (2005). The regional multinationals: MNEs and ‘‘global’’ strategic management. Cambridge: Cambridge University Press.</w:t>
      </w:r>
    </w:p>
    <w:p w14:paraId="1E974258"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Rugman, A. M. (Ed.). (2007). Research in global strategic management (vol. 13): Regional aspects of multinationality and performance. Oxford: Elsevier.</w:t>
      </w:r>
    </w:p>
    <w:p w14:paraId="2BD8DB33"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Rugman, A. M., Lecraw, D. L., &amp; Booth, L. D. (1985). International business: firm and environment. New York: McGraw-Hill.</w:t>
      </w:r>
    </w:p>
    <w:p w14:paraId="395DF3F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Nguyen, Q. T. K. (2014). Modern international business theory and emerging economy multinational companies. In Cuervo-Cazurra &amp; R. Ramamurti (Eds.), Understanding multinationals from emerging markets (pp. 53–80). Cambridge: Cambridge University Press. </w:t>
      </w:r>
    </w:p>
    <w:p w14:paraId="64652CA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A.M., Nguyen, Q.T.K., &amp; Wei, Z. (2016). Rethinking the literature on the performance of Chinese multinational enterprises. </w:t>
      </w:r>
      <w:r w:rsidRPr="00135981">
        <w:rPr>
          <w:rFonts w:ascii="Times" w:hAnsi="Times"/>
          <w:i/>
        </w:rPr>
        <w:t>Management and Organization Review</w:t>
      </w:r>
      <w:r w:rsidRPr="00CE79FE">
        <w:rPr>
          <w:rFonts w:ascii="Times" w:hAnsi="Times"/>
        </w:rPr>
        <w:t xml:space="preserve"> (Forthcoming). </w:t>
      </w:r>
    </w:p>
    <w:p w14:paraId="186F38B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lastRenderedPageBreak/>
        <w:t xml:space="preserve">Rugman, A. M., &amp; Oh, C. H. (2010). Does the regional nature of multinationals affect the multinationality and performance relationship? </w:t>
      </w:r>
      <w:r w:rsidRPr="00135981">
        <w:rPr>
          <w:rFonts w:ascii="Times" w:hAnsi="Times"/>
          <w:i/>
        </w:rPr>
        <w:t>International Business Review</w:t>
      </w:r>
      <w:r w:rsidRPr="00CE79FE">
        <w:rPr>
          <w:rFonts w:ascii="Times" w:hAnsi="Times"/>
        </w:rPr>
        <w:t>, 19(5), 479–488.</w:t>
      </w:r>
    </w:p>
    <w:p w14:paraId="7DE0B9B2"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Oh, C. H. (2011). Methodological issues in the measurement of multinationality of U.S. firms. </w:t>
      </w:r>
      <w:r w:rsidRPr="00135981">
        <w:rPr>
          <w:rFonts w:ascii="Times" w:hAnsi="Times"/>
          <w:i/>
        </w:rPr>
        <w:t>Multinational Business Review</w:t>
      </w:r>
      <w:r w:rsidRPr="00CE79FE">
        <w:rPr>
          <w:rFonts w:ascii="Times" w:hAnsi="Times"/>
        </w:rPr>
        <w:t>, 19(3), 202–212.</w:t>
      </w:r>
    </w:p>
    <w:p w14:paraId="3140D85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Oh, C. H. (2013). Why the home region matters: Location and regional multinationals. </w:t>
      </w:r>
      <w:r w:rsidRPr="00135981">
        <w:rPr>
          <w:rFonts w:ascii="Times" w:hAnsi="Times"/>
          <w:i/>
        </w:rPr>
        <w:t>British Journal of Management</w:t>
      </w:r>
      <w:r w:rsidRPr="00CE79FE">
        <w:rPr>
          <w:rFonts w:ascii="Times" w:hAnsi="Times"/>
        </w:rPr>
        <w:t>, 24(4), 463–479.</w:t>
      </w:r>
    </w:p>
    <w:p w14:paraId="1FB8C3B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Sukpanich, N. (2006). Firm specific advantages, intra-regional sales and performance of multinational enterprises. </w:t>
      </w:r>
      <w:r w:rsidRPr="00135981">
        <w:rPr>
          <w:rFonts w:ascii="Times" w:hAnsi="Times"/>
          <w:i/>
        </w:rPr>
        <w:t>The International Trade Journal</w:t>
      </w:r>
      <w:r w:rsidRPr="00CE79FE">
        <w:rPr>
          <w:rFonts w:ascii="Times" w:hAnsi="Times"/>
        </w:rPr>
        <w:t>, 20(3), 355–382.</w:t>
      </w:r>
    </w:p>
    <w:p w14:paraId="0E3A421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Verbeke, A. (1992). A note on the transnational solution and the transaction cost theory of multinational strategic management. </w:t>
      </w:r>
      <w:r w:rsidRPr="00135981">
        <w:rPr>
          <w:rFonts w:ascii="Times" w:hAnsi="Times"/>
          <w:i/>
        </w:rPr>
        <w:t>Journal of International Business Studies</w:t>
      </w:r>
      <w:r w:rsidRPr="00CE79FE">
        <w:rPr>
          <w:rFonts w:ascii="Times" w:hAnsi="Times"/>
        </w:rPr>
        <w:t>, 23(4), 761–772.</w:t>
      </w:r>
    </w:p>
    <w:p w14:paraId="6C054B2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Verbeke, A. (2001). Subsidiary–specific advantages in multinational enterprises. </w:t>
      </w:r>
      <w:r w:rsidRPr="00135981">
        <w:rPr>
          <w:rFonts w:ascii="Times" w:hAnsi="Times"/>
          <w:i/>
        </w:rPr>
        <w:t>Strategic Management Journal</w:t>
      </w:r>
      <w:r w:rsidRPr="00CE79FE">
        <w:rPr>
          <w:rFonts w:ascii="Times" w:hAnsi="Times"/>
        </w:rPr>
        <w:t>, 22(3), 237–250.</w:t>
      </w:r>
    </w:p>
    <w:p w14:paraId="22222F14"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Verbeke, A. (2004). A perspective on regional and global strategies of multinational enterprises. </w:t>
      </w:r>
      <w:r w:rsidRPr="00135981">
        <w:rPr>
          <w:rFonts w:ascii="Times" w:hAnsi="Times"/>
          <w:i/>
        </w:rPr>
        <w:t>Journal of International Business Studies</w:t>
      </w:r>
      <w:r w:rsidRPr="00CE79FE">
        <w:rPr>
          <w:rFonts w:ascii="Times" w:hAnsi="Times"/>
        </w:rPr>
        <w:t>, 35(1), 3–18.</w:t>
      </w:r>
    </w:p>
    <w:p w14:paraId="1474E66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&amp; Verbeke, A. (2008). Internalization theory and its impact on the field of international business. In J. J. Boddewyn (Ed.), Research on global strategic management (Vol. 14, pp. 155–174)., International business scholarship: AIB fellows on the first 50 years and beyond Bradford: Emerald Group. </w:t>
      </w:r>
    </w:p>
    <w:p w14:paraId="63B8234F"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Rugman, A. M., Verbeke, A., &amp; Nguyen, Q. T. K. (2011). Fifty years of international business and beyond. </w:t>
      </w:r>
      <w:r w:rsidRPr="00135981">
        <w:rPr>
          <w:rFonts w:ascii="Times" w:hAnsi="Times"/>
          <w:i/>
        </w:rPr>
        <w:t>Management International Review</w:t>
      </w:r>
      <w:r w:rsidRPr="00CE79FE">
        <w:rPr>
          <w:rFonts w:ascii="Times" w:hAnsi="Times"/>
        </w:rPr>
        <w:t xml:space="preserve">, 51(6), 755–786. </w:t>
      </w:r>
    </w:p>
    <w:p w14:paraId="2A2F6D62"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Rugman, A. M., Yip, G., &amp; Jayaratnet, S. (2008). A note on return on foreign assets and foreign presence for UK multinationals. </w:t>
      </w:r>
      <w:r w:rsidRPr="00330BC3">
        <w:rPr>
          <w:rFonts w:ascii="Times" w:hAnsi="Times"/>
          <w:i/>
        </w:rPr>
        <w:t>British Journal of Management</w:t>
      </w:r>
      <w:r w:rsidRPr="00CE79FE">
        <w:rPr>
          <w:rFonts w:ascii="Times" w:hAnsi="Times"/>
        </w:rPr>
        <w:t xml:space="preserve">, 19(2), 162–170. </w:t>
      </w:r>
    </w:p>
    <w:p w14:paraId="788420B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color w:val="211E1E"/>
        </w:rPr>
        <w:lastRenderedPageBreak/>
        <w:t xml:space="preserve">Ruigrok, W., &amp; Wagner, H. </w:t>
      </w:r>
      <w:r>
        <w:rPr>
          <w:rFonts w:ascii="Times" w:hAnsi="Times"/>
          <w:color w:val="211E1E"/>
        </w:rPr>
        <w:t>(</w:t>
      </w:r>
      <w:r w:rsidRPr="00CE79FE">
        <w:rPr>
          <w:rFonts w:ascii="Times" w:hAnsi="Times"/>
          <w:color w:val="211E1E"/>
        </w:rPr>
        <w:t>2003</w:t>
      </w:r>
      <w:r>
        <w:rPr>
          <w:rFonts w:ascii="Times" w:hAnsi="Times"/>
          <w:color w:val="211E1E"/>
        </w:rPr>
        <w:t>)</w:t>
      </w:r>
      <w:r w:rsidRPr="00CE79FE">
        <w:rPr>
          <w:rFonts w:ascii="Times" w:hAnsi="Times"/>
          <w:color w:val="211E1E"/>
        </w:rPr>
        <w:t xml:space="preserve">. Internationalization and performance: An organizational learning perspective. </w:t>
      </w:r>
      <w:r w:rsidRPr="00330BC3">
        <w:rPr>
          <w:rFonts w:ascii="Times" w:hAnsi="Times"/>
          <w:i/>
          <w:iCs/>
          <w:color w:val="211E1E"/>
        </w:rPr>
        <w:t>Management International Review</w:t>
      </w:r>
      <w:r w:rsidRPr="00CE79FE">
        <w:rPr>
          <w:rFonts w:ascii="Times" w:hAnsi="Times"/>
          <w:color w:val="211E1E"/>
        </w:rPr>
        <w:t>, 43: 63-73.</w:t>
      </w:r>
    </w:p>
    <w:p w14:paraId="7FE7FDB2"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Sambharya, R. B. </w:t>
      </w:r>
      <w:r>
        <w:rPr>
          <w:rFonts w:ascii="Times" w:hAnsi="Times"/>
          <w:color w:val="211E1E"/>
        </w:rPr>
        <w:t>(</w:t>
      </w:r>
      <w:r w:rsidRPr="00CE79FE">
        <w:rPr>
          <w:rFonts w:ascii="Times" w:hAnsi="Times"/>
          <w:color w:val="211E1E"/>
        </w:rPr>
        <w:t>1996</w:t>
      </w:r>
      <w:r>
        <w:rPr>
          <w:rFonts w:ascii="Times" w:hAnsi="Times"/>
          <w:color w:val="211E1E"/>
        </w:rPr>
        <w:t>)</w:t>
      </w:r>
      <w:r w:rsidRPr="00CE79FE">
        <w:rPr>
          <w:rFonts w:ascii="Times" w:hAnsi="Times"/>
          <w:color w:val="211E1E"/>
        </w:rPr>
        <w:t xml:space="preserve">. Foreign experience of top management teams and international diversification strategies of U.S. multinational corporations. </w:t>
      </w:r>
      <w:r w:rsidRPr="00330BC3">
        <w:rPr>
          <w:rFonts w:ascii="Times" w:hAnsi="Times"/>
          <w:i/>
          <w:iCs/>
          <w:color w:val="211E1E"/>
        </w:rPr>
        <w:t>Strategic Management Journal</w:t>
      </w:r>
      <w:r w:rsidRPr="00CE79FE">
        <w:rPr>
          <w:rFonts w:ascii="Times" w:hAnsi="Times"/>
          <w:color w:val="211E1E"/>
        </w:rPr>
        <w:t>, 17: 739-746.</w:t>
      </w:r>
    </w:p>
    <w:p w14:paraId="01FC8131"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Siddharthan, N. S., &amp; Lall, S. (1982). Recent growth of the largest U.S. multinationals. </w:t>
      </w:r>
      <w:r w:rsidRPr="00330BC3">
        <w:rPr>
          <w:rFonts w:ascii="Times" w:hAnsi="Times"/>
          <w:i/>
        </w:rPr>
        <w:t>Oxford Bulletin of Economics and Statistics</w:t>
      </w:r>
      <w:r w:rsidRPr="00CE79FE">
        <w:rPr>
          <w:rFonts w:ascii="Times" w:hAnsi="Times"/>
        </w:rPr>
        <w:t>, 44(1), 1–13.</w:t>
      </w:r>
    </w:p>
    <w:p w14:paraId="4EF4DB17"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Tallman, S., &amp; Li, J. (1996). Effects of international diversity and product diversity on the performance of multinational firms. </w:t>
      </w:r>
      <w:r w:rsidRPr="00330BC3">
        <w:rPr>
          <w:rFonts w:ascii="Times" w:hAnsi="Times"/>
          <w:i/>
        </w:rPr>
        <w:t>Academy of Management Journal</w:t>
      </w:r>
      <w:r w:rsidRPr="00CE79FE">
        <w:rPr>
          <w:rFonts w:ascii="Times" w:hAnsi="Times"/>
        </w:rPr>
        <w:t>, 39(1), 179–196.</w:t>
      </w:r>
    </w:p>
    <w:p w14:paraId="2285D43B" w14:textId="77777777" w:rsidR="00BC640A" w:rsidRPr="00CE79FE"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Teece, D. J. </w:t>
      </w:r>
      <w:r>
        <w:rPr>
          <w:rFonts w:ascii="Times" w:hAnsi="Times"/>
          <w:color w:val="211E1E"/>
        </w:rPr>
        <w:t>(</w:t>
      </w:r>
      <w:r w:rsidRPr="00CE79FE">
        <w:rPr>
          <w:rFonts w:ascii="Times" w:hAnsi="Times"/>
          <w:color w:val="211E1E"/>
        </w:rPr>
        <w:t>1982</w:t>
      </w:r>
      <w:r>
        <w:rPr>
          <w:rFonts w:ascii="Times" w:hAnsi="Times"/>
          <w:color w:val="211E1E"/>
        </w:rPr>
        <w:t>)</w:t>
      </w:r>
      <w:r w:rsidRPr="00CE79FE">
        <w:rPr>
          <w:rFonts w:ascii="Times" w:hAnsi="Times"/>
          <w:color w:val="211E1E"/>
        </w:rPr>
        <w:t xml:space="preserve">. Towards an economic theory of the multi-product firm. </w:t>
      </w:r>
      <w:r w:rsidRPr="00330BC3">
        <w:rPr>
          <w:rFonts w:ascii="Times" w:hAnsi="Times"/>
          <w:i/>
          <w:iCs/>
          <w:color w:val="211E1E"/>
        </w:rPr>
        <w:t>Journal of Economic Behavior and Organization</w:t>
      </w:r>
      <w:r w:rsidRPr="00330BC3">
        <w:rPr>
          <w:rFonts w:ascii="Times" w:hAnsi="Times"/>
          <w:i/>
          <w:color w:val="211E1E"/>
        </w:rPr>
        <w:t>,</w:t>
      </w:r>
      <w:r w:rsidRPr="00CE79FE">
        <w:rPr>
          <w:rFonts w:ascii="Times" w:hAnsi="Times"/>
          <w:color w:val="211E1E"/>
        </w:rPr>
        <w:t xml:space="preserve"> 3: 39-63. </w:t>
      </w:r>
    </w:p>
    <w:p w14:paraId="032BA1DF"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Thomas, D. E., &amp; Eden, L. </w:t>
      </w:r>
      <w:r>
        <w:rPr>
          <w:rFonts w:ascii="Times" w:hAnsi="Times"/>
          <w:color w:val="211E1E"/>
        </w:rPr>
        <w:t>(</w:t>
      </w:r>
      <w:r w:rsidRPr="00CE79FE">
        <w:rPr>
          <w:rFonts w:ascii="Times" w:hAnsi="Times"/>
          <w:color w:val="211E1E"/>
        </w:rPr>
        <w:t>2004</w:t>
      </w:r>
      <w:r>
        <w:rPr>
          <w:rFonts w:ascii="Times" w:hAnsi="Times"/>
          <w:color w:val="211E1E"/>
        </w:rPr>
        <w:t>)</w:t>
      </w:r>
      <w:r w:rsidRPr="00CE79FE">
        <w:rPr>
          <w:rFonts w:ascii="Times" w:hAnsi="Times"/>
          <w:color w:val="211E1E"/>
        </w:rPr>
        <w:t xml:space="preserve">. What is the shape of the multinationality-performance relationship? </w:t>
      </w:r>
      <w:r w:rsidRPr="00330BC3">
        <w:rPr>
          <w:rFonts w:ascii="Times" w:hAnsi="Times"/>
          <w:i/>
          <w:iCs/>
          <w:color w:val="211E1E"/>
        </w:rPr>
        <w:t>Multinational Business Review</w:t>
      </w:r>
      <w:r w:rsidRPr="00CE79FE">
        <w:rPr>
          <w:rFonts w:ascii="Times" w:hAnsi="Times"/>
          <w:color w:val="211E1E"/>
        </w:rPr>
        <w:t xml:space="preserve">, 12(1): 89-99. </w:t>
      </w:r>
    </w:p>
    <w:p w14:paraId="3BED9199"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Tihanyi, L., Ellstrand, A. E., Daily, C. M., &amp; Dalton, D. R. </w:t>
      </w:r>
      <w:r>
        <w:rPr>
          <w:rFonts w:ascii="Times" w:hAnsi="Times"/>
          <w:color w:val="211E1E"/>
        </w:rPr>
        <w:t>(</w:t>
      </w:r>
      <w:r w:rsidRPr="00CE79FE">
        <w:rPr>
          <w:rFonts w:ascii="Times" w:hAnsi="Times"/>
          <w:color w:val="211E1E"/>
        </w:rPr>
        <w:t>2000</w:t>
      </w:r>
      <w:r>
        <w:rPr>
          <w:rFonts w:ascii="Times" w:hAnsi="Times"/>
          <w:color w:val="211E1E"/>
        </w:rPr>
        <w:t>)</w:t>
      </w:r>
      <w:r w:rsidRPr="00CE79FE">
        <w:rPr>
          <w:rFonts w:ascii="Times" w:hAnsi="Times"/>
          <w:color w:val="211E1E"/>
        </w:rPr>
        <w:t xml:space="preserve">. Composition of the top management team and firm international diversification. </w:t>
      </w:r>
      <w:r w:rsidRPr="00330BC3">
        <w:rPr>
          <w:rFonts w:ascii="Times" w:hAnsi="Times"/>
          <w:i/>
          <w:iCs/>
          <w:color w:val="211E1E"/>
        </w:rPr>
        <w:t>Journal of Management</w:t>
      </w:r>
      <w:r w:rsidRPr="00CE79FE">
        <w:rPr>
          <w:rFonts w:ascii="Times" w:hAnsi="Times"/>
          <w:color w:val="211E1E"/>
        </w:rPr>
        <w:t xml:space="preserve">, 26: 1157-1167. </w:t>
      </w:r>
    </w:p>
    <w:p w14:paraId="23F76D28"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Tihanyi, L., Griffith, D. A., &amp; Russell, C. J. </w:t>
      </w:r>
      <w:r>
        <w:rPr>
          <w:rFonts w:ascii="Times" w:hAnsi="Times"/>
          <w:color w:val="211E1E"/>
        </w:rPr>
        <w:t>(</w:t>
      </w:r>
      <w:r w:rsidRPr="00CE79FE">
        <w:rPr>
          <w:rFonts w:ascii="Times" w:hAnsi="Times"/>
          <w:color w:val="211E1E"/>
        </w:rPr>
        <w:t>2005</w:t>
      </w:r>
      <w:r>
        <w:rPr>
          <w:rFonts w:ascii="Times" w:hAnsi="Times"/>
          <w:color w:val="211E1E"/>
        </w:rPr>
        <w:t>)</w:t>
      </w:r>
      <w:r w:rsidRPr="00CE79FE">
        <w:rPr>
          <w:rFonts w:ascii="Times" w:hAnsi="Times"/>
          <w:color w:val="211E1E"/>
        </w:rPr>
        <w:t xml:space="preserve">. The effect of cultural distance on entry mode choice, international diversification, and MNE performance: A meta-analysis. </w:t>
      </w:r>
      <w:r w:rsidRPr="00330BC3">
        <w:rPr>
          <w:rFonts w:ascii="Times" w:hAnsi="Times"/>
          <w:i/>
          <w:iCs/>
          <w:color w:val="211E1E"/>
        </w:rPr>
        <w:t>Journal of International Business Studies</w:t>
      </w:r>
      <w:r w:rsidRPr="00CE79FE">
        <w:rPr>
          <w:rFonts w:ascii="Times" w:hAnsi="Times"/>
          <w:color w:val="211E1E"/>
        </w:rPr>
        <w:t xml:space="preserve">, 36: 270-280. </w:t>
      </w:r>
    </w:p>
    <w:p w14:paraId="66236874" w14:textId="77777777" w:rsidR="00BC640A" w:rsidRDefault="00BC640A" w:rsidP="00BC640A">
      <w:pPr>
        <w:pStyle w:val="NormalWeb"/>
        <w:shd w:val="clear" w:color="auto" w:fill="FFFFFF"/>
        <w:snapToGrid w:val="0"/>
        <w:spacing w:line="360" w:lineRule="auto"/>
        <w:jc w:val="both"/>
        <w:rPr>
          <w:rFonts w:ascii="Times" w:hAnsi="Times"/>
          <w:color w:val="211E1E"/>
        </w:rPr>
      </w:pPr>
      <w:r w:rsidRPr="00CE79FE">
        <w:rPr>
          <w:rFonts w:ascii="Times" w:hAnsi="Times"/>
          <w:color w:val="211E1E"/>
        </w:rPr>
        <w:t xml:space="preserve">Tihanyi, L., Johnson, R. A., Hoskisson, R. E., &amp; Hitt, M. A. </w:t>
      </w:r>
      <w:r>
        <w:rPr>
          <w:rFonts w:ascii="Times" w:hAnsi="Times"/>
          <w:color w:val="211E1E"/>
        </w:rPr>
        <w:t>(</w:t>
      </w:r>
      <w:r w:rsidRPr="00CE79FE">
        <w:rPr>
          <w:rFonts w:ascii="Times" w:hAnsi="Times"/>
          <w:color w:val="211E1E"/>
        </w:rPr>
        <w:t>2003</w:t>
      </w:r>
      <w:r>
        <w:rPr>
          <w:rFonts w:ascii="Times" w:hAnsi="Times"/>
          <w:color w:val="211E1E"/>
        </w:rPr>
        <w:t>)</w:t>
      </w:r>
      <w:r w:rsidRPr="00CE79FE">
        <w:rPr>
          <w:rFonts w:ascii="Times" w:hAnsi="Times"/>
          <w:color w:val="211E1E"/>
        </w:rPr>
        <w:t>. Institutional own</w:t>
      </w:r>
      <w:r>
        <w:rPr>
          <w:rFonts w:ascii="Times" w:hAnsi="Times"/>
          <w:color w:val="211E1E"/>
        </w:rPr>
        <w:t>ership differences and interna</w:t>
      </w:r>
      <w:r w:rsidRPr="00CE79FE">
        <w:rPr>
          <w:rFonts w:ascii="Times" w:hAnsi="Times"/>
          <w:color w:val="211E1E"/>
        </w:rPr>
        <w:t xml:space="preserve">tional diversification: The effects of boards of directors and technological opportunity. </w:t>
      </w:r>
      <w:r w:rsidRPr="004F04A0">
        <w:rPr>
          <w:rFonts w:ascii="Times" w:hAnsi="Times"/>
          <w:i/>
          <w:iCs/>
          <w:color w:val="211E1E"/>
        </w:rPr>
        <w:t>Academy of Management Journal</w:t>
      </w:r>
      <w:r w:rsidRPr="00CE79FE">
        <w:rPr>
          <w:rFonts w:ascii="Times" w:hAnsi="Times"/>
          <w:color w:val="211E1E"/>
        </w:rPr>
        <w:t xml:space="preserve">, 46: 195-205. </w:t>
      </w:r>
    </w:p>
    <w:p w14:paraId="776B0A92" w14:textId="77777777" w:rsidR="00BC640A" w:rsidRPr="00CE79FE" w:rsidRDefault="00BC640A" w:rsidP="00BC640A">
      <w:pPr>
        <w:pStyle w:val="NormalWeb"/>
        <w:snapToGrid w:val="0"/>
        <w:spacing w:line="360" w:lineRule="auto"/>
        <w:jc w:val="both"/>
        <w:rPr>
          <w:rFonts w:ascii="Times" w:hAnsi="Times"/>
        </w:rPr>
      </w:pPr>
      <w:r w:rsidRPr="009729C6">
        <w:rPr>
          <w:rFonts w:ascii="Times" w:hAnsi="Times"/>
        </w:rPr>
        <w:t>United Nations Conference on Trade and Development </w:t>
      </w:r>
      <w:r>
        <w:rPr>
          <w:rFonts w:ascii="Times" w:hAnsi="Times"/>
        </w:rPr>
        <w:t xml:space="preserve">. (2005). </w:t>
      </w:r>
      <w:r w:rsidRPr="009729C6">
        <w:rPr>
          <w:rFonts w:ascii="Times" w:hAnsi="Times"/>
          <w:i/>
        </w:rPr>
        <w:t>World Investment Report</w:t>
      </w:r>
      <w:r>
        <w:rPr>
          <w:rFonts w:ascii="Times" w:hAnsi="Times"/>
          <w:i/>
        </w:rPr>
        <w:t xml:space="preserve"> 2005,. </w:t>
      </w:r>
      <w:r>
        <w:rPr>
          <w:rFonts w:ascii="Times" w:hAnsi="Times"/>
        </w:rPr>
        <w:t xml:space="preserve">Repéré à : </w:t>
      </w:r>
      <w:r w:rsidRPr="009729C6">
        <w:rPr>
          <w:rFonts w:ascii="Times" w:hAnsi="Times"/>
        </w:rPr>
        <w:t>http://unctad.org/en/Docs/wir2005_en.pdf</w:t>
      </w:r>
    </w:p>
    <w:p w14:paraId="60817A7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lastRenderedPageBreak/>
        <w:t xml:space="preserve">Verbeke, A., Li, L., &amp; Goerzen, A. (2009). Toward more effective research on the multinationality– performance relationship. </w:t>
      </w:r>
      <w:r w:rsidRPr="004F04A0">
        <w:rPr>
          <w:rFonts w:ascii="Times" w:hAnsi="Times"/>
          <w:i/>
        </w:rPr>
        <w:t>Management International Review</w:t>
      </w:r>
      <w:r w:rsidRPr="00CE79FE">
        <w:rPr>
          <w:rFonts w:ascii="Times" w:hAnsi="Times"/>
        </w:rPr>
        <w:t>, 49(2), 1–13.</w:t>
      </w:r>
    </w:p>
    <w:p w14:paraId="62446279"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Verbeke, A., &amp; Forootan, Z. M. (2012). How good are multinationality performance (M–P) empirical studies? </w:t>
      </w:r>
      <w:r w:rsidRPr="004F04A0">
        <w:rPr>
          <w:rFonts w:ascii="Times" w:hAnsi="Times"/>
          <w:i/>
        </w:rPr>
        <w:t>Global Strategy Journal</w:t>
      </w:r>
      <w:r w:rsidRPr="00CE79FE">
        <w:rPr>
          <w:rFonts w:ascii="Times" w:hAnsi="Times"/>
        </w:rPr>
        <w:t>, 2(4), 332–344.</w:t>
      </w:r>
    </w:p>
    <w:p w14:paraId="7482B916"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 xml:space="preserve">Verbeke, A., &amp; Brugman, P. (2009). Triple testing the quality of multinationality-performance research: An internalization theory perspective. </w:t>
      </w:r>
      <w:r w:rsidRPr="004F04A0">
        <w:rPr>
          <w:rFonts w:ascii="Times" w:hAnsi="Times"/>
          <w:i/>
        </w:rPr>
        <w:t>International Business Review</w:t>
      </w:r>
      <w:r w:rsidRPr="00CE79FE">
        <w:rPr>
          <w:rFonts w:ascii="Times" w:hAnsi="Times"/>
        </w:rPr>
        <w:t>, 18(3), 265–275.</w:t>
      </w:r>
    </w:p>
    <w:p w14:paraId="560367DE" w14:textId="77777777" w:rsidR="00BC640A" w:rsidRDefault="00BC640A" w:rsidP="00BC640A">
      <w:pPr>
        <w:pStyle w:val="NormalWeb"/>
        <w:snapToGrid w:val="0"/>
        <w:spacing w:line="360" w:lineRule="auto"/>
        <w:jc w:val="both"/>
        <w:rPr>
          <w:rFonts w:ascii="Times" w:hAnsi="Times"/>
        </w:rPr>
      </w:pPr>
      <w:r w:rsidRPr="00CE79FE">
        <w:rPr>
          <w:rFonts w:ascii="Times" w:hAnsi="Times"/>
        </w:rPr>
        <w:t xml:space="preserve">Verbeke, A. (2013). International business strategy (2nd ed.). Cambridge: Cambridge University Press. </w:t>
      </w:r>
    </w:p>
    <w:p w14:paraId="5BB4989F" w14:textId="77777777" w:rsidR="00BC640A" w:rsidRPr="00CE79FE" w:rsidRDefault="00BC640A" w:rsidP="00BC640A">
      <w:pPr>
        <w:pStyle w:val="NormalWeb"/>
        <w:snapToGrid w:val="0"/>
        <w:spacing w:line="360" w:lineRule="auto"/>
        <w:jc w:val="both"/>
        <w:rPr>
          <w:rFonts w:ascii="Times" w:hAnsi="Times"/>
        </w:rPr>
      </w:pPr>
      <w:r w:rsidRPr="00244C98">
        <w:rPr>
          <w:rFonts w:ascii="Times" w:hAnsi="Times"/>
        </w:rPr>
        <w:t>Verbeke, A., &amp; Kano, L. (2016). An internalization theory perspective on the global and regional strategies of multinational enterprises. </w:t>
      </w:r>
      <w:r w:rsidRPr="00244C98">
        <w:rPr>
          <w:rFonts w:ascii="Times" w:hAnsi="Times"/>
          <w:i/>
          <w:iCs/>
        </w:rPr>
        <w:t>Journal Of World Business</w:t>
      </w:r>
      <w:r w:rsidRPr="00244C98">
        <w:rPr>
          <w:rFonts w:ascii="Times" w:hAnsi="Times"/>
        </w:rPr>
        <w:t>, </w:t>
      </w:r>
      <w:r w:rsidRPr="00244C98">
        <w:rPr>
          <w:rFonts w:ascii="Times" w:hAnsi="Times"/>
          <w:i/>
          <w:iCs/>
        </w:rPr>
        <w:t>51</w:t>
      </w:r>
      <w:r w:rsidRPr="00244C98">
        <w:rPr>
          <w:rFonts w:ascii="Times" w:hAnsi="Times"/>
        </w:rPr>
        <w:t xml:space="preserve">(1), 83-92. </w:t>
      </w:r>
    </w:p>
    <w:p w14:paraId="3A4FF7F5"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Vernon, R. (1971). Sovereignty at bay. London: Longman Group.</w:t>
      </w:r>
    </w:p>
    <w:p w14:paraId="28E856EF"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Wally, S., &amp; Becerra, M. </w:t>
      </w:r>
      <w:r>
        <w:rPr>
          <w:rFonts w:ascii="Times" w:hAnsi="Times"/>
          <w:color w:val="211E1E"/>
        </w:rPr>
        <w:t>(</w:t>
      </w:r>
      <w:r w:rsidRPr="00CE79FE">
        <w:rPr>
          <w:rFonts w:ascii="Times" w:hAnsi="Times"/>
          <w:color w:val="211E1E"/>
        </w:rPr>
        <w:t>2001</w:t>
      </w:r>
      <w:r>
        <w:rPr>
          <w:rFonts w:ascii="Times" w:hAnsi="Times"/>
          <w:color w:val="211E1E"/>
        </w:rPr>
        <w:t>)</w:t>
      </w:r>
      <w:r w:rsidRPr="00CE79FE">
        <w:rPr>
          <w:rFonts w:ascii="Times" w:hAnsi="Times"/>
          <w:color w:val="211E1E"/>
        </w:rPr>
        <w:t xml:space="preserve">. Top management team characteristics and strategic </w:t>
      </w:r>
      <w:r>
        <w:rPr>
          <w:rFonts w:ascii="Times" w:hAnsi="Times"/>
          <w:color w:val="211E1E"/>
        </w:rPr>
        <w:t>changes in international diver</w:t>
      </w:r>
      <w:r w:rsidRPr="00CE79FE">
        <w:rPr>
          <w:rFonts w:ascii="Times" w:hAnsi="Times"/>
          <w:color w:val="211E1E"/>
        </w:rPr>
        <w:t xml:space="preserve">sification: The case of U.S. multinationals in the European Community. </w:t>
      </w:r>
      <w:r w:rsidRPr="004F04A0">
        <w:rPr>
          <w:rFonts w:ascii="Times" w:hAnsi="Times"/>
          <w:i/>
          <w:iCs/>
          <w:color w:val="211E1E"/>
        </w:rPr>
        <w:t>Group &amp; Organization Management</w:t>
      </w:r>
      <w:r w:rsidRPr="00CE79FE">
        <w:rPr>
          <w:rFonts w:ascii="Times" w:hAnsi="Times"/>
          <w:color w:val="211E1E"/>
        </w:rPr>
        <w:t>, 26: 165-175.</w:t>
      </w:r>
    </w:p>
    <w:p w14:paraId="745BDBFF" w14:textId="77777777" w:rsidR="00BC640A" w:rsidRPr="00CE79FE" w:rsidRDefault="00BC640A" w:rsidP="00BC640A">
      <w:pPr>
        <w:pStyle w:val="NormalWeb"/>
        <w:shd w:val="clear" w:color="auto" w:fill="FFFFFF"/>
        <w:snapToGrid w:val="0"/>
        <w:spacing w:line="360" w:lineRule="auto"/>
        <w:jc w:val="both"/>
        <w:rPr>
          <w:rFonts w:ascii="Times" w:hAnsi="Times"/>
        </w:rPr>
      </w:pPr>
      <w:r w:rsidRPr="00CE79FE">
        <w:rPr>
          <w:rFonts w:ascii="Times" w:hAnsi="Times"/>
          <w:color w:val="211E1E"/>
        </w:rPr>
        <w:t xml:space="preserve">Wan, W. P. </w:t>
      </w:r>
      <w:r>
        <w:rPr>
          <w:rFonts w:ascii="Times" w:hAnsi="Times"/>
          <w:color w:val="211E1E"/>
        </w:rPr>
        <w:t>(</w:t>
      </w:r>
      <w:r w:rsidRPr="00CE79FE">
        <w:rPr>
          <w:rFonts w:ascii="Times" w:hAnsi="Times"/>
          <w:color w:val="211E1E"/>
        </w:rPr>
        <w:t>2005</w:t>
      </w:r>
      <w:r>
        <w:rPr>
          <w:rFonts w:ascii="Times" w:hAnsi="Times"/>
          <w:color w:val="211E1E"/>
        </w:rPr>
        <w:t>)</w:t>
      </w:r>
      <w:r w:rsidRPr="00CE79FE">
        <w:rPr>
          <w:rFonts w:ascii="Times" w:hAnsi="Times"/>
          <w:color w:val="211E1E"/>
        </w:rPr>
        <w:t xml:space="preserve">. Country resource environments, firm capabilities, and corporate diversification strategies. </w:t>
      </w:r>
      <w:r w:rsidRPr="004F04A0">
        <w:rPr>
          <w:rFonts w:ascii="Times" w:hAnsi="Times"/>
          <w:i/>
          <w:iCs/>
          <w:color w:val="211E1E"/>
        </w:rPr>
        <w:t>Journal of Management Studies</w:t>
      </w:r>
      <w:r w:rsidRPr="00CE79FE">
        <w:rPr>
          <w:rFonts w:ascii="Times" w:hAnsi="Times"/>
          <w:color w:val="211E1E"/>
        </w:rPr>
        <w:t xml:space="preserve">, 42: 161-171. </w:t>
      </w:r>
    </w:p>
    <w:p w14:paraId="0313C94A" w14:textId="77777777" w:rsidR="00BC640A" w:rsidRPr="00CE79FE" w:rsidRDefault="00BC640A" w:rsidP="00BC640A">
      <w:pPr>
        <w:pStyle w:val="NormalWeb"/>
        <w:snapToGrid w:val="0"/>
        <w:spacing w:line="360" w:lineRule="auto"/>
        <w:jc w:val="both"/>
        <w:rPr>
          <w:rFonts w:ascii="Times" w:hAnsi="Times"/>
        </w:rPr>
      </w:pPr>
      <w:r w:rsidRPr="00CE79FE">
        <w:rPr>
          <w:rFonts w:ascii="Times" w:hAnsi="Times"/>
        </w:rPr>
        <w:t>Wiersema</w:t>
      </w:r>
      <w:r>
        <w:rPr>
          <w:rFonts w:ascii="Times" w:hAnsi="Times"/>
        </w:rPr>
        <w:t>, M. F. and Bowen, H. P. (2011).</w:t>
      </w:r>
      <w:r w:rsidRPr="00CE79FE">
        <w:rPr>
          <w:rFonts w:ascii="Times" w:hAnsi="Times"/>
        </w:rPr>
        <w:t xml:space="preserve"> The relationship between international diversification and firm performance: Why it remains a puzzle. </w:t>
      </w:r>
      <w:r w:rsidRPr="004F04A0">
        <w:rPr>
          <w:rFonts w:ascii="Times" w:hAnsi="Times"/>
          <w:i/>
        </w:rPr>
        <w:t>Global Strategy Journal</w:t>
      </w:r>
      <w:r w:rsidRPr="00CE79FE">
        <w:rPr>
          <w:rFonts w:ascii="Times" w:hAnsi="Times"/>
        </w:rPr>
        <w:t>, 1: 152-170</w:t>
      </w:r>
      <w:r>
        <w:rPr>
          <w:rFonts w:ascii="Times" w:hAnsi="Times"/>
        </w:rPr>
        <w:t>.</w:t>
      </w:r>
    </w:p>
    <w:p w14:paraId="291DD4E8" w14:textId="77777777" w:rsidR="00BC640A" w:rsidRPr="00CE79FE" w:rsidRDefault="00BC640A" w:rsidP="00BC640A">
      <w:pPr>
        <w:pStyle w:val="NormalWeb"/>
        <w:snapToGrid w:val="0"/>
        <w:spacing w:line="360" w:lineRule="auto"/>
        <w:jc w:val="both"/>
        <w:rPr>
          <w:rFonts w:ascii="Times" w:hAnsi="Times"/>
        </w:rPr>
      </w:pPr>
    </w:p>
    <w:p w14:paraId="787D8486" w14:textId="77777777" w:rsidR="00BC640A" w:rsidRPr="00CE79FE" w:rsidRDefault="00BC640A" w:rsidP="00BC640A">
      <w:pPr>
        <w:pStyle w:val="NormalWeb"/>
        <w:snapToGrid w:val="0"/>
        <w:spacing w:line="360" w:lineRule="auto"/>
        <w:jc w:val="both"/>
        <w:rPr>
          <w:rFonts w:ascii="Times" w:hAnsi="Times"/>
        </w:rPr>
      </w:pPr>
    </w:p>
    <w:p w14:paraId="0251FB06" w14:textId="77777777" w:rsidR="00BC640A" w:rsidRPr="00CE79FE" w:rsidRDefault="00BC640A" w:rsidP="00BC640A">
      <w:pPr>
        <w:snapToGrid w:val="0"/>
        <w:spacing w:before="100" w:beforeAutospacing="1" w:after="100" w:afterAutospacing="1" w:line="360" w:lineRule="auto"/>
        <w:jc w:val="both"/>
        <w:rPr>
          <w:rFonts w:ascii="Times" w:hAnsi="Times"/>
        </w:rPr>
      </w:pPr>
    </w:p>
    <w:p w14:paraId="42EA7CD4" w14:textId="0F2E7E34" w:rsidR="00FF6C1F" w:rsidRDefault="00FF6C1F" w:rsidP="00394005">
      <w:pPr>
        <w:widowControl w:val="0"/>
        <w:autoSpaceDE w:val="0"/>
        <w:autoSpaceDN w:val="0"/>
        <w:adjustRightInd w:val="0"/>
        <w:spacing w:after="240" w:line="360" w:lineRule="auto"/>
        <w:rPr>
          <w:rFonts w:ascii="Times" w:hAnsi="Times" w:cs="Times"/>
          <w:color w:val="000000"/>
        </w:rPr>
      </w:pPr>
    </w:p>
    <w:p w14:paraId="62A7B08E" w14:textId="081447C0" w:rsidR="00D7651D" w:rsidRDefault="008734DD" w:rsidP="00D7651D">
      <w:pPr>
        <w:pStyle w:val="Style1"/>
        <w:outlineLvl w:val="0"/>
      </w:pPr>
      <w:r w:rsidRPr="00FF6C1F">
        <w:lastRenderedPageBreak/>
        <w:t>ANNEXES</w:t>
      </w:r>
    </w:p>
    <w:p w14:paraId="34637D84" w14:textId="0F335A11" w:rsidR="00D7651D" w:rsidRDefault="00D7651D" w:rsidP="00D7651D"/>
    <w:p w14:paraId="04050728" w14:textId="6A13F518" w:rsidR="00D7651D" w:rsidRPr="00D7651D" w:rsidRDefault="00D7651D" w:rsidP="00D7651D"/>
    <w:p w14:paraId="5A56F77B" w14:textId="2114CC93" w:rsidR="008734DD" w:rsidRPr="003D0255" w:rsidRDefault="00456483" w:rsidP="00394005">
      <w:pPr>
        <w:widowControl w:val="0"/>
        <w:autoSpaceDE w:val="0"/>
        <w:autoSpaceDN w:val="0"/>
        <w:adjustRightInd w:val="0"/>
        <w:spacing w:after="240" w:line="360" w:lineRule="auto"/>
        <w:rPr>
          <w:rFonts w:ascii="Times" w:hAnsi="Times" w:cs="Times"/>
          <w:color w:val="000000"/>
        </w:rPr>
      </w:pPr>
      <w:r>
        <w:rPr>
          <w:noProof/>
        </w:rPr>
        <w:drawing>
          <wp:anchor distT="0" distB="0" distL="114300" distR="114300" simplePos="0" relativeHeight="251683328" behindDoc="0" locked="0" layoutInCell="1" allowOverlap="1" wp14:anchorId="04A4EC4E" wp14:editId="44FF73EB">
            <wp:simplePos x="0" y="0"/>
            <wp:positionH relativeFrom="column">
              <wp:posOffset>151765</wp:posOffset>
            </wp:positionH>
            <wp:positionV relativeFrom="paragraph">
              <wp:posOffset>470535</wp:posOffset>
            </wp:positionV>
            <wp:extent cx="5656580" cy="6177280"/>
            <wp:effectExtent l="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screen-shot-2012-01-26-at-11-26-06-am.png"/>
                    <pic:cNvPicPr/>
                  </pic:nvPicPr>
                  <pic:blipFill>
                    <a:blip r:embed="rId38">
                      <a:extLst>
                        <a:ext uri="{28A0092B-C50C-407E-A947-70E740481C1C}">
                          <a14:useLocalDpi xmlns:a14="http://schemas.microsoft.com/office/drawing/2010/main" val="0"/>
                        </a:ext>
                      </a:extLst>
                    </a:blip>
                    <a:stretch>
                      <a:fillRect/>
                    </a:stretch>
                  </pic:blipFill>
                  <pic:spPr>
                    <a:xfrm>
                      <a:off x="0" y="0"/>
                      <a:ext cx="5656580" cy="6177280"/>
                    </a:xfrm>
                    <a:prstGeom prst="rect">
                      <a:avLst/>
                    </a:prstGeom>
                  </pic:spPr>
                </pic:pic>
              </a:graphicData>
            </a:graphic>
            <wp14:sizeRelH relativeFrom="page">
              <wp14:pctWidth>0</wp14:pctWidth>
            </wp14:sizeRelH>
            <wp14:sizeRelV relativeFrom="page">
              <wp14:pctHeight>0</wp14:pctHeight>
            </wp14:sizeRelV>
          </wp:anchor>
        </w:drawing>
      </w:r>
      <w:r>
        <w:rPr>
          <w:rFonts w:ascii="Times" w:hAnsi="Times" w:cs="Times"/>
          <w:color w:val="000000"/>
        </w:rPr>
        <w:t>Annexe 1 : Regroupement des industries par secteur d’activité type.</w:t>
      </w:r>
    </w:p>
    <w:p w14:paraId="56A719A9" w14:textId="773177F3" w:rsidR="008734DD" w:rsidRPr="003D0255" w:rsidRDefault="008734DD" w:rsidP="00394005">
      <w:pPr>
        <w:widowControl w:val="0"/>
        <w:autoSpaceDE w:val="0"/>
        <w:autoSpaceDN w:val="0"/>
        <w:adjustRightInd w:val="0"/>
        <w:spacing w:after="240" w:line="360" w:lineRule="auto"/>
        <w:rPr>
          <w:rFonts w:ascii="Times" w:hAnsi="Times" w:cs="Times"/>
          <w:color w:val="000000"/>
        </w:rPr>
      </w:pPr>
    </w:p>
    <w:p w14:paraId="262B0286" w14:textId="70EA95E4" w:rsidR="00D7651D" w:rsidRDefault="00D7651D" w:rsidP="00394005">
      <w:pPr>
        <w:spacing w:line="360" w:lineRule="auto"/>
        <w:rPr>
          <w:rFonts w:ascii="Times" w:hAnsi="Times"/>
        </w:rPr>
      </w:pPr>
    </w:p>
    <w:p w14:paraId="5585CAC0" w14:textId="77777777" w:rsidR="00FA2859" w:rsidRDefault="00FA2859" w:rsidP="00394005">
      <w:pPr>
        <w:spacing w:line="360" w:lineRule="auto"/>
        <w:rPr>
          <w:rFonts w:ascii="Times" w:hAnsi="Times"/>
        </w:rPr>
        <w:sectPr w:rsidR="00FA2859" w:rsidSect="00D85AD2">
          <w:footnotePr>
            <w:numRestart w:val="eachPage"/>
          </w:footnotePr>
          <w:type w:val="continuous"/>
          <w:pgSz w:w="12240" w:h="15840"/>
          <w:pgMar w:top="1417" w:right="1417" w:bottom="1417" w:left="1417" w:header="720" w:footer="720" w:gutter="0"/>
          <w:pgNumType w:start="1"/>
          <w:cols w:space="720"/>
          <w:noEndnote/>
        </w:sectPr>
      </w:pPr>
    </w:p>
    <w:p w14:paraId="0D8D604E" w14:textId="119D2AF6" w:rsidR="00D7651D" w:rsidRDefault="00D7651D" w:rsidP="00394005">
      <w:pPr>
        <w:spacing w:line="360" w:lineRule="auto"/>
        <w:rPr>
          <w:rFonts w:ascii="Times" w:hAnsi="Times"/>
        </w:rPr>
      </w:pPr>
    </w:p>
    <w:p w14:paraId="36A88814" w14:textId="1C5C9894" w:rsidR="00D7651D" w:rsidRDefault="00D7651D" w:rsidP="00394005">
      <w:pPr>
        <w:spacing w:line="360" w:lineRule="auto"/>
        <w:rPr>
          <w:rFonts w:ascii="Times" w:hAnsi="Times"/>
        </w:rPr>
      </w:pPr>
    </w:p>
    <w:p w14:paraId="182281BA" w14:textId="7ED77058" w:rsidR="00D7651D" w:rsidRDefault="00D7651D" w:rsidP="00394005">
      <w:pPr>
        <w:spacing w:line="360" w:lineRule="auto"/>
        <w:rPr>
          <w:rFonts w:ascii="Times" w:hAnsi="Times"/>
        </w:rPr>
      </w:pPr>
    </w:p>
    <w:p w14:paraId="29FDCD84" w14:textId="08C20A03" w:rsidR="00D7651D" w:rsidRDefault="00D7651D" w:rsidP="00394005">
      <w:pPr>
        <w:spacing w:line="360" w:lineRule="auto"/>
        <w:rPr>
          <w:rFonts w:ascii="Times" w:hAnsi="Times"/>
        </w:rPr>
      </w:pPr>
    </w:p>
    <w:p w14:paraId="1706CC64" w14:textId="48E8F5A7" w:rsidR="00260EAA" w:rsidRDefault="00260EAA">
      <w:pPr>
        <w:rPr>
          <w:rFonts w:ascii="Times" w:hAnsi="Times"/>
        </w:rPr>
      </w:pPr>
      <w:r>
        <w:rPr>
          <w:rFonts w:ascii="Times" w:hAnsi="Times"/>
        </w:rPr>
        <w:br w:type="page"/>
      </w:r>
    </w:p>
    <w:p w14:paraId="2C24F630" w14:textId="21056635" w:rsidR="00D7651D" w:rsidRDefault="00D7651D" w:rsidP="00394005">
      <w:pPr>
        <w:spacing w:line="360" w:lineRule="auto"/>
        <w:rPr>
          <w:rFonts w:ascii="Times" w:hAnsi="Times"/>
        </w:rPr>
      </w:pPr>
    </w:p>
    <w:p w14:paraId="672EBFC4" w14:textId="0F14145E" w:rsidR="00260EAA" w:rsidRDefault="00260EAA">
      <w:pPr>
        <w:rPr>
          <w:rFonts w:ascii="Times" w:hAnsi="Times"/>
        </w:rPr>
      </w:pPr>
      <w:r>
        <w:rPr>
          <w:rFonts w:ascii="Times" w:hAnsi="Times"/>
        </w:rPr>
        <w:br w:type="page"/>
      </w:r>
    </w:p>
    <w:p w14:paraId="105E24DB" w14:textId="77777777" w:rsidR="00260EAA" w:rsidRDefault="00260EAA" w:rsidP="00394005">
      <w:pPr>
        <w:spacing w:line="360" w:lineRule="auto"/>
        <w:rPr>
          <w:rFonts w:ascii="Times" w:hAnsi="Times"/>
        </w:rPr>
      </w:pPr>
    </w:p>
    <w:p w14:paraId="47D3E9AC" w14:textId="27B85489" w:rsidR="00260EAA" w:rsidRDefault="00260EAA" w:rsidP="00394005">
      <w:pPr>
        <w:spacing w:line="360" w:lineRule="auto"/>
        <w:rPr>
          <w:rFonts w:ascii="Times" w:hAnsi="Times"/>
        </w:rPr>
      </w:pPr>
    </w:p>
    <w:p w14:paraId="658FD892" w14:textId="5A7439D8" w:rsidR="00260EAA" w:rsidRDefault="00260EAA" w:rsidP="00394005">
      <w:pPr>
        <w:spacing w:line="360" w:lineRule="auto"/>
        <w:rPr>
          <w:rFonts w:ascii="Times" w:hAnsi="Times"/>
        </w:rPr>
      </w:pPr>
    </w:p>
    <w:p w14:paraId="37DC0762" w14:textId="06B89CB6" w:rsidR="00260EAA" w:rsidRDefault="00260EAA" w:rsidP="00394005">
      <w:pPr>
        <w:spacing w:line="360" w:lineRule="auto"/>
        <w:rPr>
          <w:rFonts w:ascii="Times" w:hAnsi="Times"/>
        </w:rPr>
      </w:pPr>
    </w:p>
    <w:p w14:paraId="7360999A" w14:textId="77777777" w:rsidR="00260EAA" w:rsidRDefault="00260EAA" w:rsidP="00394005">
      <w:pPr>
        <w:spacing w:line="360" w:lineRule="auto"/>
        <w:rPr>
          <w:rFonts w:ascii="Times" w:hAnsi="Times"/>
        </w:rPr>
      </w:pPr>
      <w:bookmarkStart w:id="11" w:name="_GoBack"/>
      <w:bookmarkEnd w:id="11"/>
    </w:p>
    <w:p w14:paraId="5D712C25" w14:textId="59B768C6" w:rsidR="00D7651D" w:rsidRDefault="00D7651D" w:rsidP="00394005">
      <w:pPr>
        <w:spacing w:line="360" w:lineRule="auto"/>
        <w:rPr>
          <w:rFonts w:ascii="Times" w:hAnsi="Times"/>
        </w:rPr>
      </w:pPr>
    </w:p>
    <w:p w14:paraId="05E669D6" w14:textId="2B8C8577" w:rsidR="007C282E" w:rsidRPr="00C71C52" w:rsidRDefault="007C282E" w:rsidP="00C71C52">
      <w:pPr>
        <w:rPr>
          <w:rFonts w:ascii="Calibri" w:eastAsia="Calibri" w:hAnsi="Calibri" w:cs="Times New Roman"/>
          <w:sz w:val="22"/>
          <w:szCs w:val="22"/>
          <w:lang w:val="fr-BE"/>
        </w:rPr>
      </w:pPr>
    </w:p>
    <w:p w14:paraId="367E167E" w14:textId="77777777" w:rsidR="00C71C52" w:rsidRPr="00C71C52" w:rsidRDefault="00C71C52" w:rsidP="00C71C52">
      <w:pPr>
        <w:rPr>
          <w:rFonts w:ascii="Calibri" w:eastAsia="Calibri" w:hAnsi="Calibri" w:cs="Times New Roman"/>
          <w:sz w:val="22"/>
          <w:szCs w:val="22"/>
          <w:lang w:val="fr-BE"/>
        </w:rPr>
      </w:pPr>
    </w:p>
    <w:p w14:paraId="1E31C1DB" w14:textId="77777777" w:rsidR="00C71C52" w:rsidRPr="00C71C52" w:rsidRDefault="00C71C52" w:rsidP="00C71C52">
      <w:pPr>
        <w:rPr>
          <w:rFonts w:ascii="Calibri" w:eastAsia="Calibri" w:hAnsi="Calibri" w:cs="Times New Roman"/>
          <w:sz w:val="22"/>
          <w:szCs w:val="22"/>
          <w:lang w:val="fr-BE"/>
        </w:rPr>
      </w:pPr>
    </w:p>
    <w:p w14:paraId="75E6BF7A" w14:textId="77777777" w:rsidR="00C71C52" w:rsidRPr="00C71C52" w:rsidRDefault="00C71C52" w:rsidP="00C71C52">
      <w:pPr>
        <w:rPr>
          <w:rFonts w:ascii="Calibri" w:eastAsia="Calibri" w:hAnsi="Calibri" w:cs="Times New Roman"/>
          <w:sz w:val="22"/>
          <w:szCs w:val="22"/>
          <w:lang w:val="fr-BE"/>
        </w:rPr>
      </w:pPr>
    </w:p>
    <w:p w14:paraId="304CB21E" w14:textId="77777777" w:rsidR="00C71C52" w:rsidRPr="00C71C52" w:rsidRDefault="00C71C52" w:rsidP="00C71C52">
      <w:pPr>
        <w:rPr>
          <w:rFonts w:ascii="Calibri" w:eastAsia="Calibri" w:hAnsi="Calibri" w:cs="Times New Roman"/>
          <w:sz w:val="22"/>
          <w:szCs w:val="22"/>
          <w:lang w:val="fr-BE"/>
        </w:rPr>
      </w:pPr>
    </w:p>
    <w:p w14:paraId="0959FA0D" w14:textId="77777777" w:rsidR="00C71C52" w:rsidRPr="00C71C52" w:rsidRDefault="00C71C52" w:rsidP="00C71C52">
      <w:pPr>
        <w:rPr>
          <w:rFonts w:ascii="Calibri" w:eastAsia="Calibri" w:hAnsi="Calibri" w:cs="Times New Roman"/>
          <w:sz w:val="22"/>
          <w:szCs w:val="22"/>
          <w:lang w:val="fr-BE"/>
        </w:rPr>
      </w:pPr>
    </w:p>
    <w:p w14:paraId="5BDA6D55" w14:textId="77777777" w:rsidR="00C71C52" w:rsidRPr="00C71C52" w:rsidRDefault="00C71C52" w:rsidP="00C71C52">
      <w:pPr>
        <w:rPr>
          <w:rFonts w:ascii="Calibri" w:eastAsia="Calibri" w:hAnsi="Calibri" w:cs="Times New Roman"/>
          <w:sz w:val="22"/>
          <w:szCs w:val="22"/>
          <w:lang w:val="fr-BE"/>
        </w:rPr>
      </w:pPr>
    </w:p>
    <w:p w14:paraId="65A140F3" w14:textId="77777777" w:rsidR="00C71C52" w:rsidRPr="00C71C52" w:rsidRDefault="00C71C52" w:rsidP="00C71C52">
      <w:pPr>
        <w:rPr>
          <w:rFonts w:ascii="Calibri" w:eastAsia="Calibri" w:hAnsi="Calibri" w:cs="Times New Roman"/>
          <w:sz w:val="22"/>
          <w:szCs w:val="22"/>
          <w:lang w:val="fr-BE"/>
        </w:rPr>
      </w:pPr>
    </w:p>
    <w:p w14:paraId="764599C5" w14:textId="77777777" w:rsidR="00C71C52" w:rsidRPr="00C71C52" w:rsidRDefault="00C71C52" w:rsidP="00C71C52">
      <w:pPr>
        <w:rPr>
          <w:rFonts w:ascii="Calibri" w:eastAsia="Calibri" w:hAnsi="Calibri" w:cs="Times New Roman"/>
          <w:sz w:val="22"/>
          <w:szCs w:val="22"/>
          <w:lang w:val="fr-BE"/>
        </w:rPr>
      </w:pPr>
    </w:p>
    <w:p w14:paraId="6728FF31" w14:textId="77777777" w:rsidR="00C71C52" w:rsidRPr="00C71C52" w:rsidRDefault="00C71C52" w:rsidP="00C71C52">
      <w:pPr>
        <w:rPr>
          <w:rFonts w:ascii="Calibri" w:eastAsia="Calibri" w:hAnsi="Calibri" w:cs="Times New Roman"/>
          <w:sz w:val="22"/>
          <w:szCs w:val="22"/>
          <w:lang w:val="fr-BE"/>
        </w:rPr>
      </w:pPr>
    </w:p>
    <w:p w14:paraId="2AD2F8E8" w14:textId="77777777" w:rsidR="00C71C52" w:rsidRPr="00C71C52" w:rsidRDefault="00C71C52" w:rsidP="00C71C52">
      <w:pPr>
        <w:rPr>
          <w:rFonts w:ascii="Calibri" w:eastAsia="Calibri" w:hAnsi="Calibri" w:cs="Times New Roman"/>
          <w:sz w:val="22"/>
          <w:szCs w:val="22"/>
          <w:lang w:val="fr-BE"/>
        </w:rPr>
      </w:pPr>
    </w:p>
    <w:p w14:paraId="7AA3AAA7" w14:textId="77777777" w:rsidR="00C71C52" w:rsidRPr="00C71C52" w:rsidRDefault="00C71C52" w:rsidP="00C71C52">
      <w:pPr>
        <w:rPr>
          <w:rFonts w:ascii="Calibri" w:eastAsia="Calibri" w:hAnsi="Calibri" w:cs="Times New Roman"/>
          <w:sz w:val="22"/>
          <w:szCs w:val="22"/>
          <w:lang w:val="fr-BE"/>
        </w:rPr>
      </w:pPr>
    </w:p>
    <w:p w14:paraId="73D6C8B8" w14:textId="77777777" w:rsidR="00C71C52" w:rsidRPr="00C71C52" w:rsidRDefault="00C71C52" w:rsidP="00C71C52">
      <w:pPr>
        <w:rPr>
          <w:rFonts w:ascii="Calibri" w:eastAsia="Calibri" w:hAnsi="Calibri" w:cs="Times New Roman"/>
          <w:sz w:val="22"/>
          <w:szCs w:val="22"/>
          <w:lang w:val="fr-BE"/>
        </w:rPr>
      </w:pPr>
    </w:p>
    <w:p w14:paraId="11DF2505" w14:textId="77777777" w:rsidR="00C71C52" w:rsidRPr="00C71C52" w:rsidRDefault="00C71C52" w:rsidP="00C71C52">
      <w:pPr>
        <w:rPr>
          <w:rFonts w:ascii="Calibri" w:eastAsia="Calibri" w:hAnsi="Calibri" w:cs="Times New Roman"/>
          <w:sz w:val="22"/>
          <w:szCs w:val="22"/>
          <w:lang w:val="fr-BE"/>
        </w:rPr>
      </w:pPr>
    </w:p>
    <w:p w14:paraId="389BF321" w14:textId="5618BBB2" w:rsidR="00C71C52" w:rsidRDefault="00C71C52" w:rsidP="00C71C52">
      <w:pPr>
        <w:rPr>
          <w:rFonts w:ascii="Calibri" w:eastAsia="Calibri" w:hAnsi="Calibri" w:cs="Times New Roman"/>
          <w:sz w:val="22"/>
          <w:szCs w:val="22"/>
          <w:lang w:val="fr-BE"/>
        </w:rPr>
      </w:pPr>
    </w:p>
    <w:p w14:paraId="0DE57116" w14:textId="36300F2B" w:rsidR="00FA2859" w:rsidRDefault="00FA2859" w:rsidP="00C71C52">
      <w:pPr>
        <w:rPr>
          <w:rFonts w:ascii="Calibri" w:eastAsia="Calibri" w:hAnsi="Calibri" w:cs="Times New Roman"/>
          <w:sz w:val="22"/>
          <w:szCs w:val="22"/>
          <w:lang w:val="fr-BE"/>
        </w:rPr>
      </w:pPr>
    </w:p>
    <w:p w14:paraId="6CC2A49C" w14:textId="77777777" w:rsidR="00FA2859" w:rsidRPr="00C71C52" w:rsidRDefault="00FA2859" w:rsidP="00C71C52">
      <w:pPr>
        <w:rPr>
          <w:rFonts w:ascii="Calibri" w:eastAsia="Calibri" w:hAnsi="Calibri" w:cs="Times New Roman"/>
          <w:sz w:val="22"/>
          <w:szCs w:val="22"/>
          <w:lang w:val="fr-BE"/>
        </w:rPr>
      </w:pPr>
    </w:p>
    <w:p w14:paraId="51CB0950" w14:textId="77777777" w:rsidR="00C71C52" w:rsidRPr="00C71C52" w:rsidRDefault="00C71C52" w:rsidP="00C71C52">
      <w:pPr>
        <w:rPr>
          <w:rFonts w:ascii="Calibri" w:eastAsia="Calibri" w:hAnsi="Calibri" w:cs="Times New Roman"/>
          <w:sz w:val="22"/>
          <w:szCs w:val="22"/>
          <w:lang w:val="fr-BE"/>
        </w:rPr>
      </w:pPr>
    </w:p>
    <w:p w14:paraId="7531111C" w14:textId="77777777" w:rsidR="00C71C52" w:rsidRPr="00C71C52" w:rsidRDefault="00C71C52" w:rsidP="00C71C52">
      <w:pPr>
        <w:rPr>
          <w:rFonts w:ascii="Calibri" w:eastAsia="Calibri" w:hAnsi="Calibri" w:cs="Times New Roman"/>
          <w:sz w:val="22"/>
          <w:szCs w:val="22"/>
          <w:lang w:val="fr-BE"/>
        </w:rPr>
      </w:pPr>
    </w:p>
    <w:p w14:paraId="766A5136" w14:textId="77777777" w:rsidR="00C71C52" w:rsidRPr="00C71C52" w:rsidRDefault="00C71C52" w:rsidP="00C71C52">
      <w:pPr>
        <w:rPr>
          <w:rFonts w:ascii="Calibri" w:eastAsia="Calibri" w:hAnsi="Calibri" w:cs="Times New Roman"/>
          <w:sz w:val="22"/>
          <w:szCs w:val="22"/>
          <w:lang w:val="fr-BE"/>
        </w:rPr>
      </w:pPr>
    </w:p>
    <w:p w14:paraId="67BA7023" w14:textId="77777777" w:rsidR="00C71C52" w:rsidRPr="00C71C52" w:rsidRDefault="00C71C52" w:rsidP="00C71C52">
      <w:pPr>
        <w:rPr>
          <w:rFonts w:ascii="Calibri" w:eastAsia="Calibri" w:hAnsi="Calibri" w:cs="Times New Roman"/>
          <w:sz w:val="22"/>
          <w:szCs w:val="22"/>
          <w:lang w:val="fr-BE"/>
        </w:rPr>
      </w:pPr>
    </w:p>
    <w:p w14:paraId="532C9476" w14:textId="77777777" w:rsidR="00FA2859" w:rsidRDefault="00FA2859" w:rsidP="00FA2859">
      <w:pPr>
        <w:adjustRightInd w:val="0"/>
        <w:snapToGrid w:val="0"/>
        <w:ind w:right="-1077"/>
        <w:rPr>
          <w:rFonts w:ascii="Arial" w:eastAsia="Calibri" w:hAnsi="Arial" w:cs="Arial"/>
          <w:color w:val="00214E"/>
          <w:sz w:val="16"/>
          <w:szCs w:val="22"/>
          <w:lang w:val="fr-BE"/>
        </w:rPr>
      </w:pPr>
    </w:p>
    <w:p w14:paraId="766CE1BA" w14:textId="62AE255F" w:rsidR="00C71C52" w:rsidRPr="00C71C52" w:rsidRDefault="00C71C52" w:rsidP="00FA2859">
      <w:pPr>
        <w:adjustRightInd w:val="0"/>
        <w:snapToGrid w:val="0"/>
        <w:ind w:right="-1077"/>
        <w:rPr>
          <w:rFonts w:ascii="Calibri" w:eastAsia="Calibri" w:hAnsi="Calibri" w:cs="Times New Roman"/>
          <w:sz w:val="22"/>
          <w:szCs w:val="22"/>
          <w:lang w:val="fr-BE"/>
        </w:rPr>
      </w:pPr>
      <w:r w:rsidRPr="00C71C52">
        <w:rPr>
          <w:rFonts w:ascii="Arial" w:eastAsia="Calibri" w:hAnsi="Arial" w:cs="Arial"/>
          <w:color w:val="00214E"/>
          <w:sz w:val="16"/>
          <w:szCs w:val="22"/>
          <w:lang w:val="fr-BE"/>
        </w:rPr>
        <w:t>Place des Doyens, 1 bte L2.01.01, 1348 Louvain-la-Neuve, Belgique</w:t>
      </w:r>
      <w:r w:rsidRPr="00C71C52">
        <w:rPr>
          <w:rFonts w:ascii="Arial" w:eastAsia="Calibri" w:hAnsi="Arial" w:cs="Arial"/>
          <w:color w:val="008193"/>
          <w:sz w:val="16"/>
          <w:szCs w:val="22"/>
          <w:lang w:val="fr-BE"/>
        </w:rPr>
        <w:t xml:space="preserve"> </w:t>
      </w:r>
      <w:r w:rsidRPr="00C71C52">
        <w:rPr>
          <w:rFonts w:ascii="Arial" w:eastAsia="Calibri" w:hAnsi="Arial" w:cs="Arial"/>
          <w:b/>
          <w:color w:val="9B800D"/>
          <w:sz w:val="16"/>
          <w:szCs w:val="22"/>
          <w:lang w:val="fr-BE"/>
        </w:rPr>
        <w:t>www.uclouvain.be/lsm</w:t>
      </w:r>
    </w:p>
    <w:p w14:paraId="34BA7132" w14:textId="4DDC89BF" w:rsidR="00D7651D" w:rsidRPr="003D0255" w:rsidRDefault="00FA2859" w:rsidP="00394005">
      <w:pPr>
        <w:spacing w:line="360" w:lineRule="auto"/>
        <w:rPr>
          <w:rFonts w:ascii="Times" w:hAnsi="Times"/>
        </w:rPr>
      </w:pPr>
      <w:r w:rsidRPr="00C71C52">
        <w:rPr>
          <w:rFonts w:ascii="Arial" w:eastAsia="Calibri" w:hAnsi="Arial" w:cs="Arial"/>
          <w:noProof/>
          <w:color w:val="00214E"/>
          <w:sz w:val="16"/>
          <w:szCs w:val="22"/>
          <w:lang w:val="fr-BE" w:eastAsia="fr-BE"/>
        </w:rPr>
        <mc:AlternateContent>
          <mc:Choice Requires="wps">
            <w:drawing>
              <wp:anchor distT="0" distB="0" distL="114300" distR="114300" simplePos="0" relativeHeight="251685376" behindDoc="0" locked="0" layoutInCell="1" allowOverlap="1" wp14:anchorId="4A1C95CE" wp14:editId="4DC5C8CB">
                <wp:simplePos x="0" y="0"/>
                <wp:positionH relativeFrom="column">
                  <wp:posOffset>-5894</wp:posOffset>
                </wp:positionH>
                <wp:positionV relativeFrom="paragraph">
                  <wp:posOffset>101197</wp:posOffset>
                </wp:positionV>
                <wp:extent cx="6815470" cy="3554569"/>
                <wp:effectExtent l="0" t="0" r="4445" b="1905"/>
                <wp:wrapNone/>
                <wp:docPr id="12" name="Rectangle 12"/>
                <wp:cNvGraphicFramePr/>
                <a:graphic xmlns:a="http://schemas.openxmlformats.org/drawingml/2006/main">
                  <a:graphicData uri="http://schemas.microsoft.com/office/word/2010/wordprocessingShape">
                    <wps:wsp>
                      <wps:cNvSpPr/>
                      <wps:spPr>
                        <a:xfrm>
                          <a:off x="0" y="0"/>
                          <a:ext cx="6815470" cy="3554569"/>
                        </a:xfrm>
                        <a:prstGeom prst="rect">
                          <a:avLst/>
                        </a:prstGeom>
                        <a:solidFill>
                          <a:srgbClr val="9B800D"/>
                        </a:solidFill>
                        <a:ln w="25400" cap="flat" cmpd="sng" algn="ctr">
                          <a:no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B0F0FE" id="Rectangle 12" o:spid="_x0000_s1026" style="position:absolute;margin-left:-.45pt;margin-top:7.95pt;width:536.65pt;height:279.9pt;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S2jF8XgIAALQEAAAOAAAAZHJzL2Uyb0RvYy54bWysVE1v2zAMvQ/YfxB0X+1kST+MOkXWoMOA&#13;&#10;oi2aDj0zsvwBSKImKXG6Xz9Kdtqs22nYRSFF+pF8eszl1V4rtpPOd2hKPjnJOZNGYNWZpuTfn24+&#13;&#10;nXPmA5gKFBpZ8hfp+dXi44fL3hZyii2qSjpGIMYXvS15G4ItssyLVmrwJ2iloWCNTkMg1zVZ5aAn&#13;&#10;dK2yaZ6fZj26yjoU0nu6XQ1Bvkj4dS1FuK9rLwNTJafeQjpdOjfxzBaXUDQObNuJsQ34hy40dIaK&#13;&#10;vkKtIADbuu4PKN0Jhx7rcCJQZ1jXnZBpBppmkr+bZt2ClWkWIsfbV5r8/4MVd7sHx7qK3m7KmQFN&#13;&#10;b/RIrIFplGR0RwT11heUt7YPbvQ8mXHafe10/KU52D6R+vJKqtwHJujy9Hwyn50R94Jin+fz2fz0&#13;&#10;IqJmb59b58NXiZpFo+SO6icyYXfrw5B6SInVPKquuumUSo5rNtfKsR3QC198Oc/z1Yj+W5oyrC/5&#13;&#10;dD7LYydASqsVBDK1pdm9aTgD1ZCERXCptsFYgYpDEWuvwLdDjQQ7llAmxmXS2dhqJGugJ1obrF6I&#13;&#10;X4eD8LwVNx2h3YIPD+BIadQNbU+4p6NWSC3iaHHWovv5t/uYTwKgKGc9KZfa/7EFJzlT3wxJ42Iy&#13;&#10;m0WpJ2c2P5uS444jm+OI2eprJOomtKdWJDPmB3Uwa4f6mZZsGatSCIyg2gNRo3Mdho2iNRVyuUxp&#13;&#10;JG8L4dasrYjgBx6f9s/g7PjQgTRyhweVQ/HuvYfc+KXB5TZg3SUxvPFKIooOrUaS07jGcfeO/ZT1&#13;&#10;9mez+AUAAP//AwBQSwMEFAAGAAgAAAAhAKw+JhTiAAAADgEAAA8AAABkcnMvZG93bnJldi54bWxM&#13;&#10;T0tPwzAMviPxHyIjcdsSBl2hazohHqcdGN0kxC1tTVotj9JkXfn3eCe42LI/+3vk68kaNuIQOu8k&#13;&#10;3MwFMHS1bzqnJex3r7N7YCEq1yjjHUr4wQDr4vIiV1njT+4dxzJqRiQuZEpCG2OfcR7qFq0Kc9+j&#13;&#10;I+zLD1ZFGgfNm0GdiNwavhBiya3qHCm0qsenFutDebQSNkuBhzL5rsbPN3NbvXzojd5upby+mp5X&#13;&#10;VB5XwCJO8e8DzhnIPxRkrPJH1wRmJMwe6JDWCfUzLNLFHbBKQpImKfAi5/9jFL8AAAD//wMAUEsB&#13;&#10;Ai0AFAAGAAgAAAAhALaDOJL+AAAA4QEAABMAAAAAAAAAAAAAAAAAAAAAAFtDb250ZW50X1R5cGVz&#13;&#10;XS54bWxQSwECLQAUAAYACAAAACEAOP0h/9YAAACUAQAACwAAAAAAAAAAAAAAAAAvAQAAX3JlbHMv&#13;&#10;LnJlbHNQSwECLQAUAAYACAAAACEAEtoxfF4CAAC0BAAADgAAAAAAAAAAAAAAAAAuAgAAZHJzL2Uy&#13;&#10;b0RvYy54bWxQSwECLQAUAAYACAAAACEArD4mFOIAAAAOAQAADwAAAAAAAAAAAAAAAAC4BAAAZHJz&#13;&#10;L2Rvd25yZXYueG1sUEsFBgAAAAAEAAQA8wAAAMcFAAAAAA==&#13;&#10;" fillcolor="#9b800d" stroked="f" strokeweight="2pt"/>
            </w:pict>
          </mc:Fallback>
        </mc:AlternateContent>
      </w:r>
    </w:p>
    <w:sectPr w:rsidR="00D7651D" w:rsidRPr="003D0255" w:rsidSect="0056071B">
      <w:footnotePr>
        <w:numRestart w:val="eachPage"/>
      </w:footnotePr>
      <w:type w:val="continuous"/>
      <w:pgSz w:w="12240" w:h="15840"/>
      <w:pgMar w:top="709" w:right="709" w:bottom="709" w:left="709" w:header="720" w:footer="720" w:gutter="0"/>
      <w:cols w:space="720"/>
      <w:noEndnote/>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Estelle Tonon" w:date="2016-11-30T11:11:00Z" w:initials="ET">
    <w:p w14:paraId="46EDD50D" w14:textId="77777777" w:rsidR="00D9062C" w:rsidRDefault="00D9062C" w:rsidP="00231FE1">
      <w:pPr>
        <w:pStyle w:val="Commentaire"/>
      </w:pPr>
      <w:r>
        <w:rPr>
          <w:rStyle w:val="Marquedecommentaire"/>
        </w:rPr>
        <w:annotationRef/>
      </w:r>
      <w:r>
        <w:rPr>
          <w:rStyle w:val="Marquedecommentaire"/>
        </w:rPr>
        <w:t xml:space="preserve">Gardez </w:t>
      </w:r>
      <w:r>
        <w:t xml:space="preserve"> projet OU recherche selon le type de mémoire que vous avez fait.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46EDD50D"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6EDD50D" w16cid:durableId="1EC2184A"/>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D96BA66" w14:textId="77777777" w:rsidR="006F3F0F" w:rsidRDefault="006F3F0F" w:rsidP="00C31519">
      <w:r>
        <w:separator/>
      </w:r>
    </w:p>
  </w:endnote>
  <w:endnote w:type="continuationSeparator" w:id="0">
    <w:p w14:paraId="796E2EC0" w14:textId="77777777" w:rsidR="006F3F0F" w:rsidRDefault="006F3F0F" w:rsidP="00C315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Times">
    <w:panose1 w:val="02000500000000000000"/>
    <w:charset w:val="00"/>
    <w:family w:val="auto"/>
    <w:pitch w:val="variable"/>
    <w:sig w:usb0="E00002FF" w:usb1="5000205A" w:usb2="00000000" w:usb3="00000000" w:csb0="0000019F"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Arial-BoldMT">
    <w:altName w:val="Arial"/>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085F2F" w14:textId="683CEE31" w:rsidR="00D9062C" w:rsidRDefault="00D9062C" w:rsidP="00FF6C1F">
    <w:pPr>
      <w:pStyle w:val="Pieddepage"/>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AC4C0F" w14:textId="61989204" w:rsidR="00D9062C" w:rsidRDefault="00D9062C" w:rsidP="00FF6C1F">
    <w:pPr>
      <w:pStyle w:val="Pieddepage"/>
      <w:framePr w:wrap="none" w:vAnchor="text" w:hAnchor="margin" w:xAlign="center" w:y="1"/>
      <w:ind w:right="360"/>
      <w:rPr>
        <w:rStyle w:val="Numrodepage"/>
      </w:rPr>
    </w:pPr>
  </w:p>
  <w:p w14:paraId="16BD4928" w14:textId="77777777" w:rsidR="00D9062C" w:rsidRDefault="00D9062C">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EF81CFD" w14:textId="77777777" w:rsidR="006F3F0F" w:rsidRDefault="006F3F0F" w:rsidP="00C31519">
      <w:r>
        <w:separator/>
      </w:r>
    </w:p>
  </w:footnote>
  <w:footnote w:type="continuationSeparator" w:id="0">
    <w:p w14:paraId="3AE8FDC0" w14:textId="77777777" w:rsidR="006F3F0F" w:rsidRDefault="006F3F0F" w:rsidP="00C31519">
      <w:r>
        <w:continuationSeparator/>
      </w:r>
    </w:p>
  </w:footnote>
  <w:footnote w:id="1">
    <w:p w14:paraId="25E7C622" w14:textId="7F425C27" w:rsidR="00D9062C" w:rsidRPr="007F636A" w:rsidRDefault="00D9062C">
      <w:pPr>
        <w:pStyle w:val="Notedebasdepage"/>
      </w:pPr>
      <w:r w:rsidRPr="007F636A">
        <w:rPr>
          <w:rStyle w:val="Appelnotedebasdep"/>
        </w:rPr>
        <w:footnoteRef/>
      </w:r>
      <w:r w:rsidRPr="007F636A">
        <w:t xml:space="preserve"> Multinational company</w:t>
      </w:r>
    </w:p>
  </w:footnote>
  <w:footnote w:id="2">
    <w:p w14:paraId="5A74BA74" w14:textId="23A0593C" w:rsidR="00D9062C" w:rsidRPr="00471B8A" w:rsidRDefault="00D9062C" w:rsidP="00826EA7">
      <w:pPr>
        <w:pStyle w:val="Notedebasdepage"/>
        <w:rPr>
          <w:rFonts w:ascii="Times" w:hAnsi="Times"/>
          <w:i/>
        </w:rPr>
      </w:pPr>
      <w:r w:rsidRPr="007F636A">
        <w:rPr>
          <w:rStyle w:val="Appelnotedebasdep"/>
        </w:rPr>
        <w:footnoteRef/>
      </w:r>
      <w:r w:rsidRPr="007F636A">
        <w:rPr>
          <w:i/>
        </w:rPr>
        <w:t xml:space="preserve"> Degree of Internationalization - Performance</w:t>
      </w:r>
    </w:p>
  </w:footnote>
  <w:footnote w:id="3">
    <w:p w14:paraId="7E7E48F2" w14:textId="0F8EDA65" w:rsidR="00D9062C" w:rsidRPr="007F636A" w:rsidRDefault="00D9062C" w:rsidP="006C58B7">
      <w:pPr>
        <w:pStyle w:val="Notedebasdepage"/>
      </w:pPr>
      <w:r>
        <w:rPr>
          <w:rStyle w:val="Appelnotedebasdep"/>
        </w:rPr>
        <w:t>1</w:t>
      </w:r>
      <w:r w:rsidRPr="007F636A">
        <w:t xml:space="preserve"> Multinationality-Permormance</w:t>
      </w:r>
    </w:p>
  </w:footnote>
  <w:footnote w:id="4">
    <w:p w14:paraId="73611C7A" w14:textId="07CA1831" w:rsidR="00D9062C" w:rsidRPr="007F636A" w:rsidRDefault="00D9062C">
      <w:pPr>
        <w:pStyle w:val="Notedebasdepage"/>
      </w:pPr>
      <w:r w:rsidRPr="007F636A">
        <w:rPr>
          <w:rStyle w:val="Appelnotedebasdep"/>
        </w:rPr>
        <w:footnoteRef/>
      </w:r>
      <w:r w:rsidRPr="007F636A">
        <w:t xml:space="preserve"> Globalisation. Larousse. Page consulté</w:t>
      </w:r>
      <w:r w:rsidR="007F335C">
        <w:t>e</w:t>
      </w:r>
      <w:r w:rsidRPr="007F636A">
        <w:t xml:space="preserve"> le 20 mai 2018 à partir de https://www.larousse.fr/dictionnaires/francais/globalisation/37156</w:t>
      </w:r>
    </w:p>
  </w:footnote>
  <w:footnote w:id="5">
    <w:p w14:paraId="722420A4" w14:textId="7EE7873B" w:rsidR="00D9062C" w:rsidRPr="007F636A" w:rsidRDefault="00D9062C">
      <w:pPr>
        <w:pStyle w:val="Notedebasdepage"/>
      </w:pPr>
      <w:r w:rsidRPr="007F636A">
        <w:rPr>
          <w:rStyle w:val="Appelnotedebasdep"/>
        </w:rPr>
        <w:footnoteRef/>
      </w:r>
      <w:r w:rsidRPr="007F636A">
        <w:t xml:space="preserve"> Internationalisation. Larousse. Page consultée le 20 mai 2018 à partir de https://www.larousse.fr/dictionnaires/francais/internationalisation/43767?q=internationalisation#43689</w:t>
      </w:r>
    </w:p>
  </w:footnote>
  <w:footnote w:id="6">
    <w:p w14:paraId="649DBE75" w14:textId="3A9416FC" w:rsidR="00D9062C" w:rsidRPr="007F636A" w:rsidRDefault="00D9062C">
      <w:pPr>
        <w:pStyle w:val="Notedebasdepage"/>
      </w:pPr>
      <w:r w:rsidRPr="007F636A">
        <w:rPr>
          <w:rStyle w:val="Appelnotedebasdep"/>
        </w:rPr>
        <w:footnoteRef/>
      </w:r>
      <w:r w:rsidRPr="007F636A">
        <w:t xml:space="preserve"> Global expansion. Business dictionnary.com. Page consultée le 20 mai 2018 à partir de http://www.businessdictionary.com/definition/global-expansion.html</w:t>
      </w:r>
    </w:p>
  </w:footnote>
  <w:footnote w:id="7">
    <w:p w14:paraId="04A3AB42" w14:textId="6E64842D" w:rsidR="00D9062C" w:rsidRPr="007F636A" w:rsidRDefault="00D9062C">
      <w:pPr>
        <w:pStyle w:val="Notedebasdepage"/>
      </w:pPr>
      <w:r w:rsidRPr="007F636A">
        <w:rPr>
          <w:rStyle w:val="Appelnotedebasdep"/>
        </w:rPr>
        <w:footnoteRef/>
      </w:r>
      <w:r w:rsidRPr="007F636A">
        <w:t xml:space="preserve"> Pa</w:t>
      </w:r>
      <w:r>
        <w:t xml:space="preserve">ys émergents. Wikipédia. Page consultée le 20 mai 2018 à partir de </w:t>
      </w:r>
      <w:r w:rsidRPr="007F636A">
        <w:t>https://fr.wikipedia.org/wiki/Pays_émergent</w:t>
      </w:r>
    </w:p>
  </w:footnote>
  <w:footnote w:id="8">
    <w:p w14:paraId="6796BDEA" w14:textId="50E24392" w:rsidR="00D9062C" w:rsidRPr="007F636A" w:rsidRDefault="00D9062C">
      <w:pPr>
        <w:pStyle w:val="Notedebasdepage"/>
      </w:pPr>
      <w:r w:rsidRPr="007F636A">
        <w:rPr>
          <w:rStyle w:val="Appelnotedebasdep"/>
        </w:rPr>
        <w:footnoteRef/>
      </w:r>
      <w:r w:rsidRPr="007F636A">
        <w:t xml:space="preserve"> Approche de Perlmutter. Page consulté le 20 mai 2018 à partir de http://www.businessmate.org/Article.php?ArtikelId=12</w:t>
      </w:r>
    </w:p>
  </w:footnote>
  <w:footnote w:id="9">
    <w:p w14:paraId="23CDF595" w14:textId="7EE307EA" w:rsidR="00D9062C" w:rsidRPr="00B262B8" w:rsidRDefault="00D9062C">
      <w:pPr>
        <w:pStyle w:val="Notedebasdepage"/>
      </w:pPr>
      <w:r w:rsidRPr="00B262B8">
        <w:rPr>
          <w:rStyle w:val="Appelnotedebasdep"/>
        </w:rPr>
        <w:footnoteRef/>
      </w:r>
      <w:r w:rsidRPr="00B262B8">
        <w:t xml:space="preserve"> Firm Specific Assets</w:t>
      </w:r>
    </w:p>
  </w:footnote>
  <w:footnote w:id="10">
    <w:p w14:paraId="2B76D0E7" w14:textId="25ECF420" w:rsidR="00D9062C" w:rsidRPr="00310711" w:rsidRDefault="00D9062C">
      <w:pPr>
        <w:pStyle w:val="Notedebasdepage"/>
      </w:pPr>
      <w:r w:rsidRPr="00310711">
        <w:rPr>
          <w:rStyle w:val="Appelnotedebasdep"/>
        </w:rPr>
        <w:footnoteRef/>
      </w:r>
      <w:r w:rsidRPr="00310711">
        <w:t xml:space="preserve"> Emerging Market Multinationals</w:t>
      </w:r>
    </w:p>
  </w:footnote>
  <w:footnote w:id="11">
    <w:p w14:paraId="364330EB" w14:textId="62AAA49D" w:rsidR="00D9062C" w:rsidRPr="00310711" w:rsidRDefault="00D9062C">
      <w:pPr>
        <w:pStyle w:val="Notedebasdepage"/>
      </w:pPr>
      <w:r w:rsidRPr="00310711">
        <w:rPr>
          <w:rStyle w:val="Appelnotedebasdep"/>
        </w:rPr>
        <w:footnoteRef/>
      </w:r>
      <w:r w:rsidRPr="00310711">
        <w:t xml:space="preserve"> Investissement Direct Étranger</w:t>
      </w:r>
    </w:p>
  </w:footnote>
  <w:footnote w:id="12">
    <w:p w14:paraId="6755A871" w14:textId="77777777" w:rsidR="00D9062C" w:rsidRPr="00E0298A" w:rsidRDefault="00D9062C" w:rsidP="00C70065">
      <w:pPr>
        <w:rPr>
          <w:rFonts w:cs="Arial"/>
          <w:color w:val="666666"/>
          <w:sz w:val="20"/>
          <w:szCs w:val="20"/>
          <w:shd w:val="clear" w:color="auto" w:fill="FFF5AA"/>
        </w:rPr>
      </w:pPr>
      <w:r w:rsidRPr="00E0298A">
        <w:rPr>
          <w:rStyle w:val="Appelnotedebasdep"/>
          <w:sz w:val="20"/>
          <w:szCs w:val="20"/>
        </w:rPr>
        <w:footnoteRef/>
      </w:r>
      <w:r w:rsidRPr="00E0298A">
        <w:rPr>
          <w:sz w:val="20"/>
          <w:szCs w:val="20"/>
        </w:rPr>
        <w:t xml:space="preserve"> (2018). [Dossier] Les CapEx et les OpEx à l’ère du Cloud et des IaaS - LeBigData.fr. Consulté sur </w:t>
      </w:r>
      <w:hyperlink r:id="rId1" w:history="1">
        <w:r w:rsidRPr="00E0298A">
          <w:rPr>
            <w:rStyle w:val="Lienhypertexte"/>
            <w:sz w:val="20"/>
            <w:szCs w:val="20"/>
          </w:rPr>
          <w:t>https://www.lebigdata.fr/dossier-capex-opex-cloud-iaas-1001</w:t>
        </w:r>
      </w:hyperlink>
      <w:r w:rsidRPr="00E0298A">
        <w:rPr>
          <w:sz w:val="20"/>
          <w:szCs w:val="20"/>
        </w:rPr>
        <w:t xml:space="preserve"> </w:t>
      </w:r>
    </w:p>
  </w:footnote>
  <w:footnote w:id="13">
    <w:p w14:paraId="1D5D4E6D" w14:textId="493754E3" w:rsidR="00D9062C" w:rsidRPr="005D4719" w:rsidRDefault="00D9062C" w:rsidP="00C70065">
      <w:pPr>
        <w:pStyle w:val="Notedebasdepage"/>
      </w:pPr>
      <w:r w:rsidRPr="00E0298A">
        <w:rPr>
          <w:rStyle w:val="Appelnotedebasdep"/>
        </w:rPr>
        <w:footnoteRef/>
      </w:r>
      <w:r w:rsidRPr="00E0298A">
        <w:t xml:space="preserve"> CAPEX - Définition du glossaire. (2018). Consulté sur </w:t>
      </w:r>
      <w:hyperlink r:id="rId2" w:anchor="3r1TJKD1omjTzoYO.97" w:history="1">
        <w:r w:rsidRPr="00E0298A">
          <w:rPr>
            <w:rStyle w:val="Lienhypertexte"/>
          </w:rPr>
          <w:t>http://www.daf-mag.fr/Definitions-Glossaire/CAPEX-245397.htm#3r1TJKD1omjTzoYO.97</w:t>
        </w:r>
      </w:hyperlink>
      <w:r w:rsidRPr="00E0298A">
        <w:t xml:space="preserve"> </w:t>
      </w:r>
    </w:p>
  </w:footnote>
  <w:footnote w:id="14">
    <w:p w14:paraId="2E1A8DEC" w14:textId="3FAEFA6D" w:rsidR="00D9062C" w:rsidRPr="00C92E3B" w:rsidRDefault="00D9062C">
      <w:pPr>
        <w:pStyle w:val="Notedebasdepage"/>
      </w:pPr>
      <w:r w:rsidRPr="00C92E3B">
        <w:rPr>
          <w:rStyle w:val="Appelnotedebasdep"/>
        </w:rPr>
        <w:footnoteRef/>
      </w:r>
      <w:r w:rsidRPr="00C92E3B">
        <w:t xml:space="preserve"> Foreign Sales/Total Sales</w:t>
      </w:r>
    </w:p>
  </w:footnote>
  <w:footnote w:id="15">
    <w:p w14:paraId="1D67BBFA" w14:textId="77777777" w:rsidR="00D9062C" w:rsidRPr="00C92E3B" w:rsidRDefault="00D9062C" w:rsidP="009B35EE">
      <w:pPr>
        <w:pStyle w:val="Notedebasdepage"/>
      </w:pPr>
      <w:r w:rsidRPr="00C92E3B">
        <w:rPr>
          <w:rStyle w:val="Appelnotedebasdep"/>
        </w:rPr>
        <w:footnoteRef/>
      </w:r>
      <w:r w:rsidRPr="00C92E3B">
        <w:t xml:space="preserve"> Foreign Sales/Total Sales</w:t>
      </w:r>
    </w:p>
  </w:footnote>
  <w:footnote w:id="16">
    <w:p w14:paraId="521E27E7" w14:textId="720269AA" w:rsidR="00D9062C" w:rsidRPr="002422DE" w:rsidRDefault="00D9062C">
      <w:pPr>
        <w:pStyle w:val="Notedebasdepage"/>
      </w:pPr>
      <w:r w:rsidRPr="002422DE">
        <w:rPr>
          <w:rStyle w:val="Appelnotedebasdep"/>
        </w:rPr>
        <w:footnoteRef/>
      </w:r>
      <w:r w:rsidRPr="002422DE">
        <w:t xml:space="preserve"> Emerging market multinationals</w:t>
      </w:r>
    </w:p>
  </w:footnote>
  <w:footnote w:id="17">
    <w:p w14:paraId="31A1A8AC" w14:textId="60138703" w:rsidR="00D9062C" w:rsidRPr="00D97AF6" w:rsidRDefault="00D9062C">
      <w:pPr>
        <w:pStyle w:val="Notedebasdepage"/>
      </w:pPr>
      <w:r w:rsidRPr="00D97AF6">
        <w:rPr>
          <w:rStyle w:val="Appelnotedebasdep"/>
        </w:rPr>
        <w:footnoteRef/>
      </w:r>
      <w:r w:rsidRPr="00D97AF6">
        <w:t xml:space="preserve"> 47% du PIB mondial en 2017 selon le FMI.</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366863253"/>
      <w:docPartObj>
        <w:docPartGallery w:val="Page Numbers (Top of Page)"/>
        <w:docPartUnique/>
      </w:docPartObj>
    </w:sdtPr>
    <w:sdtContent>
      <w:p w14:paraId="20D35BCA" w14:textId="554A46B2" w:rsidR="00D9062C" w:rsidRDefault="00D9062C" w:rsidP="00A86973">
        <w:pPr>
          <w:pStyle w:val="En-tte"/>
          <w:framePr w:wrap="none" w:vAnchor="text" w:hAnchor="page" w:x="1450"/>
          <w:rPr>
            <w:rStyle w:val="Numrodepage"/>
          </w:rPr>
        </w:pPr>
        <w:r>
          <w:rPr>
            <w:rStyle w:val="Numrodepage"/>
          </w:rPr>
          <w:fldChar w:fldCharType="begin"/>
        </w:r>
        <w:r>
          <w:rPr>
            <w:rStyle w:val="Numrodepage"/>
          </w:rPr>
          <w:instrText xml:space="preserve"> PAGE </w:instrText>
        </w:r>
        <w:r w:rsidR="008B7E00">
          <w:rPr>
            <w:rStyle w:val="Numrodepage"/>
          </w:rPr>
          <w:fldChar w:fldCharType="separate"/>
        </w:r>
        <w:r w:rsidR="008B7E00">
          <w:rPr>
            <w:rStyle w:val="Numrodepage"/>
            <w:noProof/>
          </w:rPr>
          <w:t>II</w:t>
        </w:r>
        <w:r>
          <w:rPr>
            <w:rStyle w:val="Numrodepage"/>
          </w:rPr>
          <w:fldChar w:fldCharType="end"/>
        </w:r>
        <w:r w:rsidR="008B7E00">
          <w:rPr>
            <w:rStyle w:val="Numrodepage"/>
          </w:rPr>
          <w:t>.</w:t>
        </w:r>
      </w:p>
    </w:sdtContent>
  </w:sdt>
  <w:p w14:paraId="4BB2AE3E" w14:textId="77777777" w:rsidR="00D9062C" w:rsidRDefault="00D9062C" w:rsidP="008B7E00">
    <w:pPr>
      <w:pStyle w:val="En-tte"/>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Numrodepage"/>
      </w:rPr>
      <w:id w:val="-1571577451"/>
      <w:docPartObj>
        <w:docPartGallery w:val="Page Numbers (Top of Page)"/>
        <w:docPartUnique/>
      </w:docPartObj>
    </w:sdtPr>
    <w:sdtContent>
      <w:p w14:paraId="3C89F434" w14:textId="44B9F93C" w:rsidR="00D9062C" w:rsidRDefault="00D9062C" w:rsidP="00A435F8">
        <w:pPr>
          <w:pStyle w:val="En-tte"/>
          <w:framePr w:wrap="none" w:vAnchor="text" w:hAnchor="margin" w:xAlign="right" w:y="1"/>
          <w:rPr>
            <w:rStyle w:val="Numrodepage"/>
          </w:rPr>
        </w:pPr>
        <w:r>
          <w:rPr>
            <w:rStyle w:val="Numrodepage"/>
          </w:rPr>
          <w:fldChar w:fldCharType="begin"/>
        </w:r>
        <w:r>
          <w:rPr>
            <w:rStyle w:val="Numrodepage"/>
          </w:rPr>
          <w:instrText xml:space="preserve"> PAGE </w:instrText>
        </w:r>
        <w:r>
          <w:rPr>
            <w:rStyle w:val="Numrodepage"/>
          </w:rPr>
          <w:fldChar w:fldCharType="separate"/>
        </w:r>
        <w:r>
          <w:rPr>
            <w:rStyle w:val="Numrodepage"/>
            <w:noProof/>
          </w:rPr>
          <w:t>II</w:t>
        </w:r>
        <w:r>
          <w:rPr>
            <w:rStyle w:val="Numrodepage"/>
          </w:rPr>
          <w:fldChar w:fldCharType="end"/>
        </w:r>
        <w:r>
          <w:rPr>
            <w:rStyle w:val="Numrodepage"/>
          </w:rPr>
          <w:t>.</w:t>
        </w:r>
      </w:p>
    </w:sdtContent>
  </w:sdt>
  <w:p w14:paraId="4ABDAE43" w14:textId="07DE6E59" w:rsidR="00D9062C" w:rsidRDefault="00D9062C" w:rsidP="005C1D88">
    <w:pPr>
      <w:pStyle w:val="En-tte"/>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BB0FE0"/>
    <w:multiLevelType w:val="hybridMultilevel"/>
    <w:tmpl w:val="339C7756"/>
    <w:lvl w:ilvl="0" w:tplc="080C0001">
      <w:start w:val="1"/>
      <w:numFmt w:val="bullet"/>
      <w:lvlText w:val=""/>
      <w:lvlJc w:val="left"/>
      <w:pPr>
        <w:ind w:left="720" w:hanging="360"/>
      </w:pPr>
      <w:rPr>
        <w:rFonts w:ascii="Symbol" w:hAnsi="Symbol" w:hint="default"/>
      </w:rPr>
    </w:lvl>
    <w:lvl w:ilvl="1" w:tplc="080C0003">
      <w:start w:val="1"/>
      <w:numFmt w:val="bullet"/>
      <w:lvlText w:val="o"/>
      <w:lvlJc w:val="left"/>
      <w:pPr>
        <w:ind w:left="1440" w:hanging="360"/>
      </w:pPr>
      <w:rPr>
        <w:rFonts w:ascii="Courier New" w:hAnsi="Courier New" w:cs="Courier New" w:hint="default"/>
      </w:rPr>
    </w:lvl>
    <w:lvl w:ilvl="2" w:tplc="080C0005">
      <w:start w:val="1"/>
      <w:numFmt w:val="bullet"/>
      <w:lvlText w:val=""/>
      <w:lvlJc w:val="left"/>
      <w:pPr>
        <w:ind w:left="2160" w:hanging="360"/>
      </w:pPr>
      <w:rPr>
        <w:rFonts w:ascii="Wingdings" w:hAnsi="Wingdings" w:hint="default"/>
      </w:rPr>
    </w:lvl>
    <w:lvl w:ilvl="3" w:tplc="080C0001">
      <w:start w:val="1"/>
      <w:numFmt w:val="bullet"/>
      <w:lvlText w:val=""/>
      <w:lvlJc w:val="left"/>
      <w:pPr>
        <w:ind w:left="2880" w:hanging="360"/>
      </w:pPr>
      <w:rPr>
        <w:rFonts w:ascii="Symbol" w:hAnsi="Symbol" w:hint="default"/>
      </w:rPr>
    </w:lvl>
    <w:lvl w:ilvl="4" w:tplc="080C0003">
      <w:start w:val="1"/>
      <w:numFmt w:val="bullet"/>
      <w:lvlText w:val="o"/>
      <w:lvlJc w:val="left"/>
      <w:pPr>
        <w:ind w:left="3600" w:hanging="360"/>
      </w:pPr>
      <w:rPr>
        <w:rFonts w:ascii="Courier New" w:hAnsi="Courier New" w:cs="Courier New" w:hint="default"/>
      </w:rPr>
    </w:lvl>
    <w:lvl w:ilvl="5" w:tplc="080C0005">
      <w:start w:val="1"/>
      <w:numFmt w:val="bullet"/>
      <w:lvlText w:val=""/>
      <w:lvlJc w:val="left"/>
      <w:pPr>
        <w:ind w:left="4320" w:hanging="360"/>
      </w:pPr>
      <w:rPr>
        <w:rFonts w:ascii="Wingdings" w:hAnsi="Wingdings" w:hint="default"/>
      </w:rPr>
    </w:lvl>
    <w:lvl w:ilvl="6" w:tplc="080C0001">
      <w:start w:val="1"/>
      <w:numFmt w:val="bullet"/>
      <w:lvlText w:val=""/>
      <w:lvlJc w:val="left"/>
      <w:pPr>
        <w:ind w:left="5040" w:hanging="360"/>
      </w:pPr>
      <w:rPr>
        <w:rFonts w:ascii="Symbol" w:hAnsi="Symbol" w:hint="default"/>
      </w:rPr>
    </w:lvl>
    <w:lvl w:ilvl="7" w:tplc="080C0003">
      <w:start w:val="1"/>
      <w:numFmt w:val="bullet"/>
      <w:lvlText w:val="o"/>
      <w:lvlJc w:val="left"/>
      <w:pPr>
        <w:ind w:left="5760" w:hanging="360"/>
      </w:pPr>
      <w:rPr>
        <w:rFonts w:ascii="Courier New" w:hAnsi="Courier New" w:cs="Courier New" w:hint="default"/>
      </w:rPr>
    </w:lvl>
    <w:lvl w:ilvl="8" w:tplc="080C0005">
      <w:start w:val="1"/>
      <w:numFmt w:val="bullet"/>
      <w:lvlText w:val=""/>
      <w:lvlJc w:val="left"/>
      <w:pPr>
        <w:ind w:left="6480" w:hanging="360"/>
      </w:pPr>
      <w:rPr>
        <w:rFonts w:ascii="Wingdings" w:hAnsi="Wingdings" w:hint="default"/>
      </w:rPr>
    </w:lvl>
  </w:abstractNum>
  <w:abstractNum w:abstractNumId="1" w15:restartNumberingAfterBreak="0">
    <w:nsid w:val="06D53B7F"/>
    <w:multiLevelType w:val="hybridMultilevel"/>
    <w:tmpl w:val="096A73E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15:restartNumberingAfterBreak="0">
    <w:nsid w:val="07BE3CB3"/>
    <w:multiLevelType w:val="hybridMultilevel"/>
    <w:tmpl w:val="B5DEB3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A0C0E62"/>
    <w:multiLevelType w:val="hybridMultilevel"/>
    <w:tmpl w:val="D5C4366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BC251C3"/>
    <w:multiLevelType w:val="hybridMultilevel"/>
    <w:tmpl w:val="5E6A7D94"/>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E6864B3"/>
    <w:multiLevelType w:val="hybridMultilevel"/>
    <w:tmpl w:val="F52E8DBE"/>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 w15:restartNumberingAfterBreak="0">
    <w:nsid w:val="11673F27"/>
    <w:multiLevelType w:val="hybridMultilevel"/>
    <w:tmpl w:val="A6129708"/>
    <w:lvl w:ilvl="0" w:tplc="625497DE">
      <w:start w:val="68"/>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13777BFF"/>
    <w:multiLevelType w:val="hybridMultilevel"/>
    <w:tmpl w:val="72A47B66"/>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8" w15:restartNumberingAfterBreak="0">
    <w:nsid w:val="180B0995"/>
    <w:multiLevelType w:val="hybridMultilevel"/>
    <w:tmpl w:val="9A9E330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19601E83"/>
    <w:multiLevelType w:val="hybridMultilevel"/>
    <w:tmpl w:val="58808C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15:restartNumberingAfterBreak="0">
    <w:nsid w:val="1B4F4F74"/>
    <w:multiLevelType w:val="multilevel"/>
    <w:tmpl w:val="C30C42B6"/>
    <w:lvl w:ilvl="0">
      <w:start w:val="2"/>
      <w:numFmt w:val="decimal"/>
      <w:lvlText w:val="%1."/>
      <w:lvlJc w:val="left"/>
      <w:pPr>
        <w:ind w:left="360" w:hanging="360"/>
      </w:pPr>
    </w:lvl>
    <w:lvl w:ilvl="1">
      <w:start w:val="2"/>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1" w15:restartNumberingAfterBreak="0">
    <w:nsid w:val="1CD41B73"/>
    <w:multiLevelType w:val="hybridMultilevel"/>
    <w:tmpl w:val="C2024DD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1D7F5A14"/>
    <w:multiLevelType w:val="hybridMultilevel"/>
    <w:tmpl w:val="5B02F7F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15:restartNumberingAfterBreak="0">
    <w:nsid w:val="1ED760C4"/>
    <w:multiLevelType w:val="hybridMultilevel"/>
    <w:tmpl w:val="ED183EF6"/>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15:restartNumberingAfterBreak="0">
    <w:nsid w:val="1FCF70E0"/>
    <w:multiLevelType w:val="hybridMultilevel"/>
    <w:tmpl w:val="371EC33C"/>
    <w:lvl w:ilvl="0" w:tplc="040C0019">
      <w:start w:val="1"/>
      <w:numFmt w:val="lowerLetter"/>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5" w15:restartNumberingAfterBreak="0">
    <w:nsid w:val="214F7A4A"/>
    <w:multiLevelType w:val="multilevel"/>
    <w:tmpl w:val="C2AE3A58"/>
    <w:lvl w:ilvl="0">
      <w:start w:val="1"/>
      <w:numFmt w:val="decimal"/>
      <w:lvlText w:val="%1."/>
      <w:lvlJc w:val="left"/>
      <w:pPr>
        <w:ind w:left="460" w:hanging="460"/>
      </w:pPr>
      <w:rPr>
        <w:rFonts w:hint="default"/>
      </w:rPr>
    </w:lvl>
    <w:lvl w:ilvl="1">
      <w:start w:val="1"/>
      <w:numFmt w:val="decimal"/>
      <w:lvlText w:val="%1.%2."/>
      <w:lvlJc w:val="left"/>
      <w:pPr>
        <w:ind w:left="460" w:hanging="4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643212D"/>
    <w:multiLevelType w:val="hybridMultilevel"/>
    <w:tmpl w:val="04FC76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27580C38"/>
    <w:multiLevelType w:val="hybridMultilevel"/>
    <w:tmpl w:val="91E0BA9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15:restartNumberingAfterBreak="0">
    <w:nsid w:val="2F4F2E03"/>
    <w:multiLevelType w:val="hybridMultilevel"/>
    <w:tmpl w:val="870686A6"/>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33447779"/>
    <w:multiLevelType w:val="hybridMultilevel"/>
    <w:tmpl w:val="DD4AEF9E"/>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15:restartNumberingAfterBreak="0">
    <w:nsid w:val="3598463D"/>
    <w:multiLevelType w:val="hybridMultilevel"/>
    <w:tmpl w:val="3E6AC22C"/>
    <w:lvl w:ilvl="0" w:tplc="040C0019">
      <w:start w:val="1"/>
      <w:numFmt w:val="lowerLetter"/>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1" w15:restartNumberingAfterBreak="0">
    <w:nsid w:val="3D9072B0"/>
    <w:multiLevelType w:val="hybridMultilevel"/>
    <w:tmpl w:val="5A6A1626"/>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4814644B"/>
    <w:multiLevelType w:val="hybridMultilevel"/>
    <w:tmpl w:val="8A16FEDE"/>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4AE1693A"/>
    <w:multiLevelType w:val="hybridMultilevel"/>
    <w:tmpl w:val="7BD4E36C"/>
    <w:lvl w:ilvl="0" w:tplc="08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4FCC0464"/>
    <w:multiLevelType w:val="hybridMultilevel"/>
    <w:tmpl w:val="522861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52D62C59"/>
    <w:multiLevelType w:val="hybridMultilevel"/>
    <w:tmpl w:val="91E0BA9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588D53BE"/>
    <w:multiLevelType w:val="hybridMultilevel"/>
    <w:tmpl w:val="AAE6C7CA"/>
    <w:lvl w:ilvl="0" w:tplc="62105A38">
      <w:start w:val="1"/>
      <w:numFmt w:val="bullet"/>
      <w:lvlText w:val="-"/>
      <w:lvlJc w:val="left"/>
      <w:pPr>
        <w:ind w:left="720" w:hanging="360"/>
      </w:pPr>
      <w:rPr>
        <w:rFonts w:ascii="Times" w:eastAsiaTheme="minorHAnsi"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7" w15:restartNumberingAfterBreak="0">
    <w:nsid w:val="5C585C53"/>
    <w:multiLevelType w:val="hybridMultilevel"/>
    <w:tmpl w:val="BBD67CC4"/>
    <w:lvl w:ilvl="0" w:tplc="2B027A3C">
      <w:numFmt w:val="bullet"/>
      <w:lvlText w:val="•"/>
      <w:lvlJc w:val="left"/>
      <w:pPr>
        <w:ind w:left="720" w:hanging="360"/>
      </w:pPr>
      <w:rPr>
        <w:rFonts w:ascii="Times" w:eastAsiaTheme="minorHAnsi"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5F9A6CCA"/>
    <w:multiLevelType w:val="hybridMultilevel"/>
    <w:tmpl w:val="91E0BA9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15:restartNumberingAfterBreak="0">
    <w:nsid w:val="642F19C0"/>
    <w:multiLevelType w:val="hybridMultilevel"/>
    <w:tmpl w:val="04E4F286"/>
    <w:lvl w:ilvl="0" w:tplc="040C001B">
      <w:start w:val="1"/>
      <w:numFmt w:val="lowerRoman"/>
      <w:lvlText w:val="%1."/>
      <w:lvlJc w:val="right"/>
      <w:pPr>
        <w:ind w:left="2340" w:hanging="360"/>
      </w:pPr>
    </w:lvl>
    <w:lvl w:ilvl="1" w:tplc="040C0019" w:tentative="1">
      <w:start w:val="1"/>
      <w:numFmt w:val="lowerLetter"/>
      <w:lvlText w:val="%2."/>
      <w:lvlJc w:val="left"/>
      <w:pPr>
        <w:ind w:left="3060" w:hanging="360"/>
      </w:pPr>
    </w:lvl>
    <w:lvl w:ilvl="2" w:tplc="040C001B" w:tentative="1">
      <w:start w:val="1"/>
      <w:numFmt w:val="lowerRoman"/>
      <w:lvlText w:val="%3."/>
      <w:lvlJc w:val="right"/>
      <w:pPr>
        <w:ind w:left="3780" w:hanging="180"/>
      </w:pPr>
    </w:lvl>
    <w:lvl w:ilvl="3" w:tplc="040C000F" w:tentative="1">
      <w:start w:val="1"/>
      <w:numFmt w:val="decimal"/>
      <w:lvlText w:val="%4."/>
      <w:lvlJc w:val="left"/>
      <w:pPr>
        <w:ind w:left="4500" w:hanging="360"/>
      </w:pPr>
    </w:lvl>
    <w:lvl w:ilvl="4" w:tplc="040C0019" w:tentative="1">
      <w:start w:val="1"/>
      <w:numFmt w:val="lowerLetter"/>
      <w:lvlText w:val="%5."/>
      <w:lvlJc w:val="left"/>
      <w:pPr>
        <w:ind w:left="5220" w:hanging="360"/>
      </w:pPr>
    </w:lvl>
    <w:lvl w:ilvl="5" w:tplc="040C001B" w:tentative="1">
      <w:start w:val="1"/>
      <w:numFmt w:val="lowerRoman"/>
      <w:lvlText w:val="%6."/>
      <w:lvlJc w:val="right"/>
      <w:pPr>
        <w:ind w:left="5940" w:hanging="180"/>
      </w:pPr>
    </w:lvl>
    <w:lvl w:ilvl="6" w:tplc="040C000F" w:tentative="1">
      <w:start w:val="1"/>
      <w:numFmt w:val="decimal"/>
      <w:lvlText w:val="%7."/>
      <w:lvlJc w:val="left"/>
      <w:pPr>
        <w:ind w:left="6660" w:hanging="360"/>
      </w:pPr>
    </w:lvl>
    <w:lvl w:ilvl="7" w:tplc="040C0019" w:tentative="1">
      <w:start w:val="1"/>
      <w:numFmt w:val="lowerLetter"/>
      <w:lvlText w:val="%8."/>
      <w:lvlJc w:val="left"/>
      <w:pPr>
        <w:ind w:left="7380" w:hanging="360"/>
      </w:pPr>
    </w:lvl>
    <w:lvl w:ilvl="8" w:tplc="040C001B" w:tentative="1">
      <w:start w:val="1"/>
      <w:numFmt w:val="lowerRoman"/>
      <w:lvlText w:val="%9."/>
      <w:lvlJc w:val="right"/>
      <w:pPr>
        <w:ind w:left="8100" w:hanging="180"/>
      </w:pPr>
    </w:lvl>
  </w:abstractNum>
  <w:abstractNum w:abstractNumId="30" w15:restartNumberingAfterBreak="0">
    <w:nsid w:val="657E4DA2"/>
    <w:multiLevelType w:val="hybridMultilevel"/>
    <w:tmpl w:val="A11AE1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15:restartNumberingAfterBreak="0">
    <w:nsid w:val="69C03A2B"/>
    <w:multiLevelType w:val="hybridMultilevel"/>
    <w:tmpl w:val="A72A68E6"/>
    <w:lvl w:ilvl="0" w:tplc="62105A38">
      <w:start w:val="1"/>
      <w:numFmt w:val="bullet"/>
      <w:lvlText w:val="-"/>
      <w:lvlJc w:val="left"/>
      <w:pPr>
        <w:ind w:left="720" w:hanging="360"/>
      </w:pPr>
      <w:rPr>
        <w:rFonts w:ascii="Times" w:eastAsiaTheme="minorHAnsi"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6B2C4596"/>
    <w:multiLevelType w:val="hybridMultilevel"/>
    <w:tmpl w:val="A11AE1F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6B8359AC"/>
    <w:multiLevelType w:val="hybridMultilevel"/>
    <w:tmpl w:val="20A27242"/>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4" w15:restartNumberingAfterBreak="0">
    <w:nsid w:val="6D412712"/>
    <w:multiLevelType w:val="multilevel"/>
    <w:tmpl w:val="8E3E738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color w:val="333333"/>
        <w:sz w:val="21"/>
        <w:u w:val="none"/>
      </w:rPr>
    </w:lvl>
    <w:lvl w:ilvl="2">
      <w:start w:val="1"/>
      <w:numFmt w:val="bullet"/>
      <w:lvlText w:val=""/>
      <w:lvlJc w:val="left"/>
      <w:pPr>
        <w:ind w:left="2160" w:hanging="360"/>
      </w:pPr>
      <w:rPr>
        <w:rFonts w:ascii="Symbol" w:hAnsi="Symbol" w:hint="default"/>
      </w:rPr>
    </w:lvl>
    <w:lvl w:ilvl="3">
      <w:start w:val="1"/>
      <w:numFmt w:val="bullet"/>
      <w:lvlText w:val=""/>
      <w:lvlJc w:val="left"/>
      <w:pPr>
        <w:ind w:left="2880" w:hanging="360"/>
      </w:pPr>
      <w:rPr>
        <w:rFonts w:ascii="Symbol" w:hAnsi="Symbol" w:hint="default"/>
      </w:rPr>
    </w:lvl>
    <w:lvl w:ilvl="4">
      <w:numFmt w:val="bullet"/>
      <w:lvlText w:val="-"/>
      <w:lvlJc w:val="left"/>
      <w:pPr>
        <w:ind w:left="3600" w:hanging="360"/>
      </w:pPr>
      <w:rPr>
        <w:rFonts w:ascii="Times New Roman" w:eastAsiaTheme="minorEastAsia" w:hAnsi="Times New Roman" w:cs="Times New Roman" w:hint="default"/>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EF33A97"/>
    <w:multiLevelType w:val="hybridMultilevel"/>
    <w:tmpl w:val="5A6A1626"/>
    <w:lvl w:ilvl="0" w:tplc="040C000F">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6FB8254D"/>
    <w:multiLevelType w:val="hybridMultilevel"/>
    <w:tmpl w:val="91E0BA9C"/>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15:restartNumberingAfterBreak="0">
    <w:nsid w:val="75E9306A"/>
    <w:multiLevelType w:val="hybridMultilevel"/>
    <w:tmpl w:val="5B02F7F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15:restartNumberingAfterBreak="0">
    <w:nsid w:val="7BC05472"/>
    <w:multiLevelType w:val="hybridMultilevel"/>
    <w:tmpl w:val="C5409F4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15:restartNumberingAfterBreak="0">
    <w:nsid w:val="7C1A33B0"/>
    <w:multiLevelType w:val="multilevel"/>
    <w:tmpl w:val="156E8E6C"/>
    <w:lvl w:ilvl="0">
      <w:start w:val="1"/>
      <w:numFmt w:val="decimal"/>
      <w:lvlText w:val="%1."/>
      <w:lvlJc w:val="left"/>
      <w:pPr>
        <w:ind w:left="720" w:hanging="360"/>
      </w:pPr>
    </w:lvl>
    <w:lvl w:ilvl="1">
      <w:start w:val="1"/>
      <w:numFmt w:val="decimal"/>
      <w:isLgl/>
      <w:lvlText w:val="%1.%2."/>
      <w:lvlJc w:val="left"/>
      <w:pPr>
        <w:ind w:left="720" w:hanging="360"/>
      </w:pPr>
      <w:rPr>
        <w:b w:val="0"/>
      </w:rPr>
    </w:lvl>
    <w:lvl w:ilvl="2">
      <w:start w:val="1"/>
      <w:numFmt w:val="decimal"/>
      <w:isLgl/>
      <w:lvlText w:val="%1.%2.%3."/>
      <w:lvlJc w:val="left"/>
      <w:pPr>
        <w:ind w:left="1080" w:hanging="720"/>
      </w:pPr>
    </w:lvl>
    <w:lvl w:ilvl="3">
      <w:start w:val="1"/>
      <w:numFmt w:val="decimal"/>
      <w:isLgl/>
      <w:lvlText w:val="%1.%2.%3.%4."/>
      <w:lvlJc w:val="left"/>
      <w:pPr>
        <w:ind w:left="1080" w:hanging="720"/>
      </w:pPr>
    </w:lvl>
    <w:lvl w:ilvl="4">
      <w:start w:val="1"/>
      <w:numFmt w:val="decimal"/>
      <w:isLgl/>
      <w:lvlText w:val="%1.%2.%3.%4.%5."/>
      <w:lvlJc w:val="left"/>
      <w:pPr>
        <w:ind w:left="1440" w:hanging="1080"/>
      </w:pPr>
    </w:lvl>
    <w:lvl w:ilvl="5">
      <w:start w:val="1"/>
      <w:numFmt w:val="decimal"/>
      <w:isLgl/>
      <w:lvlText w:val="%1.%2.%3.%4.%5.%6."/>
      <w:lvlJc w:val="left"/>
      <w:pPr>
        <w:ind w:left="1440" w:hanging="1080"/>
      </w:pPr>
    </w:lvl>
    <w:lvl w:ilvl="6">
      <w:start w:val="1"/>
      <w:numFmt w:val="decimal"/>
      <w:isLgl/>
      <w:lvlText w:val="%1.%2.%3.%4.%5.%6.%7."/>
      <w:lvlJc w:val="left"/>
      <w:pPr>
        <w:ind w:left="1800" w:hanging="1440"/>
      </w:pPr>
    </w:lvl>
    <w:lvl w:ilvl="7">
      <w:start w:val="1"/>
      <w:numFmt w:val="decimal"/>
      <w:isLgl/>
      <w:lvlText w:val="%1.%2.%3.%4.%5.%6.%7.%8."/>
      <w:lvlJc w:val="left"/>
      <w:pPr>
        <w:ind w:left="1800" w:hanging="1440"/>
      </w:pPr>
    </w:lvl>
    <w:lvl w:ilvl="8">
      <w:start w:val="1"/>
      <w:numFmt w:val="decimal"/>
      <w:isLgl/>
      <w:lvlText w:val="%1.%2.%3.%4.%5.%6.%7.%8.%9."/>
      <w:lvlJc w:val="left"/>
      <w:pPr>
        <w:ind w:left="2160" w:hanging="1800"/>
      </w:pPr>
    </w:lvl>
  </w:abstractNum>
  <w:abstractNum w:abstractNumId="40" w15:restartNumberingAfterBreak="0">
    <w:nsid w:val="7CAD3A8E"/>
    <w:multiLevelType w:val="hybridMultilevel"/>
    <w:tmpl w:val="A36A84AA"/>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1" w15:restartNumberingAfterBreak="0">
    <w:nsid w:val="7D3829D3"/>
    <w:multiLevelType w:val="hybridMultilevel"/>
    <w:tmpl w:val="77A69EA0"/>
    <w:lvl w:ilvl="0" w:tplc="040C000F">
      <w:start w:val="1"/>
      <w:numFmt w:val="decimal"/>
      <w:lvlText w:val="%1."/>
      <w:lvlJc w:val="left"/>
      <w:pPr>
        <w:ind w:left="720" w:hanging="360"/>
      </w:pPr>
      <w:rPr>
        <w:rFont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2" w15:restartNumberingAfterBreak="0">
    <w:nsid w:val="7EF70ED8"/>
    <w:multiLevelType w:val="hybridMultilevel"/>
    <w:tmpl w:val="82324100"/>
    <w:lvl w:ilvl="0" w:tplc="62105A38">
      <w:start w:val="1"/>
      <w:numFmt w:val="bullet"/>
      <w:lvlText w:val="-"/>
      <w:lvlJc w:val="left"/>
      <w:pPr>
        <w:ind w:left="720" w:hanging="360"/>
      </w:pPr>
      <w:rPr>
        <w:rFonts w:ascii="Times" w:eastAsiaTheme="minorHAnsi"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7F221E29"/>
    <w:multiLevelType w:val="hybridMultilevel"/>
    <w:tmpl w:val="3272A754"/>
    <w:lvl w:ilvl="0" w:tplc="AF000A2A">
      <w:start w:val="2"/>
      <w:numFmt w:val="bullet"/>
      <w:lvlText w:val="-"/>
      <w:lvlJc w:val="left"/>
      <w:pPr>
        <w:ind w:left="720" w:hanging="360"/>
      </w:pPr>
      <w:rPr>
        <w:rFonts w:ascii="Times" w:eastAsiaTheme="minorHAnsi" w:hAnsi="Times" w:cs="Time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5"/>
  </w:num>
  <w:num w:numId="2">
    <w:abstractNumId w:val="3"/>
  </w:num>
  <w:num w:numId="3">
    <w:abstractNumId w:val="35"/>
  </w:num>
  <w:num w:numId="4">
    <w:abstractNumId w:val="13"/>
  </w:num>
  <w:num w:numId="5">
    <w:abstractNumId w:val="11"/>
  </w:num>
  <w:num w:numId="6">
    <w:abstractNumId w:val="38"/>
  </w:num>
  <w:num w:numId="7">
    <w:abstractNumId w:val="14"/>
  </w:num>
  <w:num w:numId="8">
    <w:abstractNumId w:val="5"/>
  </w:num>
  <w:num w:numId="9">
    <w:abstractNumId w:val="7"/>
  </w:num>
  <w:num w:numId="10">
    <w:abstractNumId w:val="20"/>
  </w:num>
  <w:num w:numId="11">
    <w:abstractNumId w:val="21"/>
  </w:num>
  <w:num w:numId="12">
    <w:abstractNumId w:val="29"/>
  </w:num>
  <w:num w:numId="13">
    <w:abstractNumId w:val="24"/>
  </w:num>
  <w:num w:numId="14">
    <w:abstractNumId w:val="43"/>
  </w:num>
  <w:num w:numId="15">
    <w:abstractNumId w:val="19"/>
  </w:num>
  <w:num w:numId="16">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4"/>
  </w:num>
  <w:num w:numId="18">
    <w:abstractNumId w:val="0"/>
  </w:num>
  <w:num w:numId="19">
    <w:abstractNumId w:val="10"/>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
  </w:num>
  <w:num w:numId="21">
    <w:abstractNumId w:val="22"/>
  </w:num>
  <w:num w:numId="22">
    <w:abstractNumId w:val="8"/>
  </w:num>
  <w:num w:numId="23">
    <w:abstractNumId w:val="16"/>
  </w:num>
  <w:num w:numId="24">
    <w:abstractNumId w:val="41"/>
  </w:num>
  <w:num w:numId="25">
    <w:abstractNumId w:val="2"/>
  </w:num>
  <w:num w:numId="26">
    <w:abstractNumId w:val="23"/>
  </w:num>
  <w:num w:numId="27">
    <w:abstractNumId w:val="32"/>
  </w:num>
  <w:num w:numId="28">
    <w:abstractNumId w:val="30"/>
  </w:num>
  <w:num w:numId="29">
    <w:abstractNumId w:val="18"/>
  </w:num>
  <w:num w:numId="30">
    <w:abstractNumId w:val="12"/>
  </w:num>
  <w:num w:numId="31">
    <w:abstractNumId w:val="37"/>
  </w:num>
  <w:num w:numId="32">
    <w:abstractNumId w:val="28"/>
  </w:num>
  <w:num w:numId="33">
    <w:abstractNumId w:val="36"/>
  </w:num>
  <w:num w:numId="34">
    <w:abstractNumId w:val="25"/>
  </w:num>
  <w:num w:numId="35">
    <w:abstractNumId w:val="1"/>
  </w:num>
  <w:num w:numId="36">
    <w:abstractNumId w:val="17"/>
  </w:num>
  <w:num w:numId="37">
    <w:abstractNumId w:val="40"/>
  </w:num>
  <w:num w:numId="38">
    <w:abstractNumId w:val="4"/>
  </w:num>
  <w:num w:numId="39">
    <w:abstractNumId w:val="33"/>
  </w:num>
  <w:num w:numId="40">
    <w:abstractNumId w:val="42"/>
  </w:num>
  <w:num w:numId="41">
    <w:abstractNumId w:val="31"/>
  </w:num>
  <w:num w:numId="42">
    <w:abstractNumId w:val="27"/>
  </w:num>
  <w:num w:numId="43">
    <w:abstractNumId w:val="9"/>
  </w:num>
  <w:num w:numId="44">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6"/>
  <w:proofState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454"/>
  <w:hyphenationZone w:val="425"/>
  <w:evenAndOddHeader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s>
  <w:rsids>
    <w:rsidRoot w:val="00B567CA"/>
    <w:rsid w:val="000035C1"/>
    <w:rsid w:val="000105EE"/>
    <w:rsid w:val="0001180A"/>
    <w:rsid w:val="00020705"/>
    <w:rsid w:val="0002407E"/>
    <w:rsid w:val="00026E8A"/>
    <w:rsid w:val="00030012"/>
    <w:rsid w:val="00032C90"/>
    <w:rsid w:val="00033E14"/>
    <w:rsid w:val="00035AB0"/>
    <w:rsid w:val="00040FAD"/>
    <w:rsid w:val="00041873"/>
    <w:rsid w:val="00045155"/>
    <w:rsid w:val="000454D2"/>
    <w:rsid w:val="00045536"/>
    <w:rsid w:val="000456C8"/>
    <w:rsid w:val="00045C53"/>
    <w:rsid w:val="000537E5"/>
    <w:rsid w:val="00054562"/>
    <w:rsid w:val="000564F4"/>
    <w:rsid w:val="000605FA"/>
    <w:rsid w:val="000632E9"/>
    <w:rsid w:val="00063832"/>
    <w:rsid w:val="00065387"/>
    <w:rsid w:val="000664D8"/>
    <w:rsid w:val="0006676C"/>
    <w:rsid w:val="0006739E"/>
    <w:rsid w:val="00070C2B"/>
    <w:rsid w:val="00073473"/>
    <w:rsid w:val="00077E6F"/>
    <w:rsid w:val="0008199E"/>
    <w:rsid w:val="00081DBE"/>
    <w:rsid w:val="00082BFA"/>
    <w:rsid w:val="00084397"/>
    <w:rsid w:val="00094A20"/>
    <w:rsid w:val="000A000D"/>
    <w:rsid w:val="000A5579"/>
    <w:rsid w:val="000A5AE2"/>
    <w:rsid w:val="000B5C43"/>
    <w:rsid w:val="000C0E05"/>
    <w:rsid w:val="000C590C"/>
    <w:rsid w:val="000C61D4"/>
    <w:rsid w:val="000C6748"/>
    <w:rsid w:val="000C71FA"/>
    <w:rsid w:val="000D2F30"/>
    <w:rsid w:val="000D3FB5"/>
    <w:rsid w:val="000D48B0"/>
    <w:rsid w:val="000E74A4"/>
    <w:rsid w:val="000E7E9F"/>
    <w:rsid w:val="000F0236"/>
    <w:rsid w:val="000F0B5E"/>
    <w:rsid w:val="000F1EC7"/>
    <w:rsid w:val="000F2C39"/>
    <w:rsid w:val="000F5418"/>
    <w:rsid w:val="000F708F"/>
    <w:rsid w:val="001020F2"/>
    <w:rsid w:val="00102A96"/>
    <w:rsid w:val="0010545E"/>
    <w:rsid w:val="00107C8B"/>
    <w:rsid w:val="00111638"/>
    <w:rsid w:val="00111A9B"/>
    <w:rsid w:val="00120BC6"/>
    <w:rsid w:val="00120CE8"/>
    <w:rsid w:val="00121CE5"/>
    <w:rsid w:val="00125940"/>
    <w:rsid w:val="00125FE0"/>
    <w:rsid w:val="00127091"/>
    <w:rsid w:val="00127866"/>
    <w:rsid w:val="001367A6"/>
    <w:rsid w:val="00143F8A"/>
    <w:rsid w:val="00151303"/>
    <w:rsid w:val="00152678"/>
    <w:rsid w:val="001535F5"/>
    <w:rsid w:val="0015557C"/>
    <w:rsid w:val="001620E8"/>
    <w:rsid w:val="00164AB1"/>
    <w:rsid w:val="0016764E"/>
    <w:rsid w:val="00172CCE"/>
    <w:rsid w:val="00173A29"/>
    <w:rsid w:val="00173C6C"/>
    <w:rsid w:val="0017506A"/>
    <w:rsid w:val="00176C0B"/>
    <w:rsid w:val="00177EB7"/>
    <w:rsid w:val="00180E4A"/>
    <w:rsid w:val="00181070"/>
    <w:rsid w:val="001813AE"/>
    <w:rsid w:val="00182845"/>
    <w:rsid w:val="00182C5B"/>
    <w:rsid w:val="00183F74"/>
    <w:rsid w:val="0018603B"/>
    <w:rsid w:val="001914B3"/>
    <w:rsid w:val="0019195D"/>
    <w:rsid w:val="0019382E"/>
    <w:rsid w:val="001A18FF"/>
    <w:rsid w:val="001A1A01"/>
    <w:rsid w:val="001A1A25"/>
    <w:rsid w:val="001A2475"/>
    <w:rsid w:val="001A7297"/>
    <w:rsid w:val="001B4EB0"/>
    <w:rsid w:val="001C1A4B"/>
    <w:rsid w:val="001C239D"/>
    <w:rsid w:val="001C64C9"/>
    <w:rsid w:val="001C7538"/>
    <w:rsid w:val="001D26FA"/>
    <w:rsid w:val="001D2B48"/>
    <w:rsid w:val="001D3582"/>
    <w:rsid w:val="001D3CB2"/>
    <w:rsid w:val="001D679A"/>
    <w:rsid w:val="001E2863"/>
    <w:rsid w:val="001E7E85"/>
    <w:rsid w:val="001F02A4"/>
    <w:rsid w:val="001F0330"/>
    <w:rsid w:val="001F1803"/>
    <w:rsid w:val="001F264E"/>
    <w:rsid w:val="001F2A83"/>
    <w:rsid w:val="001F426A"/>
    <w:rsid w:val="001F4D24"/>
    <w:rsid w:val="001F6883"/>
    <w:rsid w:val="001F72B5"/>
    <w:rsid w:val="00212C41"/>
    <w:rsid w:val="00214CCC"/>
    <w:rsid w:val="00215B72"/>
    <w:rsid w:val="00217DFA"/>
    <w:rsid w:val="002223BB"/>
    <w:rsid w:val="0022240A"/>
    <w:rsid w:val="00222F17"/>
    <w:rsid w:val="00227495"/>
    <w:rsid w:val="00231FE1"/>
    <w:rsid w:val="0024127C"/>
    <w:rsid w:val="002422DE"/>
    <w:rsid w:val="00242383"/>
    <w:rsid w:val="002431C7"/>
    <w:rsid w:val="00244F16"/>
    <w:rsid w:val="002501BF"/>
    <w:rsid w:val="00250318"/>
    <w:rsid w:val="00255DCB"/>
    <w:rsid w:val="00260EAA"/>
    <w:rsid w:val="0026167A"/>
    <w:rsid w:val="00267924"/>
    <w:rsid w:val="002718E2"/>
    <w:rsid w:val="00271B16"/>
    <w:rsid w:val="00272F32"/>
    <w:rsid w:val="0027421D"/>
    <w:rsid w:val="002771BF"/>
    <w:rsid w:val="00281601"/>
    <w:rsid w:val="00282001"/>
    <w:rsid w:val="002823FC"/>
    <w:rsid w:val="00282D7E"/>
    <w:rsid w:val="002844D5"/>
    <w:rsid w:val="0028464D"/>
    <w:rsid w:val="00284ED3"/>
    <w:rsid w:val="00296CF6"/>
    <w:rsid w:val="0029701E"/>
    <w:rsid w:val="002A14B3"/>
    <w:rsid w:val="002A1794"/>
    <w:rsid w:val="002A525A"/>
    <w:rsid w:val="002A72E5"/>
    <w:rsid w:val="002A76A0"/>
    <w:rsid w:val="002B2890"/>
    <w:rsid w:val="002B3310"/>
    <w:rsid w:val="002B345D"/>
    <w:rsid w:val="002B4328"/>
    <w:rsid w:val="002B505D"/>
    <w:rsid w:val="002C14E7"/>
    <w:rsid w:val="002C2E93"/>
    <w:rsid w:val="002C61E7"/>
    <w:rsid w:val="002C7533"/>
    <w:rsid w:val="002E4987"/>
    <w:rsid w:val="002E7075"/>
    <w:rsid w:val="002F6665"/>
    <w:rsid w:val="00300DE8"/>
    <w:rsid w:val="00301BAF"/>
    <w:rsid w:val="00304DCB"/>
    <w:rsid w:val="00305460"/>
    <w:rsid w:val="00306D7D"/>
    <w:rsid w:val="00310711"/>
    <w:rsid w:val="00311513"/>
    <w:rsid w:val="003133B9"/>
    <w:rsid w:val="003137C5"/>
    <w:rsid w:val="003211EC"/>
    <w:rsid w:val="00322CAA"/>
    <w:rsid w:val="00322E7D"/>
    <w:rsid w:val="00323CC6"/>
    <w:rsid w:val="00333DC3"/>
    <w:rsid w:val="00335B1D"/>
    <w:rsid w:val="00336E7E"/>
    <w:rsid w:val="0034382A"/>
    <w:rsid w:val="00347CDF"/>
    <w:rsid w:val="00352128"/>
    <w:rsid w:val="00356059"/>
    <w:rsid w:val="00362AA9"/>
    <w:rsid w:val="00371AD7"/>
    <w:rsid w:val="00381AFF"/>
    <w:rsid w:val="003820F4"/>
    <w:rsid w:val="00385F54"/>
    <w:rsid w:val="00394005"/>
    <w:rsid w:val="0039586B"/>
    <w:rsid w:val="003A05C7"/>
    <w:rsid w:val="003A09D7"/>
    <w:rsid w:val="003A2050"/>
    <w:rsid w:val="003A6F10"/>
    <w:rsid w:val="003B300F"/>
    <w:rsid w:val="003B32AE"/>
    <w:rsid w:val="003B34F7"/>
    <w:rsid w:val="003C030B"/>
    <w:rsid w:val="003C13B2"/>
    <w:rsid w:val="003C4770"/>
    <w:rsid w:val="003C55C8"/>
    <w:rsid w:val="003C63C0"/>
    <w:rsid w:val="003D0255"/>
    <w:rsid w:val="003D0D38"/>
    <w:rsid w:val="003D1FDD"/>
    <w:rsid w:val="003D5DFD"/>
    <w:rsid w:val="003D77E4"/>
    <w:rsid w:val="003E16B6"/>
    <w:rsid w:val="003E5D70"/>
    <w:rsid w:val="003F03DD"/>
    <w:rsid w:val="003F2EE7"/>
    <w:rsid w:val="003F2EF6"/>
    <w:rsid w:val="003F7AC5"/>
    <w:rsid w:val="00400B52"/>
    <w:rsid w:val="004055EB"/>
    <w:rsid w:val="004058AD"/>
    <w:rsid w:val="004116A0"/>
    <w:rsid w:val="004126AF"/>
    <w:rsid w:val="00425FDE"/>
    <w:rsid w:val="00433849"/>
    <w:rsid w:val="00436A84"/>
    <w:rsid w:val="00437DBF"/>
    <w:rsid w:val="0044023C"/>
    <w:rsid w:val="00447134"/>
    <w:rsid w:val="00453A07"/>
    <w:rsid w:val="00453D54"/>
    <w:rsid w:val="004552BF"/>
    <w:rsid w:val="00455B83"/>
    <w:rsid w:val="00456483"/>
    <w:rsid w:val="00457F77"/>
    <w:rsid w:val="0046117D"/>
    <w:rsid w:val="00461A76"/>
    <w:rsid w:val="0046553F"/>
    <w:rsid w:val="0046762F"/>
    <w:rsid w:val="00467CC7"/>
    <w:rsid w:val="00470A34"/>
    <w:rsid w:val="00471B8A"/>
    <w:rsid w:val="00475033"/>
    <w:rsid w:val="00480C2E"/>
    <w:rsid w:val="00481AFD"/>
    <w:rsid w:val="004868F6"/>
    <w:rsid w:val="00495B1C"/>
    <w:rsid w:val="004A2097"/>
    <w:rsid w:val="004A5F8E"/>
    <w:rsid w:val="004B21EC"/>
    <w:rsid w:val="004B30C9"/>
    <w:rsid w:val="004B37FC"/>
    <w:rsid w:val="004B7039"/>
    <w:rsid w:val="004C0838"/>
    <w:rsid w:val="004C0E48"/>
    <w:rsid w:val="004C2400"/>
    <w:rsid w:val="004C2408"/>
    <w:rsid w:val="004C25C2"/>
    <w:rsid w:val="004C598B"/>
    <w:rsid w:val="004C734B"/>
    <w:rsid w:val="004C7751"/>
    <w:rsid w:val="004C7F85"/>
    <w:rsid w:val="004D197F"/>
    <w:rsid w:val="004D542D"/>
    <w:rsid w:val="004D5763"/>
    <w:rsid w:val="004E091D"/>
    <w:rsid w:val="004E5BB6"/>
    <w:rsid w:val="004E5E56"/>
    <w:rsid w:val="004E7548"/>
    <w:rsid w:val="004F1D07"/>
    <w:rsid w:val="004F2C4C"/>
    <w:rsid w:val="004F385E"/>
    <w:rsid w:val="004F44CB"/>
    <w:rsid w:val="004F6652"/>
    <w:rsid w:val="004F73C6"/>
    <w:rsid w:val="004F7CC9"/>
    <w:rsid w:val="00502281"/>
    <w:rsid w:val="00503B43"/>
    <w:rsid w:val="005050CA"/>
    <w:rsid w:val="00505315"/>
    <w:rsid w:val="00506CFE"/>
    <w:rsid w:val="005121D1"/>
    <w:rsid w:val="00514C5A"/>
    <w:rsid w:val="005161A5"/>
    <w:rsid w:val="00517335"/>
    <w:rsid w:val="005226B0"/>
    <w:rsid w:val="00530AF7"/>
    <w:rsid w:val="0053128F"/>
    <w:rsid w:val="005338DD"/>
    <w:rsid w:val="00533AD6"/>
    <w:rsid w:val="00533B2A"/>
    <w:rsid w:val="005413B4"/>
    <w:rsid w:val="00543994"/>
    <w:rsid w:val="0054510A"/>
    <w:rsid w:val="00547EEC"/>
    <w:rsid w:val="0055124A"/>
    <w:rsid w:val="0056059A"/>
    <w:rsid w:val="0056071B"/>
    <w:rsid w:val="0057149B"/>
    <w:rsid w:val="00571854"/>
    <w:rsid w:val="00582AA3"/>
    <w:rsid w:val="0058737E"/>
    <w:rsid w:val="0059070D"/>
    <w:rsid w:val="00593AB7"/>
    <w:rsid w:val="00594B10"/>
    <w:rsid w:val="005A0B43"/>
    <w:rsid w:val="005A4EC8"/>
    <w:rsid w:val="005B28D1"/>
    <w:rsid w:val="005B6BEE"/>
    <w:rsid w:val="005B6C65"/>
    <w:rsid w:val="005C1D88"/>
    <w:rsid w:val="005C2688"/>
    <w:rsid w:val="005C6EFE"/>
    <w:rsid w:val="005D30D5"/>
    <w:rsid w:val="005D4719"/>
    <w:rsid w:val="005D7426"/>
    <w:rsid w:val="005E4326"/>
    <w:rsid w:val="005E5F99"/>
    <w:rsid w:val="005E69E6"/>
    <w:rsid w:val="005F3429"/>
    <w:rsid w:val="005F7342"/>
    <w:rsid w:val="005F786A"/>
    <w:rsid w:val="00600FF5"/>
    <w:rsid w:val="006018A4"/>
    <w:rsid w:val="00605418"/>
    <w:rsid w:val="0060769F"/>
    <w:rsid w:val="00616951"/>
    <w:rsid w:val="00616CEC"/>
    <w:rsid w:val="00627B29"/>
    <w:rsid w:val="00644112"/>
    <w:rsid w:val="006473DC"/>
    <w:rsid w:val="00653C6F"/>
    <w:rsid w:val="00654560"/>
    <w:rsid w:val="006550C5"/>
    <w:rsid w:val="0065570B"/>
    <w:rsid w:val="006625CF"/>
    <w:rsid w:val="00662A7D"/>
    <w:rsid w:val="00666558"/>
    <w:rsid w:val="0067472F"/>
    <w:rsid w:val="00681687"/>
    <w:rsid w:val="00682CCD"/>
    <w:rsid w:val="0068378A"/>
    <w:rsid w:val="00683864"/>
    <w:rsid w:val="00697923"/>
    <w:rsid w:val="00697979"/>
    <w:rsid w:val="00697D5A"/>
    <w:rsid w:val="006A0549"/>
    <w:rsid w:val="006A0BEC"/>
    <w:rsid w:val="006A2AC1"/>
    <w:rsid w:val="006A4812"/>
    <w:rsid w:val="006A49A7"/>
    <w:rsid w:val="006A4F8E"/>
    <w:rsid w:val="006B12D2"/>
    <w:rsid w:val="006C58B7"/>
    <w:rsid w:val="006C5B61"/>
    <w:rsid w:val="006C6B5F"/>
    <w:rsid w:val="006C6BD0"/>
    <w:rsid w:val="006C6E46"/>
    <w:rsid w:val="006C6FEB"/>
    <w:rsid w:val="006D1B07"/>
    <w:rsid w:val="006D26C5"/>
    <w:rsid w:val="006E33DD"/>
    <w:rsid w:val="006E4483"/>
    <w:rsid w:val="006E65C8"/>
    <w:rsid w:val="006E67E5"/>
    <w:rsid w:val="006F06F6"/>
    <w:rsid w:val="006F1627"/>
    <w:rsid w:val="006F3F0F"/>
    <w:rsid w:val="006F5978"/>
    <w:rsid w:val="00700AFA"/>
    <w:rsid w:val="007020E4"/>
    <w:rsid w:val="0070295C"/>
    <w:rsid w:val="00703C05"/>
    <w:rsid w:val="00703D4E"/>
    <w:rsid w:val="00704F1E"/>
    <w:rsid w:val="0071158B"/>
    <w:rsid w:val="00712081"/>
    <w:rsid w:val="00720F84"/>
    <w:rsid w:val="00727A0F"/>
    <w:rsid w:val="007320D1"/>
    <w:rsid w:val="00732B61"/>
    <w:rsid w:val="00732E9D"/>
    <w:rsid w:val="00733370"/>
    <w:rsid w:val="00735DF4"/>
    <w:rsid w:val="00740543"/>
    <w:rsid w:val="007411B7"/>
    <w:rsid w:val="0074128A"/>
    <w:rsid w:val="0075291D"/>
    <w:rsid w:val="00752C2B"/>
    <w:rsid w:val="00752DBF"/>
    <w:rsid w:val="007568B6"/>
    <w:rsid w:val="007618A8"/>
    <w:rsid w:val="007625ED"/>
    <w:rsid w:val="007628AB"/>
    <w:rsid w:val="00767197"/>
    <w:rsid w:val="007737C8"/>
    <w:rsid w:val="00774746"/>
    <w:rsid w:val="007764CB"/>
    <w:rsid w:val="00783F5F"/>
    <w:rsid w:val="007855B6"/>
    <w:rsid w:val="00787DB6"/>
    <w:rsid w:val="0079107D"/>
    <w:rsid w:val="00792801"/>
    <w:rsid w:val="00792A69"/>
    <w:rsid w:val="0079443F"/>
    <w:rsid w:val="00795829"/>
    <w:rsid w:val="007A4A0B"/>
    <w:rsid w:val="007A7611"/>
    <w:rsid w:val="007B0995"/>
    <w:rsid w:val="007B0D8C"/>
    <w:rsid w:val="007B170D"/>
    <w:rsid w:val="007B3303"/>
    <w:rsid w:val="007B3870"/>
    <w:rsid w:val="007B3AA3"/>
    <w:rsid w:val="007B557E"/>
    <w:rsid w:val="007B5A7D"/>
    <w:rsid w:val="007B725A"/>
    <w:rsid w:val="007B77E8"/>
    <w:rsid w:val="007C282E"/>
    <w:rsid w:val="007C2CF6"/>
    <w:rsid w:val="007C55E7"/>
    <w:rsid w:val="007C6FFA"/>
    <w:rsid w:val="007C7118"/>
    <w:rsid w:val="007D0BC8"/>
    <w:rsid w:val="007D235A"/>
    <w:rsid w:val="007D2AF5"/>
    <w:rsid w:val="007D47AF"/>
    <w:rsid w:val="007D4D98"/>
    <w:rsid w:val="007D502A"/>
    <w:rsid w:val="007D6FD1"/>
    <w:rsid w:val="007E22CB"/>
    <w:rsid w:val="007E59BA"/>
    <w:rsid w:val="007E747A"/>
    <w:rsid w:val="007F335C"/>
    <w:rsid w:val="007F636A"/>
    <w:rsid w:val="007F6F8C"/>
    <w:rsid w:val="007F742B"/>
    <w:rsid w:val="007F7937"/>
    <w:rsid w:val="008008D4"/>
    <w:rsid w:val="00801893"/>
    <w:rsid w:val="008026B2"/>
    <w:rsid w:val="00804432"/>
    <w:rsid w:val="00807EE5"/>
    <w:rsid w:val="00810482"/>
    <w:rsid w:val="008123D0"/>
    <w:rsid w:val="0081375E"/>
    <w:rsid w:val="008142FE"/>
    <w:rsid w:val="00816732"/>
    <w:rsid w:val="00821179"/>
    <w:rsid w:val="00826552"/>
    <w:rsid w:val="00826EA7"/>
    <w:rsid w:val="0083088A"/>
    <w:rsid w:val="00831B2A"/>
    <w:rsid w:val="0083472B"/>
    <w:rsid w:val="00836C4E"/>
    <w:rsid w:val="00841F1E"/>
    <w:rsid w:val="00845B88"/>
    <w:rsid w:val="0084734E"/>
    <w:rsid w:val="008503E5"/>
    <w:rsid w:val="00850F27"/>
    <w:rsid w:val="00855752"/>
    <w:rsid w:val="00856902"/>
    <w:rsid w:val="00857F9A"/>
    <w:rsid w:val="00863800"/>
    <w:rsid w:val="0086491D"/>
    <w:rsid w:val="00871287"/>
    <w:rsid w:val="00871865"/>
    <w:rsid w:val="008734DD"/>
    <w:rsid w:val="008746A2"/>
    <w:rsid w:val="008758C3"/>
    <w:rsid w:val="00881BF3"/>
    <w:rsid w:val="00883239"/>
    <w:rsid w:val="008837E6"/>
    <w:rsid w:val="00890085"/>
    <w:rsid w:val="00892001"/>
    <w:rsid w:val="008926E6"/>
    <w:rsid w:val="00897BFE"/>
    <w:rsid w:val="008A3C13"/>
    <w:rsid w:val="008A516D"/>
    <w:rsid w:val="008A54A9"/>
    <w:rsid w:val="008A5794"/>
    <w:rsid w:val="008A668E"/>
    <w:rsid w:val="008B1D85"/>
    <w:rsid w:val="008B34F8"/>
    <w:rsid w:val="008B7E00"/>
    <w:rsid w:val="008C703B"/>
    <w:rsid w:val="008C7B38"/>
    <w:rsid w:val="008D0E5B"/>
    <w:rsid w:val="008D5F4D"/>
    <w:rsid w:val="008E1F9F"/>
    <w:rsid w:val="008E6D2F"/>
    <w:rsid w:val="008F07D3"/>
    <w:rsid w:val="008F1024"/>
    <w:rsid w:val="008F3957"/>
    <w:rsid w:val="008F797E"/>
    <w:rsid w:val="009008EF"/>
    <w:rsid w:val="00901016"/>
    <w:rsid w:val="00907897"/>
    <w:rsid w:val="00913B80"/>
    <w:rsid w:val="0091785E"/>
    <w:rsid w:val="00920BA0"/>
    <w:rsid w:val="00925B37"/>
    <w:rsid w:val="009315F3"/>
    <w:rsid w:val="009324F6"/>
    <w:rsid w:val="009327BE"/>
    <w:rsid w:val="0093430F"/>
    <w:rsid w:val="009408C4"/>
    <w:rsid w:val="00943077"/>
    <w:rsid w:val="0094307A"/>
    <w:rsid w:val="0095000A"/>
    <w:rsid w:val="00951F7C"/>
    <w:rsid w:val="00955567"/>
    <w:rsid w:val="00955B84"/>
    <w:rsid w:val="00957931"/>
    <w:rsid w:val="00970BCB"/>
    <w:rsid w:val="00971EB6"/>
    <w:rsid w:val="00971F42"/>
    <w:rsid w:val="00974A64"/>
    <w:rsid w:val="00976249"/>
    <w:rsid w:val="00980369"/>
    <w:rsid w:val="00983CF8"/>
    <w:rsid w:val="0098509D"/>
    <w:rsid w:val="009873DE"/>
    <w:rsid w:val="009A46CA"/>
    <w:rsid w:val="009A5230"/>
    <w:rsid w:val="009B35EE"/>
    <w:rsid w:val="009B53CB"/>
    <w:rsid w:val="009C3380"/>
    <w:rsid w:val="009C4876"/>
    <w:rsid w:val="009D0135"/>
    <w:rsid w:val="009D0C9B"/>
    <w:rsid w:val="009D3A1F"/>
    <w:rsid w:val="009D6FBD"/>
    <w:rsid w:val="009D7414"/>
    <w:rsid w:val="009E50CB"/>
    <w:rsid w:val="009E6F83"/>
    <w:rsid w:val="00A0137F"/>
    <w:rsid w:val="00A0225E"/>
    <w:rsid w:val="00A05711"/>
    <w:rsid w:val="00A05852"/>
    <w:rsid w:val="00A05EFF"/>
    <w:rsid w:val="00A0635D"/>
    <w:rsid w:val="00A06DB6"/>
    <w:rsid w:val="00A20AE8"/>
    <w:rsid w:val="00A21817"/>
    <w:rsid w:val="00A2564B"/>
    <w:rsid w:val="00A26FE9"/>
    <w:rsid w:val="00A273B1"/>
    <w:rsid w:val="00A330C6"/>
    <w:rsid w:val="00A337AC"/>
    <w:rsid w:val="00A338AA"/>
    <w:rsid w:val="00A348F7"/>
    <w:rsid w:val="00A35D88"/>
    <w:rsid w:val="00A371F2"/>
    <w:rsid w:val="00A374E6"/>
    <w:rsid w:val="00A40330"/>
    <w:rsid w:val="00A435F8"/>
    <w:rsid w:val="00A4431F"/>
    <w:rsid w:val="00A453BD"/>
    <w:rsid w:val="00A46391"/>
    <w:rsid w:val="00A470C8"/>
    <w:rsid w:val="00A51226"/>
    <w:rsid w:val="00A52AFB"/>
    <w:rsid w:val="00A538F2"/>
    <w:rsid w:val="00A56DDE"/>
    <w:rsid w:val="00A6012E"/>
    <w:rsid w:val="00A61E71"/>
    <w:rsid w:val="00A65073"/>
    <w:rsid w:val="00A6525E"/>
    <w:rsid w:val="00A706D3"/>
    <w:rsid w:val="00A7278F"/>
    <w:rsid w:val="00A747D8"/>
    <w:rsid w:val="00A77EE2"/>
    <w:rsid w:val="00A85540"/>
    <w:rsid w:val="00A85743"/>
    <w:rsid w:val="00A86973"/>
    <w:rsid w:val="00A876BF"/>
    <w:rsid w:val="00A966EE"/>
    <w:rsid w:val="00A967F5"/>
    <w:rsid w:val="00AA1547"/>
    <w:rsid w:val="00AA15E1"/>
    <w:rsid w:val="00AA3F52"/>
    <w:rsid w:val="00AA5147"/>
    <w:rsid w:val="00AB13E4"/>
    <w:rsid w:val="00AC1DD4"/>
    <w:rsid w:val="00AC49C3"/>
    <w:rsid w:val="00AC4C6D"/>
    <w:rsid w:val="00AC720A"/>
    <w:rsid w:val="00AC7D52"/>
    <w:rsid w:val="00AD027D"/>
    <w:rsid w:val="00AD30C7"/>
    <w:rsid w:val="00AD47FA"/>
    <w:rsid w:val="00AE157C"/>
    <w:rsid w:val="00AE3136"/>
    <w:rsid w:val="00AE3D77"/>
    <w:rsid w:val="00AE5941"/>
    <w:rsid w:val="00AE75D6"/>
    <w:rsid w:val="00AF1778"/>
    <w:rsid w:val="00AF2863"/>
    <w:rsid w:val="00AF3450"/>
    <w:rsid w:val="00AF6BCD"/>
    <w:rsid w:val="00AF7AB8"/>
    <w:rsid w:val="00B01144"/>
    <w:rsid w:val="00B13048"/>
    <w:rsid w:val="00B23060"/>
    <w:rsid w:val="00B24583"/>
    <w:rsid w:val="00B262B8"/>
    <w:rsid w:val="00B27FD4"/>
    <w:rsid w:val="00B30C77"/>
    <w:rsid w:val="00B32537"/>
    <w:rsid w:val="00B334CB"/>
    <w:rsid w:val="00B33AE8"/>
    <w:rsid w:val="00B443DB"/>
    <w:rsid w:val="00B51348"/>
    <w:rsid w:val="00B52E23"/>
    <w:rsid w:val="00B5363F"/>
    <w:rsid w:val="00B567CA"/>
    <w:rsid w:val="00B5732B"/>
    <w:rsid w:val="00B57CA6"/>
    <w:rsid w:val="00B60890"/>
    <w:rsid w:val="00B64881"/>
    <w:rsid w:val="00B654B2"/>
    <w:rsid w:val="00B66060"/>
    <w:rsid w:val="00B70824"/>
    <w:rsid w:val="00B71F9A"/>
    <w:rsid w:val="00B72F94"/>
    <w:rsid w:val="00B73635"/>
    <w:rsid w:val="00B73E7F"/>
    <w:rsid w:val="00B7449E"/>
    <w:rsid w:val="00B7553A"/>
    <w:rsid w:val="00B83B57"/>
    <w:rsid w:val="00B84707"/>
    <w:rsid w:val="00B864E4"/>
    <w:rsid w:val="00B94D35"/>
    <w:rsid w:val="00B95AF3"/>
    <w:rsid w:val="00B97A5F"/>
    <w:rsid w:val="00BB2CE5"/>
    <w:rsid w:val="00BB3F0E"/>
    <w:rsid w:val="00BB48B9"/>
    <w:rsid w:val="00BB4E14"/>
    <w:rsid w:val="00BB7B21"/>
    <w:rsid w:val="00BC3021"/>
    <w:rsid w:val="00BC640A"/>
    <w:rsid w:val="00BC6578"/>
    <w:rsid w:val="00BC6F78"/>
    <w:rsid w:val="00BC77C1"/>
    <w:rsid w:val="00BD11ED"/>
    <w:rsid w:val="00BD30B7"/>
    <w:rsid w:val="00BD43C3"/>
    <w:rsid w:val="00BD45C9"/>
    <w:rsid w:val="00BE6AAB"/>
    <w:rsid w:val="00BE7070"/>
    <w:rsid w:val="00BE78BF"/>
    <w:rsid w:val="00BF2024"/>
    <w:rsid w:val="00BF209C"/>
    <w:rsid w:val="00BF22F3"/>
    <w:rsid w:val="00BF4B36"/>
    <w:rsid w:val="00BF79D0"/>
    <w:rsid w:val="00C033F8"/>
    <w:rsid w:val="00C115C0"/>
    <w:rsid w:val="00C121D4"/>
    <w:rsid w:val="00C15C98"/>
    <w:rsid w:val="00C20188"/>
    <w:rsid w:val="00C22937"/>
    <w:rsid w:val="00C2405F"/>
    <w:rsid w:val="00C3062F"/>
    <w:rsid w:val="00C31519"/>
    <w:rsid w:val="00C35C7F"/>
    <w:rsid w:val="00C4268C"/>
    <w:rsid w:val="00C4427E"/>
    <w:rsid w:val="00C45356"/>
    <w:rsid w:val="00C458A6"/>
    <w:rsid w:val="00C50302"/>
    <w:rsid w:val="00C56555"/>
    <w:rsid w:val="00C57782"/>
    <w:rsid w:val="00C61AE1"/>
    <w:rsid w:val="00C61E79"/>
    <w:rsid w:val="00C6555F"/>
    <w:rsid w:val="00C65729"/>
    <w:rsid w:val="00C65F4E"/>
    <w:rsid w:val="00C67AF4"/>
    <w:rsid w:val="00C70065"/>
    <w:rsid w:val="00C71C52"/>
    <w:rsid w:val="00C724DF"/>
    <w:rsid w:val="00C73C12"/>
    <w:rsid w:val="00C7579B"/>
    <w:rsid w:val="00C758B5"/>
    <w:rsid w:val="00C75DE9"/>
    <w:rsid w:val="00C86DF4"/>
    <w:rsid w:val="00C92E3B"/>
    <w:rsid w:val="00C957BB"/>
    <w:rsid w:val="00CA1206"/>
    <w:rsid w:val="00CA202A"/>
    <w:rsid w:val="00CA3C56"/>
    <w:rsid w:val="00CA57A9"/>
    <w:rsid w:val="00CB1668"/>
    <w:rsid w:val="00CB2E67"/>
    <w:rsid w:val="00CB6567"/>
    <w:rsid w:val="00CB7889"/>
    <w:rsid w:val="00CB7980"/>
    <w:rsid w:val="00CC176B"/>
    <w:rsid w:val="00CC3B8C"/>
    <w:rsid w:val="00CC4938"/>
    <w:rsid w:val="00CC5FDB"/>
    <w:rsid w:val="00CC70A3"/>
    <w:rsid w:val="00CD3925"/>
    <w:rsid w:val="00CE0271"/>
    <w:rsid w:val="00CE7896"/>
    <w:rsid w:val="00CE7F6F"/>
    <w:rsid w:val="00CF1E40"/>
    <w:rsid w:val="00CF37EB"/>
    <w:rsid w:val="00CF7DF7"/>
    <w:rsid w:val="00D02C08"/>
    <w:rsid w:val="00D126FC"/>
    <w:rsid w:val="00D1309C"/>
    <w:rsid w:val="00D1643F"/>
    <w:rsid w:val="00D16769"/>
    <w:rsid w:val="00D16D3B"/>
    <w:rsid w:val="00D16E73"/>
    <w:rsid w:val="00D21EC1"/>
    <w:rsid w:val="00D234C2"/>
    <w:rsid w:val="00D25D8A"/>
    <w:rsid w:val="00D30207"/>
    <w:rsid w:val="00D3672E"/>
    <w:rsid w:val="00D367A2"/>
    <w:rsid w:val="00D37513"/>
    <w:rsid w:val="00D4104F"/>
    <w:rsid w:val="00D42829"/>
    <w:rsid w:val="00D43841"/>
    <w:rsid w:val="00D43A23"/>
    <w:rsid w:val="00D443FA"/>
    <w:rsid w:val="00D45191"/>
    <w:rsid w:val="00D503B2"/>
    <w:rsid w:val="00D5099B"/>
    <w:rsid w:val="00D519A9"/>
    <w:rsid w:val="00D60B21"/>
    <w:rsid w:val="00D61896"/>
    <w:rsid w:val="00D63A2A"/>
    <w:rsid w:val="00D63E16"/>
    <w:rsid w:val="00D643E8"/>
    <w:rsid w:val="00D64D94"/>
    <w:rsid w:val="00D67714"/>
    <w:rsid w:val="00D71D93"/>
    <w:rsid w:val="00D75D10"/>
    <w:rsid w:val="00D7651D"/>
    <w:rsid w:val="00D81461"/>
    <w:rsid w:val="00D85AD2"/>
    <w:rsid w:val="00D85BAB"/>
    <w:rsid w:val="00D9062C"/>
    <w:rsid w:val="00D93F44"/>
    <w:rsid w:val="00D97AF6"/>
    <w:rsid w:val="00DA20B3"/>
    <w:rsid w:val="00DA5A23"/>
    <w:rsid w:val="00DA70C3"/>
    <w:rsid w:val="00DA78B1"/>
    <w:rsid w:val="00DB4464"/>
    <w:rsid w:val="00DB66A6"/>
    <w:rsid w:val="00DB6DFA"/>
    <w:rsid w:val="00DC100A"/>
    <w:rsid w:val="00DC251F"/>
    <w:rsid w:val="00DC41E5"/>
    <w:rsid w:val="00DC74B7"/>
    <w:rsid w:val="00DC7802"/>
    <w:rsid w:val="00DD06CE"/>
    <w:rsid w:val="00DD2ECC"/>
    <w:rsid w:val="00DD32D7"/>
    <w:rsid w:val="00DE59AC"/>
    <w:rsid w:val="00DE7F34"/>
    <w:rsid w:val="00DF0902"/>
    <w:rsid w:val="00DF7363"/>
    <w:rsid w:val="00E00ECA"/>
    <w:rsid w:val="00E016FD"/>
    <w:rsid w:val="00E02214"/>
    <w:rsid w:val="00E0269F"/>
    <w:rsid w:val="00E0298A"/>
    <w:rsid w:val="00E05188"/>
    <w:rsid w:val="00E0765E"/>
    <w:rsid w:val="00E10920"/>
    <w:rsid w:val="00E10B43"/>
    <w:rsid w:val="00E11AAA"/>
    <w:rsid w:val="00E12127"/>
    <w:rsid w:val="00E13468"/>
    <w:rsid w:val="00E17BF3"/>
    <w:rsid w:val="00E21D34"/>
    <w:rsid w:val="00E276D6"/>
    <w:rsid w:val="00E329DD"/>
    <w:rsid w:val="00E35D52"/>
    <w:rsid w:val="00E3782B"/>
    <w:rsid w:val="00E37DC1"/>
    <w:rsid w:val="00E42AA9"/>
    <w:rsid w:val="00E4379C"/>
    <w:rsid w:val="00E45400"/>
    <w:rsid w:val="00E5043A"/>
    <w:rsid w:val="00E5261E"/>
    <w:rsid w:val="00E527CD"/>
    <w:rsid w:val="00E54245"/>
    <w:rsid w:val="00E62A70"/>
    <w:rsid w:val="00E64195"/>
    <w:rsid w:val="00E8169B"/>
    <w:rsid w:val="00E818E1"/>
    <w:rsid w:val="00E8248D"/>
    <w:rsid w:val="00E8614E"/>
    <w:rsid w:val="00E86244"/>
    <w:rsid w:val="00E876DE"/>
    <w:rsid w:val="00E91F22"/>
    <w:rsid w:val="00E950B2"/>
    <w:rsid w:val="00EA19CB"/>
    <w:rsid w:val="00EA21AB"/>
    <w:rsid w:val="00EA31AE"/>
    <w:rsid w:val="00EA4A3A"/>
    <w:rsid w:val="00EB73BA"/>
    <w:rsid w:val="00EC1CB8"/>
    <w:rsid w:val="00EC75BE"/>
    <w:rsid w:val="00ED2193"/>
    <w:rsid w:val="00EE1319"/>
    <w:rsid w:val="00EE5273"/>
    <w:rsid w:val="00EE68B1"/>
    <w:rsid w:val="00EF0C68"/>
    <w:rsid w:val="00EF1558"/>
    <w:rsid w:val="00EF52EA"/>
    <w:rsid w:val="00EF61CF"/>
    <w:rsid w:val="00EF7A59"/>
    <w:rsid w:val="00EF7B97"/>
    <w:rsid w:val="00F0441A"/>
    <w:rsid w:val="00F1402C"/>
    <w:rsid w:val="00F1414B"/>
    <w:rsid w:val="00F1747F"/>
    <w:rsid w:val="00F20C8B"/>
    <w:rsid w:val="00F22EBF"/>
    <w:rsid w:val="00F27AF2"/>
    <w:rsid w:val="00F27E5F"/>
    <w:rsid w:val="00F30F0C"/>
    <w:rsid w:val="00F32FFC"/>
    <w:rsid w:val="00F33708"/>
    <w:rsid w:val="00F436AD"/>
    <w:rsid w:val="00F44CD1"/>
    <w:rsid w:val="00F45235"/>
    <w:rsid w:val="00F50A4B"/>
    <w:rsid w:val="00F52951"/>
    <w:rsid w:val="00F57C86"/>
    <w:rsid w:val="00F63A17"/>
    <w:rsid w:val="00F77B7B"/>
    <w:rsid w:val="00F82D51"/>
    <w:rsid w:val="00F82FAA"/>
    <w:rsid w:val="00F90881"/>
    <w:rsid w:val="00F912C2"/>
    <w:rsid w:val="00F95A9D"/>
    <w:rsid w:val="00FA2859"/>
    <w:rsid w:val="00FA622B"/>
    <w:rsid w:val="00FA6365"/>
    <w:rsid w:val="00FA6A7C"/>
    <w:rsid w:val="00FA722C"/>
    <w:rsid w:val="00FA7B45"/>
    <w:rsid w:val="00FB0EE4"/>
    <w:rsid w:val="00FB5AD7"/>
    <w:rsid w:val="00FB6162"/>
    <w:rsid w:val="00FC16B2"/>
    <w:rsid w:val="00FC201E"/>
    <w:rsid w:val="00FC579B"/>
    <w:rsid w:val="00FD34D9"/>
    <w:rsid w:val="00FD3F08"/>
    <w:rsid w:val="00FD61B6"/>
    <w:rsid w:val="00FE4CF6"/>
    <w:rsid w:val="00FE4E4A"/>
    <w:rsid w:val="00FE6C7B"/>
    <w:rsid w:val="00FE75EC"/>
    <w:rsid w:val="00FE7A21"/>
    <w:rsid w:val="00FF48B6"/>
    <w:rsid w:val="00FF6C1F"/>
    <w:rsid w:val="00FF7456"/>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23C56B"/>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fr-FR"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4D5763"/>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543994"/>
    <w:pPr>
      <w:ind w:left="720"/>
      <w:contextualSpacing/>
    </w:pPr>
  </w:style>
  <w:style w:type="paragraph" w:styleId="NormalWeb">
    <w:name w:val="Normal (Web)"/>
    <w:basedOn w:val="Normal"/>
    <w:uiPriority w:val="99"/>
    <w:unhideWhenUsed/>
    <w:rsid w:val="008734DD"/>
    <w:pPr>
      <w:spacing w:before="100" w:beforeAutospacing="1" w:after="100" w:afterAutospacing="1"/>
    </w:pPr>
    <w:rPr>
      <w:rFonts w:ascii="Times New Roman" w:eastAsia="Times New Roman" w:hAnsi="Times New Roman" w:cs="Times New Roman"/>
      <w:lang w:val="fr-BE" w:eastAsia="fr-FR"/>
    </w:rPr>
  </w:style>
  <w:style w:type="paragraph" w:styleId="Pieddepage">
    <w:name w:val="footer"/>
    <w:basedOn w:val="Normal"/>
    <w:link w:val="PieddepageCar"/>
    <w:uiPriority w:val="99"/>
    <w:unhideWhenUsed/>
    <w:rsid w:val="00C31519"/>
    <w:pPr>
      <w:tabs>
        <w:tab w:val="center" w:pos="4536"/>
        <w:tab w:val="right" w:pos="9072"/>
      </w:tabs>
    </w:pPr>
  </w:style>
  <w:style w:type="character" w:customStyle="1" w:styleId="PieddepageCar">
    <w:name w:val="Pied de page Car"/>
    <w:basedOn w:val="Policepardfaut"/>
    <w:link w:val="Pieddepage"/>
    <w:uiPriority w:val="99"/>
    <w:rsid w:val="00C31519"/>
  </w:style>
  <w:style w:type="character" w:styleId="Numrodepage">
    <w:name w:val="page number"/>
    <w:basedOn w:val="Policepardfaut"/>
    <w:uiPriority w:val="99"/>
    <w:semiHidden/>
    <w:unhideWhenUsed/>
    <w:rsid w:val="00C31519"/>
  </w:style>
  <w:style w:type="paragraph" w:styleId="En-tte">
    <w:name w:val="header"/>
    <w:basedOn w:val="Normal"/>
    <w:link w:val="En-tteCar"/>
    <w:uiPriority w:val="99"/>
    <w:unhideWhenUsed/>
    <w:rsid w:val="00C31519"/>
    <w:pPr>
      <w:tabs>
        <w:tab w:val="center" w:pos="4536"/>
        <w:tab w:val="right" w:pos="9072"/>
      </w:tabs>
    </w:pPr>
  </w:style>
  <w:style w:type="character" w:customStyle="1" w:styleId="En-tteCar">
    <w:name w:val="En-tête Car"/>
    <w:basedOn w:val="Policepardfaut"/>
    <w:link w:val="En-tte"/>
    <w:uiPriority w:val="99"/>
    <w:rsid w:val="00C31519"/>
  </w:style>
  <w:style w:type="paragraph" w:styleId="Notedebasdepage">
    <w:name w:val="footnote text"/>
    <w:basedOn w:val="Normal"/>
    <w:link w:val="NotedebasdepageCar"/>
    <w:uiPriority w:val="99"/>
    <w:semiHidden/>
    <w:unhideWhenUsed/>
    <w:rsid w:val="00D234C2"/>
    <w:rPr>
      <w:sz w:val="20"/>
      <w:szCs w:val="20"/>
    </w:rPr>
  </w:style>
  <w:style w:type="character" w:customStyle="1" w:styleId="NotedebasdepageCar">
    <w:name w:val="Note de bas de page Car"/>
    <w:basedOn w:val="Policepardfaut"/>
    <w:link w:val="Notedebasdepage"/>
    <w:uiPriority w:val="99"/>
    <w:semiHidden/>
    <w:rsid w:val="00D234C2"/>
    <w:rPr>
      <w:sz w:val="20"/>
      <w:szCs w:val="20"/>
    </w:rPr>
  </w:style>
  <w:style w:type="character" w:styleId="Appelnotedebasdep">
    <w:name w:val="footnote reference"/>
    <w:basedOn w:val="Policepardfaut"/>
    <w:uiPriority w:val="99"/>
    <w:semiHidden/>
    <w:unhideWhenUsed/>
    <w:rsid w:val="00D234C2"/>
    <w:rPr>
      <w:vertAlign w:val="superscript"/>
    </w:rPr>
  </w:style>
  <w:style w:type="character" w:styleId="Lienhypertexte">
    <w:name w:val="Hyperlink"/>
    <w:basedOn w:val="Policepardfaut"/>
    <w:uiPriority w:val="99"/>
    <w:unhideWhenUsed/>
    <w:rsid w:val="00C70065"/>
    <w:rPr>
      <w:color w:val="0563C1" w:themeColor="hyperlink"/>
      <w:u w:val="single"/>
    </w:rPr>
  </w:style>
  <w:style w:type="character" w:styleId="Mentionnonrsolue">
    <w:name w:val="Unresolved Mention"/>
    <w:basedOn w:val="Policepardfaut"/>
    <w:uiPriority w:val="99"/>
    <w:rsid w:val="00475033"/>
    <w:rPr>
      <w:color w:val="808080"/>
      <w:shd w:val="clear" w:color="auto" w:fill="E6E6E6"/>
    </w:rPr>
  </w:style>
  <w:style w:type="character" w:customStyle="1" w:styleId="Titre1Car">
    <w:name w:val="Titre 1 Car"/>
    <w:basedOn w:val="Policepardfaut"/>
    <w:link w:val="Titre1"/>
    <w:uiPriority w:val="9"/>
    <w:rsid w:val="004D5763"/>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4D5763"/>
    <w:pPr>
      <w:spacing w:before="480" w:line="276" w:lineRule="auto"/>
      <w:outlineLvl w:val="9"/>
    </w:pPr>
    <w:rPr>
      <w:b/>
      <w:bCs/>
      <w:sz w:val="28"/>
      <w:szCs w:val="28"/>
      <w:lang w:val="fr-BE" w:eastAsia="fr-FR"/>
    </w:rPr>
  </w:style>
  <w:style w:type="paragraph" w:styleId="TM2">
    <w:name w:val="toc 2"/>
    <w:basedOn w:val="Normal"/>
    <w:next w:val="Normal"/>
    <w:autoRedefine/>
    <w:uiPriority w:val="39"/>
    <w:unhideWhenUsed/>
    <w:rsid w:val="004D5763"/>
    <w:pPr>
      <w:ind w:left="240"/>
    </w:pPr>
    <w:rPr>
      <w:smallCaps/>
      <w:sz w:val="20"/>
      <w:szCs w:val="20"/>
    </w:rPr>
  </w:style>
  <w:style w:type="paragraph" w:styleId="TM1">
    <w:name w:val="toc 1"/>
    <w:basedOn w:val="Normal"/>
    <w:next w:val="Normal"/>
    <w:autoRedefine/>
    <w:uiPriority w:val="39"/>
    <w:unhideWhenUsed/>
    <w:rsid w:val="004D5763"/>
    <w:pPr>
      <w:spacing w:before="120" w:after="120"/>
    </w:pPr>
    <w:rPr>
      <w:b/>
      <w:bCs/>
      <w:caps/>
      <w:sz w:val="20"/>
      <w:szCs w:val="20"/>
    </w:rPr>
  </w:style>
  <w:style w:type="paragraph" w:styleId="TM3">
    <w:name w:val="toc 3"/>
    <w:basedOn w:val="Normal"/>
    <w:next w:val="Normal"/>
    <w:autoRedefine/>
    <w:uiPriority w:val="39"/>
    <w:unhideWhenUsed/>
    <w:rsid w:val="004D5763"/>
    <w:pPr>
      <w:ind w:left="480"/>
    </w:pPr>
    <w:rPr>
      <w:i/>
      <w:iCs/>
      <w:sz w:val="20"/>
      <w:szCs w:val="20"/>
    </w:rPr>
  </w:style>
  <w:style w:type="paragraph" w:styleId="TM4">
    <w:name w:val="toc 4"/>
    <w:basedOn w:val="Normal"/>
    <w:next w:val="Normal"/>
    <w:autoRedefine/>
    <w:uiPriority w:val="39"/>
    <w:unhideWhenUsed/>
    <w:rsid w:val="004D5763"/>
    <w:pPr>
      <w:ind w:left="720"/>
    </w:pPr>
    <w:rPr>
      <w:sz w:val="18"/>
      <w:szCs w:val="18"/>
    </w:rPr>
  </w:style>
  <w:style w:type="paragraph" w:styleId="TM5">
    <w:name w:val="toc 5"/>
    <w:basedOn w:val="Normal"/>
    <w:next w:val="Normal"/>
    <w:autoRedefine/>
    <w:uiPriority w:val="39"/>
    <w:unhideWhenUsed/>
    <w:rsid w:val="004D5763"/>
    <w:pPr>
      <w:ind w:left="960"/>
    </w:pPr>
    <w:rPr>
      <w:sz w:val="18"/>
      <w:szCs w:val="18"/>
    </w:rPr>
  </w:style>
  <w:style w:type="paragraph" w:styleId="TM6">
    <w:name w:val="toc 6"/>
    <w:basedOn w:val="Normal"/>
    <w:next w:val="Normal"/>
    <w:autoRedefine/>
    <w:uiPriority w:val="39"/>
    <w:unhideWhenUsed/>
    <w:rsid w:val="004D5763"/>
    <w:pPr>
      <w:ind w:left="1200"/>
    </w:pPr>
    <w:rPr>
      <w:sz w:val="18"/>
      <w:szCs w:val="18"/>
    </w:rPr>
  </w:style>
  <w:style w:type="paragraph" w:styleId="TM7">
    <w:name w:val="toc 7"/>
    <w:basedOn w:val="Normal"/>
    <w:next w:val="Normal"/>
    <w:autoRedefine/>
    <w:uiPriority w:val="39"/>
    <w:unhideWhenUsed/>
    <w:rsid w:val="004D5763"/>
    <w:pPr>
      <w:ind w:left="1440"/>
    </w:pPr>
    <w:rPr>
      <w:sz w:val="18"/>
      <w:szCs w:val="18"/>
    </w:rPr>
  </w:style>
  <w:style w:type="paragraph" w:styleId="TM8">
    <w:name w:val="toc 8"/>
    <w:basedOn w:val="Normal"/>
    <w:next w:val="Normal"/>
    <w:autoRedefine/>
    <w:uiPriority w:val="39"/>
    <w:unhideWhenUsed/>
    <w:rsid w:val="004D5763"/>
    <w:pPr>
      <w:ind w:left="1680"/>
    </w:pPr>
    <w:rPr>
      <w:sz w:val="18"/>
      <w:szCs w:val="18"/>
    </w:rPr>
  </w:style>
  <w:style w:type="paragraph" w:styleId="TM9">
    <w:name w:val="toc 9"/>
    <w:basedOn w:val="Normal"/>
    <w:next w:val="Normal"/>
    <w:autoRedefine/>
    <w:uiPriority w:val="39"/>
    <w:unhideWhenUsed/>
    <w:rsid w:val="004D5763"/>
    <w:pPr>
      <w:ind w:left="1920"/>
    </w:pPr>
    <w:rPr>
      <w:sz w:val="18"/>
      <w:szCs w:val="18"/>
    </w:rPr>
  </w:style>
  <w:style w:type="paragraph" w:styleId="Rvision">
    <w:name w:val="Revision"/>
    <w:hidden/>
    <w:uiPriority w:val="99"/>
    <w:semiHidden/>
    <w:rsid w:val="00970BCB"/>
  </w:style>
  <w:style w:type="paragraph" w:styleId="Sansinterligne">
    <w:name w:val="No Spacing"/>
    <w:link w:val="SansinterligneCar"/>
    <w:uiPriority w:val="1"/>
    <w:qFormat/>
    <w:rsid w:val="00231FE1"/>
    <w:rPr>
      <w:rFonts w:eastAsiaTheme="minorEastAsia"/>
      <w:sz w:val="22"/>
      <w:szCs w:val="22"/>
      <w:lang w:val="en-US" w:eastAsia="zh-CN"/>
    </w:rPr>
  </w:style>
  <w:style w:type="character" w:customStyle="1" w:styleId="SansinterligneCar">
    <w:name w:val="Sans interligne Car"/>
    <w:basedOn w:val="Policepardfaut"/>
    <w:link w:val="Sansinterligne"/>
    <w:uiPriority w:val="1"/>
    <w:rsid w:val="00231FE1"/>
    <w:rPr>
      <w:rFonts w:eastAsiaTheme="minorEastAsia"/>
      <w:sz w:val="22"/>
      <w:szCs w:val="22"/>
      <w:lang w:val="en-US" w:eastAsia="zh-CN"/>
    </w:rPr>
  </w:style>
  <w:style w:type="table" w:styleId="Grilledutableau">
    <w:name w:val="Table Grid"/>
    <w:basedOn w:val="TableauNormal"/>
    <w:uiPriority w:val="59"/>
    <w:rsid w:val="00231FE1"/>
    <w:rPr>
      <w:sz w:val="22"/>
      <w:szCs w:val="22"/>
      <w:lang w:val="fr-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acen-tte">
    <w:name w:val="Fac en-tête"/>
    <w:basedOn w:val="Normal"/>
    <w:uiPriority w:val="99"/>
    <w:rsid w:val="00231FE1"/>
    <w:pPr>
      <w:widowControl w:val="0"/>
      <w:suppressAutoHyphens/>
      <w:autoSpaceDE w:val="0"/>
      <w:autoSpaceDN w:val="0"/>
      <w:adjustRightInd w:val="0"/>
      <w:spacing w:line="220" w:lineRule="atLeast"/>
      <w:textAlignment w:val="baseline"/>
    </w:pPr>
    <w:rPr>
      <w:rFonts w:ascii="Arial-BoldMT" w:eastAsia="MS Mincho" w:hAnsi="Arial-BoldMT" w:cs="Arial-BoldMT"/>
      <w:b/>
      <w:bCs/>
      <w:color w:val="000075"/>
      <w:sz w:val="18"/>
      <w:szCs w:val="18"/>
      <w:lang w:val="en-US" w:eastAsia="fr-FR"/>
    </w:rPr>
  </w:style>
  <w:style w:type="character" w:styleId="Marquedecommentaire">
    <w:name w:val="annotation reference"/>
    <w:basedOn w:val="Policepardfaut"/>
    <w:uiPriority w:val="99"/>
    <w:semiHidden/>
    <w:unhideWhenUsed/>
    <w:rsid w:val="00231FE1"/>
    <w:rPr>
      <w:sz w:val="16"/>
      <w:szCs w:val="16"/>
    </w:rPr>
  </w:style>
  <w:style w:type="paragraph" w:styleId="Commentaire">
    <w:name w:val="annotation text"/>
    <w:basedOn w:val="Normal"/>
    <w:link w:val="CommentaireCar"/>
    <w:uiPriority w:val="99"/>
    <w:semiHidden/>
    <w:unhideWhenUsed/>
    <w:rsid w:val="00231FE1"/>
    <w:pPr>
      <w:spacing w:after="200"/>
    </w:pPr>
    <w:rPr>
      <w:sz w:val="20"/>
      <w:szCs w:val="20"/>
      <w:lang w:val="fr-BE"/>
    </w:rPr>
  </w:style>
  <w:style w:type="character" w:customStyle="1" w:styleId="CommentaireCar">
    <w:name w:val="Commentaire Car"/>
    <w:basedOn w:val="Policepardfaut"/>
    <w:link w:val="Commentaire"/>
    <w:uiPriority w:val="99"/>
    <w:semiHidden/>
    <w:rsid w:val="00231FE1"/>
    <w:rPr>
      <w:sz w:val="20"/>
      <w:szCs w:val="20"/>
      <w:lang w:val="fr-BE"/>
    </w:rPr>
  </w:style>
  <w:style w:type="paragraph" w:styleId="Textedebulles">
    <w:name w:val="Balloon Text"/>
    <w:basedOn w:val="Normal"/>
    <w:link w:val="TextedebullesCar"/>
    <w:uiPriority w:val="99"/>
    <w:semiHidden/>
    <w:unhideWhenUsed/>
    <w:rsid w:val="00231FE1"/>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231FE1"/>
    <w:rPr>
      <w:rFonts w:ascii="Times New Roman" w:hAnsi="Times New Roman" w:cs="Times New Roman"/>
      <w:sz w:val="18"/>
      <w:szCs w:val="18"/>
    </w:rPr>
  </w:style>
  <w:style w:type="character" w:styleId="Textedelespacerserv">
    <w:name w:val="Placeholder Text"/>
    <w:basedOn w:val="Policepardfaut"/>
    <w:uiPriority w:val="99"/>
    <w:semiHidden/>
    <w:rsid w:val="00271B16"/>
    <w:rPr>
      <w:color w:val="808080"/>
    </w:rPr>
  </w:style>
  <w:style w:type="paragraph" w:customStyle="1" w:styleId="Style1">
    <w:name w:val="Style1"/>
    <w:basedOn w:val="Normal"/>
    <w:qFormat/>
    <w:rsid w:val="00C115C0"/>
    <w:pPr>
      <w:widowControl w:val="0"/>
      <w:pBdr>
        <w:top w:val="single" w:sz="4" w:space="1" w:color="auto"/>
        <w:left w:val="single" w:sz="4" w:space="4" w:color="auto"/>
        <w:bottom w:val="single" w:sz="4" w:space="1" w:color="auto"/>
        <w:right w:val="single" w:sz="4" w:space="4" w:color="auto"/>
      </w:pBdr>
      <w:autoSpaceDE w:val="0"/>
      <w:autoSpaceDN w:val="0"/>
      <w:adjustRightInd w:val="0"/>
      <w:spacing w:after="240"/>
      <w:jc w:val="center"/>
    </w:pPr>
    <w:rPr>
      <w:rFonts w:ascii="Times" w:hAnsi="Times" w:cs="Times"/>
      <w:b/>
      <w:color w:val="000000"/>
      <w:sz w:val="32"/>
      <w:szCs w:val="32"/>
    </w:rPr>
  </w:style>
  <w:style w:type="character" w:customStyle="1" w:styleId="apple-converted-space">
    <w:name w:val="apple-converted-space"/>
    <w:basedOn w:val="Policepardfaut"/>
    <w:rsid w:val="00BC640A"/>
  </w:style>
  <w:style w:type="character" w:customStyle="1" w:styleId="nlmyear">
    <w:name w:val="nlm_year"/>
    <w:basedOn w:val="Policepardfaut"/>
    <w:rsid w:val="00BC640A"/>
  </w:style>
  <w:style w:type="character" w:customStyle="1" w:styleId="nlmarticle-title">
    <w:name w:val="nlm_article-title"/>
    <w:basedOn w:val="Policepardfaut"/>
    <w:rsid w:val="00BC640A"/>
  </w:style>
  <w:style w:type="character" w:styleId="Accentuation">
    <w:name w:val="Emphasis"/>
    <w:basedOn w:val="Policepardfaut"/>
    <w:uiPriority w:val="20"/>
    <w:qFormat/>
    <w:rsid w:val="00BC640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499742">
      <w:bodyDiv w:val="1"/>
      <w:marLeft w:val="0"/>
      <w:marRight w:val="0"/>
      <w:marTop w:val="0"/>
      <w:marBottom w:val="0"/>
      <w:divBdr>
        <w:top w:val="none" w:sz="0" w:space="0" w:color="auto"/>
        <w:left w:val="none" w:sz="0" w:space="0" w:color="auto"/>
        <w:bottom w:val="none" w:sz="0" w:space="0" w:color="auto"/>
        <w:right w:val="none" w:sz="0" w:space="0" w:color="auto"/>
      </w:divBdr>
    </w:div>
    <w:div w:id="69012526">
      <w:bodyDiv w:val="1"/>
      <w:marLeft w:val="0"/>
      <w:marRight w:val="0"/>
      <w:marTop w:val="0"/>
      <w:marBottom w:val="0"/>
      <w:divBdr>
        <w:top w:val="none" w:sz="0" w:space="0" w:color="auto"/>
        <w:left w:val="none" w:sz="0" w:space="0" w:color="auto"/>
        <w:bottom w:val="none" w:sz="0" w:space="0" w:color="auto"/>
        <w:right w:val="none" w:sz="0" w:space="0" w:color="auto"/>
      </w:divBdr>
    </w:div>
    <w:div w:id="202716044">
      <w:bodyDiv w:val="1"/>
      <w:marLeft w:val="0"/>
      <w:marRight w:val="0"/>
      <w:marTop w:val="0"/>
      <w:marBottom w:val="0"/>
      <w:divBdr>
        <w:top w:val="none" w:sz="0" w:space="0" w:color="auto"/>
        <w:left w:val="none" w:sz="0" w:space="0" w:color="auto"/>
        <w:bottom w:val="none" w:sz="0" w:space="0" w:color="auto"/>
        <w:right w:val="none" w:sz="0" w:space="0" w:color="auto"/>
      </w:divBdr>
    </w:div>
    <w:div w:id="221865990">
      <w:bodyDiv w:val="1"/>
      <w:marLeft w:val="0"/>
      <w:marRight w:val="0"/>
      <w:marTop w:val="0"/>
      <w:marBottom w:val="0"/>
      <w:divBdr>
        <w:top w:val="none" w:sz="0" w:space="0" w:color="auto"/>
        <w:left w:val="none" w:sz="0" w:space="0" w:color="auto"/>
        <w:bottom w:val="none" w:sz="0" w:space="0" w:color="auto"/>
        <w:right w:val="none" w:sz="0" w:space="0" w:color="auto"/>
      </w:divBdr>
    </w:div>
    <w:div w:id="226886789">
      <w:bodyDiv w:val="1"/>
      <w:marLeft w:val="0"/>
      <w:marRight w:val="0"/>
      <w:marTop w:val="0"/>
      <w:marBottom w:val="0"/>
      <w:divBdr>
        <w:top w:val="none" w:sz="0" w:space="0" w:color="auto"/>
        <w:left w:val="none" w:sz="0" w:space="0" w:color="auto"/>
        <w:bottom w:val="none" w:sz="0" w:space="0" w:color="auto"/>
        <w:right w:val="none" w:sz="0" w:space="0" w:color="auto"/>
      </w:divBdr>
      <w:divsChild>
        <w:div w:id="1542981663">
          <w:marLeft w:val="0"/>
          <w:marRight w:val="0"/>
          <w:marTop w:val="0"/>
          <w:marBottom w:val="0"/>
          <w:divBdr>
            <w:top w:val="none" w:sz="0" w:space="0" w:color="auto"/>
            <w:left w:val="none" w:sz="0" w:space="0" w:color="auto"/>
            <w:bottom w:val="none" w:sz="0" w:space="0" w:color="auto"/>
            <w:right w:val="none" w:sz="0" w:space="0" w:color="auto"/>
          </w:divBdr>
        </w:div>
      </w:divsChild>
    </w:div>
    <w:div w:id="320429484">
      <w:bodyDiv w:val="1"/>
      <w:marLeft w:val="0"/>
      <w:marRight w:val="0"/>
      <w:marTop w:val="0"/>
      <w:marBottom w:val="0"/>
      <w:divBdr>
        <w:top w:val="none" w:sz="0" w:space="0" w:color="auto"/>
        <w:left w:val="none" w:sz="0" w:space="0" w:color="auto"/>
        <w:bottom w:val="none" w:sz="0" w:space="0" w:color="auto"/>
        <w:right w:val="none" w:sz="0" w:space="0" w:color="auto"/>
      </w:divBdr>
      <w:divsChild>
        <w:div w:id="1439567480">
          <w:marLeft w:val="0"/>
          <w:marRight w:val="0"/>
          <w:marTop w:val="0"/>
          <w:marBottom w:val="0"/>
          <w:divBdr>
            <w:top w:val="none" w:sz="0" w:space="0" w:color="auto"/>
            <w:left w:val="none" w:sz="0" w:space="0" w:color="auto"/>
            <w:bottom w:val="none" w:sz="0" w:space="0" w:color="auto"/>
            <w:right w:val="none" w:sz="0" w:space="0" w:color="auto"/>
          </w:divBdr>
          <w:divsChild>
            <w:div w:id="1717196078">
              <w:marLeft w:val="0"/>
              <w:marRight w:val="0"/>
              <w:marTop w:val="0"/>
              <w:marBottom w:val="0"/>
              <w:divBdr>
                <w:top w:val="none" w:sz="0" w:space="0" w:color="auto"/>
                <w:left w:val="none" w:sz="0" w:space="0" w:color="auto"/>
                <w:bottom w:val="none" w:sz="0" w:space="0" w:color="auto"/>
                <w:right w:val="none" w:sz="0" w:space="0" w:color="auto"/>
              </w:divBdr>
              <w:divsChild>
                <w:div w:id="202249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2241315">
      <w:bodyDiv w:val="1"/>
      <w:marLeft w:val="0"/>
      <w:marRight w:val="0"/>
      <w:marTop w:val="0"/>
      <w:marBottom w:val="0"/>
      <w:divBdr>
        <w:top w:val="none" w:sz="0" w:space="0" w:color="auto"/>
        <w:left w:val="none" w:sz="0" w:space="0" w:color="auto"/>
        <w:bottom w:val="none" w:sz="0" w:space="0" w:color="auto"/>
        <w:right w:val="none" w:sz="0" w:space="0" w:color="auto"/>
      </w:divBdr>
    </w:div>
    <w:div w:id="356472381">
      <w:bodyDiv w:val="1"/>
      <w:marLeft w:val="0"/>
      <w:marRight w:val="0"/>
      <w:marTop w:val="0"/>
      <w:marBottom w:val="0"/>
      <w:divBdr>
        <w:top w:val="none" w:sz="0" w:space="0" w:color="auto"/>
        <w:left w:val="none" w:sz="0" w:space="0" w:color="auto"/>
        <w:bottom w:val="none" w:sz="0" w:space="0" w:color="auto"/>
        <w:right w:val="none" w:sz="0" w:space="0" w:color="auto"/>
      </w:divBdr>
    </w:div>
    <w:div w:id="397748661">
      <w:bodyDiv w:val="1"/>
      <w:marLeft w:val="0"/>
      <w:marRight w:val="0"/>
      <w:marTop w:val="0"/>
      <w:marBottom w:val="0"/>
      <w:divBdr>
        <w:top w:val="none" w:sz="0" w:space="0" w:color="auto"/>
        <w:left w:val="none" w:sz="0" w:space="0" w:color="auto"/>
        <w:bottom w:val="none" w:sz="0" w:space="0" w:color="auto"/>
        <w:right w:val="none" w:sz="0" w:space="0" w:color="auto"/>
      </w:divBdr>
    </w:div>
    <w:div w:id="411240185">
      <w:bodyDiv w:val="1"/>
      <w:marLeft w:val="0"/>
      <w:marRight w:val="0"/>
      <w:marTop w:val="0"/>
      <w:marBottom w:val="0"/>
      <w:divBdr>
        <w:top w:val="none" w:sz="0" w:space="0" w:color="auto"/>
        <w:left w:val="none" w:sz="0" w:space="0" w:color="auto"/>
        <w:bottom w:val="none" w:sz="0" w:space="0" w:color="auto"/>
        <w:right w:val="none" w:sz="0" w:space="0" w:color="auto"/>
      </w:divBdr>
      <w:divsChild>
        <w:div w:id="1725833989">
          <w:marLeft w:val="0"/>
          <w:marRight w:val="0"/>
          <w:marTop w:val="0"/>
          <w:marBottom w:val="0"/>
          <w:divBdr>
            <w:top w:val="none" w:sz="0" w:space="0" w:color="auto"/>
            <w:left w:val="none" w:sz="0" w:space="0" w:color="auto"/>
            <w:bottom w:val="none" w:sz="0" w:space="0" w:color="auto"/>
            <w:right w:val="none" w:sz="0" w:space="0" w:color="auto"/>
          </w:divBdr>
          <w:divsChild>
            <w:div w:id="768356905">
              <w:marLeft w:val="0"/>
              <w:marRight w:val="0"/>
              <w:marTop w:val="0"/>
              <w:marBottom w:val="0"/>
              <w:divBdr>
                <w:top w:val="none" w:sz="0" w:space="0" w:color="auto"/>
                <w:left w:val="none" w:sz="0" w:space="0" w:color="auto"/>
                <w:bottom w:val="none" w:sz="0" w:space="0" w:color="auto"/>
                <w:right w:val="none" w:sz="0" w:space="0" w:color="auto"/>
              </w:divBdr>
              <w:divsChild>
                <w:div w:id="147140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5851822">
      <w:bodyDiv w:val="1"/>
      <w:marLeft w:val="0"/>
      <w:marRight w:val="0"/>
      <w:marTop w:val="0"/>
      <w:marBottom w:val="0"/>
      <w:divBdr>
        <w:top w:val="none" w:sz="0" w:space="0" w:color="auto"/>
        <w:left w:val="none" w:sz="0" w:space="0" w:color="auto"/>
        <w:bottom w:val="none" w:sz="0" w:space="0" w:color="auto"/>
        <w:right w:val="none" w:sz="0" w:space="0" w:color="auto"/>
      </w:divBdr>
      <w:divsChild>
        <w:div w:id="2020351923">
          <w:marLeft w:val="0"/>
          <w:marRight w:val="0"/>
          <w:marTop w:val="0"/>
          <w:marBottom w:val="0"/>
          <w:divBdr>
            <w:top w:val="none" w:sz="0" w:space="0" w:color="auto"/>
            <w:left w:val="none" w:sz="0" w:space="0" w:color="auto"/>
            <w:bottom w:val="none" w:sz="0" w:space="0" w:color="auto"/>
            <w:right w:val="none" w:sz="0" w:space="0" w:color="auto"/>
          </w:divBdr>
          <w:divsChild>
            <w:div w:id="799035100">
              <w:marLeft w:val="0"/>
              <w:marRight w:val="0"/>
              <w:marTop w:val="0"/>
              <w:marBottom w:val="0"/>
              <w:divBdr>
                <w:top w:val="none" w:sz="0" w:space="0" w:color="auto"/>
                <w:left w:val="none" w:sz="0" w:space="0" w:color="auto"/>
                <w:bottom w:val="none" w:sz="0" w:space="0" w:color="auto"/>
                <w:right w:val="none" w:sz="0" w:space="0" w:color="auto"/>
              </w:divBdr>
              <w:divsChild>
                <w:div w:id="452330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6628167">
      <w:bodyDiv w:val="1"/>
      <w:marLeft w:val="0"/>
      <w:marRight w:val="0"/>
      <w:marTop w:val="0"/>
      <w:marBottom w:val="0"/>
      <w:divBdr>
        <w:top w:val="none" w:sz="0" w:space="0" w:color="auto"/>
        <w:left w:val="none" w:sz="0" w:space="0" w:color="auto"/>
        <w:bottom w:val="none" w:sz="0" w:space="0" w:color="auto"/>
        <w:right w:val="none" w:sz="0" w:space="0" w:color="auto"/>
      </w:divBdr>
    </w:div>
    <w:div w:id="506675201">
      <w:bodyDiv w:val="1"/>
      <w:marLeft w:val="0"/>
      <w:marRight w:val="0"/>
      <w:marTop w:val="0"/>
      <w:marBottom w:val="0"/>
      <w:divBdr>
        <w:top w:val="none" w:sz="0" w:space="0" w:color="auto"/>
        <w:left w:val="none" w:sz="0" w:space="0" w:color="auto"/>
        <w:bottom w:val="none" w:sz="0" w:space="0" w:color="auto"/>
        <w:right w:val="none" w:sz="0" w:space="0" w:color="auto"/>
      </w:divBdr>
      <w:divsChild>
        <w:div w:id="1370229148">
          <w:marLeft w:val="0"/>
          <w:marRight w:val="0"/>
          <w:marTop w:val="0"/>
          <w:marBottom w:val="0"/>
          <w:divBdr>
            <w:top w:val="none" w:sz="0" w:space="0" w:color="auto"/>
            <w:left w:val="none" w:sz="0" w:space="0" w:color="auto"/>
            <w:bottom w:val="none" w:sz="0" w:space="0" w:color="auto"/>
            <w:right w:val="none" w:sz="0" w:space="0" w:color="auto"/>
          </w:divBdr>
          <w:divsChild>
            <w:div w:id="1268274477">
              <w:marLeft w:val="0"/>
              <w:marRight w:val="0"/>
              <w:marTop w:val="0"/>
              <w:marBottom w:val="0"/>
              <w:divBdr>
                <w:top w:val="none" w:sz="0" w:space="0" w:color="auto"/>
                <w:left w:val="none" w:sz="0" w:space="0" w:color="auto"/>
                <w:bottom w:val="none" w:sz="0" w:space="0" w:color="auto"/>
                <w:right w:val="none" w:sz="0" w:space="0" w:color="auto"/>
              </w:divBdr>
              <w:divsChild>
                <w:div w:id="98501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562223">
      <w:bodyDiv w:val="1"/>
      <w:marLeft w:val="0"/>
      <w:marRight w:val="0"/>
      <w:marTop w:val="0"/>
      <w:marBottom w:val="0"/>
      <w:divBdr>
        <w:top w:val="none" w:sz="0" w:space="0" w:color="auto"/>
        <w:left w:val="none" w:sz="0" w:space="0" w:color="auto"/>
        <w:bottom w:val="none" w:sz="0" w:space="0" w:color="auto"/>
        <w:right w:val="none" w:sz="0" w:space="0" w:color="auto"/>
      </w:divBdr>
    </w:div>
    <w:div w:id="563370501">
      <w:bodyDiv w:val="1"/>
      <w:marLeft w:val="0"/>
      <w:marRight w:val="0"/>
      <w:marTop w:val="0"/>
      <w:marBottom w:val="0"/>
      <w:divBdr>
        <w:top w:val="none" w:sz="0" w:space="0" w:color="auto"/>
        <w:left w:val="none" w:sz="0" w:space="0" w:color="auto"/>
        <w:bottom w:val="none" w:sz="0" w:space="0" w:color="auto"/>
        <w:right w:val="none" w:sz="0" w:space="0" w:color="auto"/>
      </w:divBdr>
    </w:div>
    <w:div w:id="618605608">
      <w:bodyDiv w:val="1"/>
      <w:marLeft w:val="0"/>
      <w:marRight w:val="0"/>
      <w:marTop w:val="0"/>
      <w:marBottom w:val="0"/>
      <w:divBdr>
        <w:top w:val="none" w:sz="0" w:space="0" w:color="auto"/>
        <w:left w:val="none" w:sz="0" w:space="0" w:color="auto"/>
        <w:bottom w:val="none" w:sz="0" w:space="0" w:color="auto"/>
        <w:right w:val="none" w:sz="0" w:space="0" w:color="auto"/>
      </w:divBdr>
    </w:div>
    <w:div w:id="622736135">
      <w:bodyDiv w:val="1"/>
      <w:marLeft w:val="0"/>
      <w:marRight w:val="0"/>
      <w:marTop w:val="0"/>
      <w:marBottom w:val="0"/>
      <w:divBdr>
        <w:top w:val="none" w:sz="0" w:space="0" w:color="auto"/>
        <w:left w:val="none" w:sz="0" w:space="0" w:color="auto"/>
        <w:bottom w:val="none" w:sz="0" w:space="0" w:color="auto"/>
        <w:right w:val="none" w:sz="0" w:space="0" w:color="auto"/>
      </w:divBdr>
    </w:div>
    <w:div w:id="641544870">
      <w:bodyDiv w:val="1"/>
      <w:marLeft w:val="0"/>
      <w:marRight w:val="0"/>
      <w:marTop w:val="0"/>
      <w:marBottom w:val="0"/>
      <w:divBdr>
        <w:top w:val="none" w:sz="0" w:space="0" w:color="auto"/>
        <w:left w:val="none" w:sz="0" w:space="0" w:color="auto"/>
        <w:bottom w:val="none" w:sz="0" w:space="0" w:color="auto"/>
        <w:right w:val="none" w:sz="0" w:space="0" w:color="auto"/>
      </w:divBdr>
      <w:divsChild>
        <w:div w:id="843742057">
          <w:marLeft w:val="0"/>
          <w:marRight w:val="0"/>
          <w:marTop w:val="0"/>
          <w:marBottom w:val="0"/>
          <w:divBdr>
            <w:top w:val="none" w:sz="0" w:space="0" w:color="auto"/>
            <w:left w:val="none" w:sz="0" w:space="0" w:color="auto"/>
            <w:bottom w:val="none" w:sz="0" w:space="0" w:color="auto"/>
            <w:right w:val="none" w:sz="0" w:space="0" w:color="auto"/>
          </w:divBdr>
          <w:divsChild>
            <w:div w:id="978455851">
              <w:marLeft w:val="0"/>
              <w:marRight w:val="0"/>
              <w:marTop w:val="0"/>
              <w:marBottom w:val="0"/>
              <w:divBdr>
                <w:top w:val="none" w:sz="0" w:space="0" w:color="auto"/>
                <w:left w:val="none" w:sz="0" w:space="0" w:color="auto"/>
                <w:bottom w:val="none" w:sz="0" w:space="0" w:color="auto"/>
                <w:right w:val="none" w:sz="0" w:space="0" w:color="auto"/>
              </w:divBdr>
              <w:divsChild>
                <w:div w:id="1245071547">
                  <w:marLeft w:val="0"/>
                  <w:marRight w:val="0"/>
                  <w:marTop w:val="0"/>
                  <w:marBottom w:val="0"/>
                  <w:divBdr>
                    <w:top w:val="none" w:sz="0" w:space="0" w:color="auto"/>
                    <w:left w:val="none" w:sz="0" w:space="0" w:color="auto"/>
                    <w:bottom w:val="none" w:sz="0" w:space="0" w:color="auto"/>
                    <w:right w:val="none" w:sz="0" w:space="0" w:color="auto"/>
                  </w:divBdr>
                  <w:divsChild>
                    <w:div w:id="71971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0547143">
      <w:bodyDiv w:val="1"/>
      <w:marLeft w:val="0"/>
      <w:marRight w:val="0"/>
      <w:marTop w:val="0"/>
      <w:marBottom w:val="0"/>
      <w:divBdr>
        <w:top w:val="none" w:sz="0" w:space="0" w:color="auto"/>
        <w:left w:val="none" w:sz="0" w:space="0" w:color="auto"/>
        <w:bottom w:val="none" w:sz="0" w:space="0" w:color="auto"/>
        <w:right w:val="none" w:sz="0" w:space="0" w:color="auto"/>
      </w:divBdr>
    </w:div>
    <w:div w:id="702512924">
      <w:bodyDiv w:val="1"/>
      <w:marLeft w:val="0"/>
      <w:marRight w:val="0"/>
      <w:marTop w:val="0"/>
      <w:marBottom w:val="0"/>
      <w:divBdr>
        <w:top w:val="none" w:sz="0" w:space="0" w:color="auto"/>
        <w:left w:val="none" w:sz="0" w:space="0" w:color="auto"/>
        <w:bottom w:val="none" w:sz="0" w:space="0" w:color="auto"/>
        <w:right w:val="none" w:sz="0" w:space="0" w:color="auto"/>
      </w:divBdr>
    </w:div>
    <w:div w:id="705518814">
      <w:bodyDiv w:val="1"/>
      <w:marLeft w:val="0"/>
      <w:marRight w:val="0"/>
      <w:marTop w:val="0"/>
      <w:marBottom w:val="0"/>
      <w:divBdr>
        <w:top w:val="none" w:sz="0" w:space="0" w:color="auto"/>
        <w:left w:val="none" w:sz="0" w:space="0" w:color="auto"/>
        <w:bottom w:val="none" w:sz="0" w:space="0" w:color="auto"/>
        <w:right w:val="none" w:sz="0" w:space="0" w:color="auto"/>
      </w:divBdr>
    </w:div>
    <w:div w:id="725492191">
      <w:bodyDiv w:val="1"/>
      <w:marLeft w:val="0"/>
      <w:marRight w:val="0"/>
      <w:marTop w:val="0"/>
      <w:marBottom w:val="0"/>
      <w:divBdr>
        <w:top w:val="none" w:sz="0" w:space="0" w:color="auto"/>
        <w:left w:val="none" w:sz="0" w:space="0" w:color="auto"/>
        <w:bottom w:val="none" w:sz="0" w:space="0" w:color="auto"/>
        <w:right w:val="none" w:sz="0" w:space="0" w:color="auto"/>
      </w:divBdr>
      <w:divsChild>
        <w:div w:id="652100514">
          <w:marLeft w:val="0"/>
          <w:marRight w:val="0"/>
          <w:marTop w:val="0"/>
          <w:marBottom w:val="0"/>
          <w:divBdr>
            <w:top w:val="none" w:sz="0" w:space="0" w:color="auto"/>
            <w:left w:val="none" w:sz="0" w:space="0" w:color="auto"/>
            <w:bottom w:val="none" w:sz="0" w:space="0" w:color="auto"/>
            <w:right w:val="none" w:sz="0" w:space="0" w:color="auto"/>
          </w:divBdr>
          <w:divsChild>
            <w:div w:id="1699969043">
              <w:marLeft w:val="0"/>
              <w:marRight w:val="0"/>
              <w:marTop w:val="0"/>
              <w:marBottom w:val="0"/>
              <w:divBdr>
                <w:top w:val="none" w:sz="0" w:space="0" w:color="auto"/>
                <w:left w:val="none" w:sz="0" w:space="0" w:color="auto"/>
                <w:bottom w:val="none" w:sz="0" w:space="0" w:color="auto"/>
                <w:right w:val="none" w:sz="0" w:space="0" w:color="auto"/>
              </w:divBdr>
              <w:divsChild>
                <w:div w:id="192809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4956855">
      <w:bodyDiv w:val="1"/>
      <w:marLeft w:val="0"/>
      <w:marRight w:val="0"/>
      <w:marTop w:val="0"/>
      <w:marBottom w:val="0"/>
      <w:divBdr>
        <w:top w:val="none" w:sz="0" w:space="0" w:color="auto"/>
        <w:left w:val="none" w:sz="0" w:space="0" w:color="auto"/>
        <w:bottom w:val="none" w:sz="0" w:space="0" w:color="auto"/>
        <w:right w:val="none" w:sz="0" w:space="0" w:color="auto"/>
      </w:divBdr>
    </w:div>
    <w:div w:id="816193551">
      <w:bodyDiv w:val="1"/>
      <w:marLeft w:val="0"/>
      <w:marRight w:val="0"/>
      <w:marTop w:val="0"/>
      <w:marBottom w:val="0"/>
      <w:divBdr>
        <w:top w:val="none" w:sz="0" w:space="0" w:color="auto"/>
        <w:left w:val="none" w:sz="0" w:space="0" w:color="auto"/>
        <w:bottom w:val="none" w:sz="0" w:space="0" w:color="auto"/>
        <w:right w:val="none" w:sz="0" w:space="0" w:color="auto"/>
      </w:divBdr>
    </w:div>
    <w:div w:id="833029247">
      <w:bodyDiv w:val="1"/>
      <w:marLeft w:val="0"/>
      <w:marRight w:val="0"/>
      <w:marTop w:val="0"/>
      <w:marBottom w:val="0"/>
      <w:divBdr>
        <w:top w:val="none" w:sz="0" w:space="0" w:color="auto"/>
        <w:left w:val="none" w:sz="0" w:space="0" w:color="auto"/>
        <w:bottom w:val="none" w:sz="0" w:space="0" w:color="auto"/>
        <w:right w:val="none" w:sz="0" w:space="0" w:color="auto"/>
      </w:divBdr>
    </w:div>
    <w:div w:id="837816018">
      <w:bodyDiv w:val="1"/>
      <w:marLeft w:val="0"/>
      <w:marRight w:val="0"/>
      <w:marTop w:val="0"/>
      <w:marBottom w:val="0"/>
      <w:divBdr>
        <w:top w:val="none" w:sz="0" w:space="0" w:color="auto"/>
        <w:left w:val="none" w:sz="0" w:space="0" w:color="auto"/>
        <w:bottom w:val="none" w:sz="0" w:space="0" w:color="auto"/>
        <w:right w:val="none" w:sz="0" w:space="0" w:color="auto"/>
      </w:divBdr>
      <w:divsChild>
        <w:div w:id="1861312737">
          <w:marLeft w:val="0"/>
          <w:marRight w:val="0"/>
          <w:marTop w:val="0"/>
          <w:marBottom w:val="0"/>
          <w:divBdr>
            <w:top w:val="none" w:sz="0" w:space="0" w:color="auto"/>
            <w:left w:val="none" w:sz="0" w:space="0" w:color="auto"/>
            <w:bottom w:val="none" w:sz="0" w:space="0" w:color="auto"/>
            <w:right w:val="none" w:sz="0" w:space="0" w:color="auto"/>
          </w:divBdr>
          <w:divsChild>
            <w:div w:id="1443763034">
              <w:marLeft w:val="0"/>
              <w:marRight w:val="0"/>
              <w:marTop w:val="0"/>
              <w:marBottom w:val="0"/>
              <w:divBdr>
                <w:top w:val="none" w:sz="0" w:space="0" w:color="auto"/>
                <w:left w:val="none" w:sz="0" w:space="0" w:color="auto"/>
                <w:bottom w:val="none" w:sz="0" w:space="0" w:color="auto"/>
                <w:right w:val="none" w:sz="0" w:space="0" w:color="auto"/>
              </w:divBdr>
              <w:divsChild>
                <w:div w:id="185546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2059721">
      <w:bodyDiv w:val="1"/>
      <w:marLeft w:val="0"/>
      <w:marRight w:val="0"/>
      <w:marTop w:val="0"/>
      <w:marBottom w:val="0"/>
      <w:divBdr>
        <w:top w:val="none" w:sz="0" w:space="0" w:color="auto"/>
        <w:left w:val="none" w:sz="0" w:space="0" w:color="auto"/>
        <w:bottom w:val="none" w:sz="0" w:space="0" w:color="auto"/>
        <w:right w:val="none" w:sz="0" w:space="0" w:color="auto"/>
      </w:divBdr>
    </w:div>
    <w:div w:id="938028746">
      <w:bodyDiv w:val="1"/>
      <w:marLeft w:val="0"/>
      <w:marRight w:val="0"/>
      <w:marTop w:val="0"/>
      <w:marBottom w:val="0"/>
      <w:divBdr>
        <w:top w:val="none" w:sz="0" w:space="0" w:color="auto"/>
        <w:left w:val="none" w:sz="0" w:space="0" w:color="auto"/>
        <w:bottom w:val="none" w:sz="0" w:space="0" w:color="auto"/>
        <w:right w:val="none" w:sz="0" w:space="0" w:color="auto"/>
      </w:divBdr>
    </w:div>
    <w:div w:id="939459430">
      <w:bodyDiv w:val="1"/>
      <w:marLeft w:val="0"/>
      <w:marRight w:val="0"/>
      <w:marTop w:val="0"/>
      <w:marBottom w:val="0"/>
      <w:divBdr>
        <w:top w:val="none" w:sz="0" w:space="0" w:color="auto"/>
        <w:left w:val="none" w:sz="0" w:space="0" w:color="auto"/>
        <w:bottom w:val="none" w:sz="0" w:space="0" w:color="auto"/>
        <w:right w:val="none" w:sz="0" w:space="0" w:color="auto"/>
      </w:divBdr>
    </w:div>
    <w:div w:id="981547052">
      <w:bodyDiv w:val="1"/>
      <w:marLeft w:val="0"/>
      <w:marRight w:val="0"/>
      <w:marTop w:val="0"/>
      <w:marBottom w:val="0"/>
      <w:divBdr>
        <w:top w:val="none" w:sz="0" w:space="0" w:color="auto"/>
        <w:left w:val="none" w:sz="0" w:space="0" w:color="auto"/>
        <w:bottom w:val="none" w:sz="0" w:space="0" w:color="auto"/>
        <w:right w:val="none" w:sz="0" w:space="0" w:color="auto"/>
      </w:divBdr>
    </w:div>
    <w:div w:id="990141118">
      <w:bodyDiv w:val="1"/>
      <w:marLeft w:val="0"/>
      <w:marRight w:val="0"/>
      <w:marTop w:val="0"/>
      <w:marBottom w:val="0"/>
      <w:divBdr>
        <w:top w:val="none" w:sz="0" w:space="0" w:color="auto"/>
        <w:left w:val="none" w:sz="0" w:space="0" w:color="auto"/>
        <w:bottom w:val="none" w:sz="0" w:space="0" w:color="auto"/>
        <w:right w:val="none" w:sz="0" w:space="0" w:color="auto"/>
      </w:divBdr>
      <w:divsChild>
        <w:div w:id="957685473">
          <w:marLeft w:val="0"/>
          <w:marRight w:val="0"/>
          <w:marTop w:val="0"/>
          <w:marBottom w:val="0"/>
          <w:divBdr>
            <w:top w:val="none" w:sz="0" w:space="0" w:color="auto"/>
            <w:left w:val="none" w:sz="0" w:space="0" w:color="auto"/>
            <w:bottom w:val="none" w:sz="0" w:space="0" w:color="auto"/>
            <w:right w:val="none" w:sz="0" w:space="0" w:color="auto"/>
          </w:divBdr>
          <w:divsChild>
            <w:div w:id="1482385790">
              <w:marLeft w:val="0"/>
              <w:marRight w:val="0"/>
              <w:marTop w:val="0"/>
              <w:marBottom w:val="0"/>
              <w:divBdr>
                <w:top w:val="none" w:sz="0" w:space="0" w:color="auto"/>
                <w:left w:val="none" w:sz="0" w:space="0" w:color="auto"/>
                <w:bottom w:val="none" w:sz="0" w:space="0" w:color="auto"/>
                <w:right w:val="none" w:sz="0" w:space="0" w:color="auto"/>
              </w:divBdr>
              <w:divsChild>
                <w:div w:id="1623146486">
                  <w:marLeft w:val="0"/>
                  <w:marRight w:val="0"/>
                  <w:marTop w:val="0"/>
                  <w:marBottom w:val="0"/>
                  <w:divBdr>
                    <w:top w:val="none" w:sz="0" w:space="0" w:color="auto"/>
                    <w:left w:val="none" w:sz="0" w:space="0" w:color="auto"/>
                    <w:bottom w:val="none" w:sz="0" w:space="0" w:color="auto"/>
                    <w:right w:val="none" w:sz="0" w:space="0" w:color="auto"/>
                  </w:divBdr>
                  <w:divsChild>
                    <w:div w:id="1059093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47013507">
      <w:bodyDiv w:val="1"/>
      <w:marLeft w:val="0"/>
      <w:marRight w:val="0"/>
      <w:marTop w:val="0"/>
      <w:marBottom w:val="0"/>
      <w:divBdr>
        <w:top w:val="none" w:sz="0" w:space="0" w:color="auto"/>
        <w:left w:val="none" w:sz="0" w:space="0" w:color="auto"/>
        <w:bottom w:val="none" w:sz="0" w:space="0" w:color="auto"/>
        <w:right w:val="none" w:sz="0" w:space="0" w:color="auto"/>
      </w:divBdr>
      <w:divsChild>
        <w:div w:id="2102526304">
          <w:marLeft w:val="0"/>
          <w:marRight w:val="0"/>
          <w:marTop w:val="0"/>
          <w:marBottom w:val="0"/>
          <w:divBdr>
            <w:top w:val="none" w:sz="0" w:space="0" w:color="auto"/>
            <w:left w:val="none" w:sz="0" w:space="0" w:color="auto"/>
            <w:bottom w:val="none" w:sz="0" w:space="0" w:color="auto"/>
            <w:right w:val="none" w:sz="0" w:space="0" w:color="auto"/>
          </w:divBdr>
          <w:divsChild>
            <w:div w:id="731583005">
              <w:marLeft w:val="0"/>
              <w:marRight w:val="0"/>
              <w:marTop w:val="0"/>
              <w:marBottom w:val="0"/>
              <w:divBdr>
                <w:top w:val="none" w:sz="0" w:space="0" w:color="auto"/>
                <w:left w:val="none" w:sz="0" w:space="0" w:color="auto"/>
                <w:bottom w:val="none" w:sz="0" w:space="0" w:color="auto"/>
                <w:right w:val="none" w:sz="0" w:space="0" w:color="auto"/>
              </w:divBdr>
              <w:divsChild>
                <w:div w:id="2129011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0517126">
      <w:bodyDiv w:val="1"/>
      <w:marLeft w:val="0"/>
      <w:marRight w:val="0"/>
      <w:marTop w:val="0"/>
      <w:marBottom w:val="0"/>
      <w:divBdr>
        <w:top w:val="none" w:sz="0" w:space="0" w:color="auto"/>
        <w:left w:val="none" w:sz="0" w:space="0" w:color="auto"/>
        <w:bottom w:val="none" w:sz="0" w:space="0" w:color="auto"/>
        <w:right w:val="none" w:sz="0" w:space="0" w:color="auto"/>
      </w:divBdr>
      <w:divsChild>
        <w:div w:id="1701929522">
          <w:marLeft w:val="0"/>
          <w:marRight w:val="0"/>
          <w:marTop w:val="0"/>
          <w:marBottom w:val="0"/>
          <w:divBdr>
            <w:top w:val="none" w:sz="0" w:space="0" w:color="auto"/>
            <w:left w:val="none" w:sz="0" w:space="0" w:color="auto"/>
            <w:bottom w:val="none" w:sz="0" w:space="0" w:color="auto"/>
            <w:right w:val="none" w:sz="0" w:space="0" w:color="auto"/>
          </w:divBdr>
          <w:divsChild>
            <w:div w:id="1393852020">
              <w:marLeft w:val="0"/>
              <w:marRight w:val="0"/>
              <w:marTop w:val="0"/>
              <w:marBottom w:val="0"/>
              <w:divBdr>
                <w:top w:val="none" w:sz="0" w:space="0" w:color="auto"/>
                <w:left w:val="none" w:sz="0" w:space="0" w:color="auto"/>
                <w:bottom w:val="none" w:sz="0" w:space="0" w:color="auto"/>
                <w:right w:val="none" w:sz="0" w:space="0" w:color="auto"/>
              </w:divBdr>
              <w:divsChild>
                <w:div w:id="1279293517">
                  <w:marLeft w:val="0"/>
                  <w:marRight w:val="0"/>
                  <w:marTop w:val="0"/>
                  <w:marBottom w:val="0"/>
                  <w:divBdr>
                    <w:top w:val="none" w:sz="0" w:space="0" w:color="auto"/>
                    <w:left w:val="none" w:sz="0" w:space="0" w:color="auto"/>
                    <w:bottom w:val="none" w:sz="0" w:space="0" w:color="auto"/>
                    <w:right w:val="none" w:sz="0" w:space="0" w:color="auto"/>
                  </w:divBdr>
                  <w:divsChild>
                    <w:div w:id="88238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4398551">
      <w:bodyDiv w:val="1"/>
      <w:marLeft w:val="0"/>
      <w:marRight w:val="0"/>
      <w:marTop w:val="0"/>
      <w:marBottom w:val="0"/>
      <w:divBdr>
        <w:top w:val="none" w:sz="0" w:space="0" w:color="auto"/>
        <w:left w:val="none" w:sz="0" w:space="0" w:color="auto"/>
        <w:bottom w:val="none" w:sz="0" w:space="0" w:color="auto"/>
        <w:right w:val="none" w:sz="0" w:space="0" w:color="auto"/>
      </w:divBdr>
    </w:div>
    <w:div w:id="1166018002">
      <w:bodyDiv w:val="1"/>
      <w:marLeft w:val="0"/>
      <w:marRight w:val="0"/>
      <w:marTop w:val="0"/>
      <w:marBottom w:val="0"/>
      <w:divBdr>
        <w:top w:val="none" w:sz="0" w:space="0" w:color="auto"/>
        <w:left w:val="none" w:sz="0" w:space="0" w:color="auto"/>
        <w:bottom w:val="none" w:sz="0" w:space="0" w:color="auto"/>
        <w:right w:val="none" w:sz="0" w:space="0" w:color="auto"/>
      </w:divBdr>
    </w:div>
    <w:div w:id="1181504938">
      <w:bodyDiv w:val="1"/>
      <w:marLeft w:val="0"/>
      <w:marRight w:val="0"/>
      <w:marTop w:val="0"/>
      <w:marBottom w:val="0"/>
      <w:divBdr>
        <w:top w:val="none" w:sz="0" w:space="0" w:color="auto"/>
        <w:left w:val="none" w:sz="0" w:space="0" w:color="auto"/>
        <w:bottom w:val="none" w:sz="0" w:space="0" w:color="auto"/>
        <w:right w:val="none" w:sz="0" w:space="0" w:color="auto"/>
      </w:divBdr>
    </w:div>
    <w:div w:id="1227885476">
      <w:bodyDiv w:val="1"/>
      <w:marLeft w:val="0"/>
      <w:marRight w:val="0"/>
      <w:marTop w:val="0"/>
      <w:marBottom w:val="0"/>
      <w:divBdr>
        <w:top w:val="none" w:sz="0" w:space="0" w:color="auto"/>
        <w:left w:val="none" w:sz="0" w:space="0" w:color="auto"/>
        <w:bottom w:val="none" w:sz="0" w:space="0" w:color="auto"/>
        <w:right w:val="none" w:sz="0" w:space="0" w:color="auto"/>
      </w:divBdr>
    </w:div>
    <w:div w:id="1275871348">
      <w:bodyDiv w:val="1"/>
      <w:marLeft w:val="0"/>
      <w:marRight w:val="0"/>
      <w:marTop w:val="0"/>
      <w:marBottom w:val="0"/>
      <w:divBdr>
        <w:top w:val="none" w:sz="0" w:space="0" w:color="auto"/>
        <w:left w:val="none" w:sz="0" w:space="0" w:color="auto"/>
        <w:bottom w:val="none" w:sz="0" w:space="0" w:color="auto"/>
        <w:right w:val="none" w:sz="0" w:space="0" w:color="auto"/>
      </w:divBdr>
    </w:div>
    <w:div w:id="1308170844">
      <w:bodyDiv w:val="1"/>
      <w:marLeft w:val="0"/>
      <w:marRight w:val="0"/>
      <w:marTop w:val="0"/>
      <w:marBottom w:val="0"/>
      <w:divBdr>
        <w:top w:val="none" w:sz="0" w:space="0" w:color="auto"/>
        <w:left w:val="none" w:sz="0" w:space="0" w:color="auto"/>
        <w:bottom w:val="none" w:sz="0" w:space="0" w:color="auto"/>
        <w:right w:val="none" w:sz="0" w:space="0" w:color="auto"/>
      </w:divBdr>
      <w:divsChild>
        <w:div w:id="2139519837">
          <w:marLeft w:val="0"/>
          <w:marRight w:val="0"/>
          <w:marTop w:val="0"/>
          <w:marBottom w:val="0"/>
          <w:divBdr>
            <w:top w:val="none" w:sz="0" w:space="0" w:color="auto"/>
            <w:left w:val="none" w:sz="0" w:space="0" w:color="auto"/>
            <w:bottom w:val="none" w:sz="0" w:space="0" w:color="auto"/>
            <w:right w:val="none" w:sz="0" w:space="0" w:color="auto"/>
          </w:divBdr>
          <w:divsChild>
            <w:div w:id="1333755426">
              <w:marLeft w:val="0"/>
              <w:marRight w:val="0"/>
              <w:marTop w:val="0"/>
              <w:marBottom w:val="0"/>
              <w:divBdr>
                <w:top w:val="none" w:sz="0" w:space="0" w:color="auto"/>
                <w:left w:val="none" w:sz="0" w:space="0" w:color="auto"/>
                <w:bottom w:val="none" w:sz="0" w:space="0" w:color="auto"/>
                <w:right w:val="none" w:sz="0" w:space="0" w:color="auto"/>
              </w:divBdr>
              <w:divsChild>
                <w:div w:id="1650867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4627574">
      <w:bodyDiv w:val="1"/>
      <w:marLeft w:val="0"/>
      <w:marRight w:val="0"/>
      <w:marTop w:val="0"/>
      <w:marBottom w:val="0"/>
      <w:divBdr>
        <w:top w:val="none" w:sz="0" w:space="0" w:color="auto"/>
        <w:left w:val="none" w:sz="0" w:space="0" w:color="auto"/>
        <w:bottom w:val="none" w:sz="0" w:space="0" w:color="auto"/>
        <w:right w:val="none" w:sz="0" w:space="0" w:color="auto"/>
      </w:divBdr>
    </w:div>
    <w:div w:id="1367293105">
      <w:bodyDiv w:val="1"/>
      <w:marLeft w:val="0"/>
      <w:marRight w:val="0"/>
      <w:marTop w:val="0"/>
      <w:marBottom w:val="0"/>
      <w:divBdr>
        <w:top w:val="none" w:sz="0" w:space="0" w:color="auto"/>
        <w:left w:val="none" w:sz="0" w:space="0" w:color="auto"/>
        <w:bottom w:val="none" w:sz="0" w:space="0" w:color="auto"/>
        <w:right w:val="none" w:sz="0" w:space="0" w:color="auto"/>
      </w:divBdr>
    </w:div>
    <w:div w:id="1395929338">
      <w:bodyDiv w:val="1"/>
      <w:marLeft w:val="0"/>
      <w:marRight w:val="0"/>
      <w:marTop w:val="0"/>
      <w:marBottom w:val="0"/>
      <w:divBdr>
        <w:top w:val="none" w:sz="0" w:space="0" w:color="auto"/>
        <w:left w:val="none" w:sz="0" w:space="0" w:color="auto"/>
        <w:bottom w:val="none" w:sz="0" w:space="0" w:color="auto"/>
        <w:right w:val="none" w:sz="0" w:space="0" w:color="auto"/>
      </w:divBdr>
    </w:div>
    <w:div w:id="1508976904">
      <w:bodyDiv w:val="1"/>
      <w:marLeft w:val="0"/>
      <w:marRight w:val="0"/>
      <w:marTop w:val="0"/>
      <w:marBottom w:val="0"/>
      <w:divBdr>
        <w:top w:val="none" w:sz="0" w:space="0" w:color="auto"/>
        <w:left w:val="none" w:sz="0" w:space="0" w:color="auto"/>
        <w:bottom w:val="none" w:sz="0" w:space="0" w:color="auto"/>
        <w:right w:val="none" w:sz="0" w:space="0" w:color="auto"/>
      </w:divBdr>
    </w:div>
    <w:div w:id="1517386566">
      <w:bodyDiv w:val="1"/>
      <w:marLeft w:val="0"/>
      <w:marRight w:val="0"/>
      <w:marTop w:val="0"/>
      <w:marBottom w:val="0"/>
      <w:divBdr>
        <w:top w:val="none" w:sz="0" w:space="0" w:color="auto"/>
        <w:left w:val="none" w:sz="0" w:space="0" w:color="auto"/>
        <w:bottom w:val="none" w:sz="0" w:space="0" w:color="auto"/>
        <w:right w:val="none" w:sz="0" w:space="0" w:color="auto"/>
      </w:divBdr>
    </w:div>
    <w:div w:id="1541624444">
      <w:bodyDiv w:val="1"/>
      <w:marLeft w:val="0"/>
      <w:marRight w:val="0"/>
      <w:marTop w:val="0"/>
      <w:marBottom w:val="0"/>
      <w:divBdr>
        <w:top w:val="none" w:sz="0" w:space="0" w:color="auto"/>
        <w:left w:val="none" w:sz="0" w:space="0" w:color="auto"/>
        <w:bottom w:val="none" w:sz="0" w:space="0" w:color="auto"/>
        <w:right w:val="none" w:sz="0" w:space="0" w:color="auto"/>
      </w:divBdr>
    </w:div>
    <w:div w:id="1559703544">
      <w:bodyDiv w:val="1"/>
      <w:marLeft w:val="0"/>
      <w:marRight w:val="0"/>
      <w:marTop w:val="0"/>
      <w:marBottom w:val="0"/>
      <w:divBdr>
        <w:top w:val="none" w:sz="0" w:space="0" w:color="auto"/>
        <w:left w:val="none" w:sz="0" w:space="0" w:color="auto"/>
        <w:bottom w:val="none" w:sz="0" w:space="0" w:color="auto"/>
        <w:right w:val="none" w:sz="0" w:space="0" w:color="auto"/>
      </w:divBdr>
    </w:div>
    <w:div w:id="1610703189">
      <w:bodyDiv w:val="1"/>
      <w:marLeft w:val="0"/>
      <w:marRight w:val="0"/>
      <w:marTop w:val="0"/>
      <w:marBottom w:val="0"/>
      <w:divBdr>
        <w:top w:val="none" w:sz="0" w:space="0" w:color="auto"/>
        <w:left w:val="none" w:sz="0" w:space="0" w:color="auto"/>
        <w:bottom w:val="none" w:sz="0" w:space="0" w:color="auto"/>
        <w:right w:val="none" w:sz="0" w:space="0" w:color="auto"/>
      </w:divBdr>
      <w:divsChild>
        <w:div w:id="1622767367">
          <w:marLeft w:val="0"/>
          <w:marRight w:val="0"/>
          <w:marTop w:val="0"/>
          <w:marBottom w:val="0"/>
          <w:divBdr>
            <w:top w:val="none" w:sz="0" w:space="0" w:color="auto"/>
            <w:left w:val="none" w:sz="0" w:space="0" w:color="auto"/>
            <w:bottom w:val="none" w:sz="0" w:space="0" w:color="auto"/>
            <w:right w:val="none" w:sz="0" w:space="0" w:color="auto"/>
          </w:divBdr>
        </w:div>
      </w:divsChild>
    </w:div>
    <w:div w:id="1611431085">
      <w:bodyDiv w:val="1"/>
      <w:marLeft w:val="0"/>
      <w:marRight w:val="0"/>
      <w:marTop w:val="0"/>
      <w:marBottom w:val="0"/>
      <w:divBdr>
        <w:top w:val="none" w:sz="0" w:space="0" w:color="auto"/>
        <w:left w:val="none" w:sz="0" w:space="0" w:color="auto"/>
        <w:bottom w:val="none" w:sz="0" w:space="0" w:color="auto"/>
        <w:right w:val="none" w:sz="0" w:space="0" w:color="auto"/>
      </w:divBdr>
      <w:divsChild>
        <w:div w:id="1065181994">
          <w:marLeft w:val="0"/>
          <w:marRight w:val="0"/>
          <w:marTop w:val="0"/>
          <w:marBottom w:val="0"/>
          <w:divBdr>
            <w:top w:val="none" w:sz="0" w:space="0" w:color="auto"/>
            <w:left w:val="none" w:sz="0" w:space="0" w:color="auto"/>
            <w:bottom w:val="none" w:sz="0" w:space="0" w:color="auto"/>
            <w:right w:val="none" w:sz="0" w:space="0" w:color="auto"/>
          </w:divBdr>
          <w:divsChild>
            <w:div w:id="1403748283">
              <w:marLeft w:val="0"/>
              <w:marRight w:val="0"/>
              <w:marTop w:val="0"/>
              <w:marBottom w:val="0"/>
              <w:divBdr>
                <w:top w:val="none" w:sz="0" w:space="0" w:color="auto"/>
                <w:left w:val="none" w:sz="0" w:space="0" w:color="auto"/>
                <w:bottom w:val="none" w:sz="0" w:space="0" w:color="auto"/>
                <w:right w:val="none" w:sz="0" w:space="0" w:color="auto"/>
              </w:divBdr>
              <w:divsChild>
                <w:div w:id="579363432">
                  <w:marLeft w:val="0"/>
                  <w:marRight w:val="0"/>
                  <w:marTop w:val="0"/>
                  <w:marBottom w:val="0"/>
                  <w:divBdr>
                    <w:top w:val="none" w:sz="0" w:space="0" w:color="auto"/>
                    <w:left w:val="none" w:sz="0" w:space="0" w:color="auto"/>
                    <w:bottom w:val="none" w:sz="0" w:space="0" w:color="auto"/>
                    <w:right w:val="none" w:sz="0" w:space="0" w:color="auto"/>
                  </w:divBdr>
                </w:div>
              </w:divsChild>
            </w:div>
            <w:div w:id="2019967823">
              <w:marLeft w:val="0"/>
              <w:marRight w:val="0"/>
              <w:marTop w:val="0"/>
              <w:marBottom w:val="0"/>
              <w:divBdr>
                <w:top w:val="none" w:sz="0" w:space="0" w:color="auto"/>
                <w:left w:val="none" w:sz="0" w:space="0" w:color="auto"/>
                <w:bottom w:val="none" w:sz="0" w:space="0" w:color="auto"/>
                <w:right w:val="none" w:sz="0" w:space="0" w:color="auto"/>
              </w:divBdr>
              <w:divsChild>
                <w:div w:id="1514802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5278172">
      <w:bodyDiv w:val="1"/>
      <w:marLeft w:val="0"/>
      <w:marRight w:val="0"/>
      <w:marTop w:val="0"/>
      <w:marBottom w:val="0"/>
      <w:divBdr>
        <w:top w:val="none" w:sz="0" w:space="0" w:color="auto"/>
        <w:left w:val="none" w:sz="0" w:space="0" w:color="auto"/>
        <w:bottom w:val="none" w:sz="0" w:space="0" w:color="auto"/>
        <w:right w:val="none" w:sz="0" w:space="0" w:color="auto"/>
      </w:divBdr>
    </w:div>
    <w:div w:id="1668440836">
      <w:bodyDiv w:val="1"/>
      <w:marLeft w:val="0"/>
      <w:marRight w:val="0"/>
      <w:marTop w:val="0"/>
      <w:marBottom w:val="0"/>
      <w:divBdr>
        <w:top w:val="none" w:sz="0" w:space="0" w:color="auto"/>
        <w:left w:val="none" w:sz="0" w:space="0" w:color="auto"/>
        <w:bottom w:val="none" w:sz="0" w:space="0" w:color="auto"/>
        <w:right w:val="none" w:sz="0" w:space="0" w:color="auto"/>
      </w:divBdr>
      <w:divsChild>
        <w:div w:id="1717318695">
          <w:marLeft w:val="0"/>
          <w:marRight w:val="0"/>
          <w:marTop w:val="0"/>
          <w:marBottom w:val="0"/>
          <w:divBdr>
            <w:top w:val="none" w:sz="0" w:space="0" w:color="auto"/>
            <w:left w:val="none" w:sz="0" w:space="0" w:color="auto"/>
            <w:bottom w:val="none" w:sz="0" w:space="0" w:color="auto"/>
            <w:right w:val="none" w:sz="0" w:space="0" w:color="auto"/>
          </w:divBdr>
          <w:divsChild>
            <w:div w:id="894439151">
              <w:marLeft w:val="0"/>
              <w:marRight w:val="0"/>
              <w:marTop w:val="0"/>
              <w:marBottom w:val="0"/>
              <w:divBdr>
                <w:top w:val="none" w:sz="0" w:space="0" w:color="auto"/>
                <w:left w:val="none" w:sz="0" w:space="0" w:color="auto"/>
                <w:bottom w:val="none" w:sz="0" w:space="0" w:color="auto"/>
                <w:right w:val="none" w:sz="0" w:space="0" w:color="auto"/>
              </w:divBdr>
              <w:divsChild>
                <w:div w:id="343555578">
                  <w:marLeft w:val="0"/>
                  <w:marRight w:val="0"/>
                  <w:marTop w:val="0"/>
                  <w:marBottom w:val="0"/>
                  <w:divBdr>
                    <w:top w:val="none" w:sz="0" w:space="0" w:color="auto"/>
                    <w:left w:val="none" w:sz="0" w:space="0" w:color="auto"/>
                    <w:bottom w:val="none" w:sz="0" w:space="0" w:color="auto"/>
                    <w:right w:val="none" w:sz="0" w:space="0" w:color="auto"/>
                  </w:divBdr>
                  <w:divsChild>
                    <w:div w:id="1397360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85324158">
      <w:bodyDiv w:val="1"/>
      <w:marLeft w:val="0"/>
      <w:marRight w:val="0"/>
      <w:marTop w:val="0"/>
      <w:marBottom w:val="0"/>
      <w:divBdr>
        <w:top w:val="none" w:sz="0" w:space="0" w:color="auto"/>
        <w:left w:val="none" w:sz="0" w:space="0" w:color="auto"/>
        <w:bottom w:val="none" w:sz="0" w:space="0" w:color="auto"/>
        <w:right w:val="none" w:sz="0" w:space="0" w:color="auto"/>
      </w:divBdr>
    </w:div>
    <w:div w:id="1695304776">
      <w:bodyDiv w:val="1"/>
      <w:marLeft w:val="0"/>
      <w:marRight w:val="0"/>
      <w:marTop w:val="0"/>
      <w:marBottom w:val="0"/>
      <w:divBdr>
        <w:top w:val="none" w:sz="0" w:space="0" w:color="auto"/>
        <w:left w:val="none" w:sz="0" w:space="0" w:color="auto"/>
        <w:bottom w:val="none" w:sz="0" w:space="0" w:color="auto"/>
        <w:right w:val="none" w:sz="0" w:space="0" w:color="auto"/>
      </w:divBdr>
      <w:divsChild>
        <w:div w:id="1600991692">
          <w:marLeft w:val="0"/>
          <w:marRight w:val="0"/>
          <w:marTop w:val="0"/>
          <w:marBottom w:val="0"/>
          <w:divBdr>
            <w:top w:val="none" w:sz="0" w:space="0" w:color="auto"/>
            <w:left w:val="none" w:sz="0" w:space="0" w:color="auto"/>
            <w:bottom w:val="none" w:sz="0" w:space="0" w:color="auto"/>
            <w:right w:val="none" w:sz="0" w:space="0" w:color="auto"/>
          </w:divBdr>
          <w:divsChild>
            <w:div w:id="380251201">
              <w:marLeft w:val="0"/>
              <w:marRight w:val="0"/>
              <w:marTop w:val="0"/>
              <w:marBottom w:val="0"/>
              <w:divBdr>
                <w:top w:val="none" w:sz="0" w:space="0" w:color="auto"/>
                <w:left w:val="none" w:sz="0" w:space="0" w:color="auto"/>
                <w:bottom w:val="none" w:sz="0" w:space="0" w:color="auto"/>
                <w:right w:val="none" w:sz="0" w:space="0" w:color="auto"/>
              </w:divBdr>
              <w:divsChild>
                <w:div w:id="1631663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852996">
      <w:bodyDiv w:val="1"/>
      <w:marLeft w:val="0"/>
      <w:marRight w:val="0"/>
      <w:marTop w:val="0"/>
      <w:marBottom w:val="0"/>
      <w:divBdr>
        <w:top w:val="none" w:sz="0" w:space="0" w:color="auto"/>
        <w:left w:val="none" w:sz="0" w:space="0" w:color="auto"/>
        <w:bottom w:val="none" w:sz="0" w:space="0" w:color="auto"/>
        <w:right w:val="none" w:sz="0" w:space="0" w:color="auto"/>
      </w:divBdr>
      <w:divsChild>
        <w:div w:id="560480310">
          <w:marLeft w:val="0"/>
          <w:marRight w:val="0"/>
          <w:marTop w:val="0"/>
          <w:marBottom w:val="0"/>
          <w:divBdr>
            <w:top w:val="none" w:sz="0" w:space="0" w:color="auto"/>
            <w:left w:val="none" w:sz="0" w:space="0" w:color="auto"/>
            <w:bottom w:val="none" w:sz="0" w:space="0" w:color="auto"/>
            <w:right w:val="none" w:sz="0" w:space="0" w:color="auto"/>
          </w:divBdr>
          <w:divsChild>
            <w:div w:id="1130826693">
              <w:marLeft w:val="0"/>
              <w:marRight w:val="0"/>
              <w:marTop w:val="0"/>
              <w:marBottom w:val="0"/>
              <w:divBdr>
                <w:top w:val="none" w:sz="0" w:space="0" w:color="auto"/>
                <w:left w:val="none" w:sz="0" w:space="0" w:color="auto"/>
                <w:bottom w:val="none" w:sz="0" w:space="0" w:color="auto"/>
                <w:right w:val="none" w:sz="0" w:space="0" w:color="auto"/>
              </w:divBdr>
              <w:divsChild>
                <w:div w:id="97795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9573693">
      <w:bodyDiv w:val="1"/>
      <w:marLeft w:val="0"/>
      <w:marRight w:val="0"/>
      <w:marTop w:val="0"/>
      <w:marBottom w:val="0"/>
      <w:divBdr>
        <w:top w:val="none" w:sz="0" w:space="0" w:color="auto"/>
        <w:left w:val="none" w:sz="0" w:space="0" w:color="auto"/>
        <w:bottom w:val="none" w:sz="0" w:space="0" w:color="auto"/>
        <w:right w:val="none" w:sz="0" w:space="0" w:color="auto"/>
      </w:divBdr>
      <w:divsChild>
        <w:div w:id="2022655347">
          <w:marLeft w:val="0"/>
          <w:marRight w:val="0"/>
          <w:marTop w:val="0"/>
          <w:marBottom w:val="0"/>
          <w:divBdr>
            <w:top w:val="none" w:sz="0" w:space="0" w:color="auto"/>
            <w:left w:val="none" w:sz="0" w:space="0" w:color="auto"/>
            <w:bottom w:val="none" w:sz="0" w:space="0" w:color="auto"/>
            <w:right w:val="none" w:sz="0" w:space="0" w:color="auto"/>
          </w:divBdr>
          <w:divsChild>
            <w:div w:id="1265772730">
              <w:marLeft w:val="0"/>
              <w:marRight w:val="0"/>
              <w:marTop w:val="0"/>
              <w:marBottom w:val="0"/>
              <w:divBdr>
                <w:top w:val="none" w:sz="0" w:space="0" w:color="auto"/>
                <w:left w:val="none" w:sz="0" w:space="0" w:color="auto"/>
                <w:bottom w:val="none" w:sz="0" w:space="0" w:color="auto"/>
                <w:right w:val="none" w:sz="0" w:space="0" w:color="auto"/>
              </w:divBdr>
              <w:divsChild>
                <w:div w:id="691497560">
                  <w:marLeft w:val="0"/>
                  <w:marRight w:val="0"/>
                  <w:marTop w:val="0"/>
                  <w:marBottom w:val="0"/>
                  <w:divBdr>
                    <w:top w:val="none" w:sz="0" w:space="0" w:color="auto"/>
                    <w:left w:val="none" w:sz="0" w:space="0" w:color="auto"/>
                    <w:bottom w:val="none" w:sz="0" w:space="0" w:color="auto"/>
                    <w:right w:val="none" w:sz="0" w:space="0" w:color="auto"/>
                  </w:divBdr>
                  <w:divsChild>
                    <w:div w:id="1561095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4163031">
      <w:bodyDiv w:val="1"/>
      <w:marLeft w:val="0"/>
      <w:marRight w:val="0"/>
      <w:marTop w:val="0"/>
      <w:marBottom w:val="0"/>
      <w:divBdr>
        <w:top w:val="none" w:sz="0" w:space="0" w:color="auto"/>
        <w:left w:val="none" w:sz="0" w:space="0" w:color="auto"/>
        <w:bottom w:val="none" w:sz="0" w:space="0" w:color="auto"/>
        <w:right w:val="none" w:sz="0" w:space="0" w:color="auto"/>
      </w:divBdr>
    </w:div>
    <w:div w:id="1765609139">
      <w:bodyDiv w:val="1"/>
      <w:marLeft w:val="0"/>
      <w:marRight w:val="0"/>
      <w:marTop w:val="0"/>
      <w:marBottom w:val="0"/>
      <w:divBdr>
        <w:top w:val="none" w:sz="0" w:space="0" w:color="auto"/>
        <w:left w:val="none" w:sz="0" w:space="0" w:color="auto"/>
        <w:bottom w:val="none" w:sz="0" w:space="0" w:color="auto"/>
        <w:right w:val="none" w:sz="0" w:space="0" w:color="auto"/>
      </w:divBdr>
    </w:div>
    <w:div w:id="1828402793">
      <w:bodyDiv w:val="1"/>
      <w:marLeft w:val="0"/>
      <w:marRight w:val="0"/>
      <w:marTop w:val="0"/>
      <w:marBottom w:val="0"/>
      <w:divBdr>
        <w:top w:val="none" w:sz="0" w:space="0" w:color="auto"/>
        <w:left w:val="none" w:sz="0" w:space="0" w:color="auto"/>
        <w:bottom w:val="none" w:sz="0" w:space="0" w:color="auto"/>
        <w:right w:val="none" w:sz="0" w:space="0" w:color="auto"/>
      </w:divBdr>
    </w:div>
    <w:div w:id="1847749390">
      <w:bodyDiv w:val="1"/>
      <w:marLeft w:val="0"/>
      <w:marRight w:val="0"/>
      <w:marTop w:val="0"/>
      <w:marBottom w:val="0"/>
      <w:divBdr>
        <w:top w:val="none" w:sz="0" w:space="0" w:color="auto"/>
        <w:left w:val="none" w:sz="0" w:space="0" w:color="auto"/>
        <w:bottom w:val="none" w:sz="0" w:space="0" w:color="auto"/>
        <w:right w:val="none" w:sz="0" w:space="0" w:color="auto"/>
      </w:divBdr>
      <w:divsChild>
        <w:div w:id="937718381">
          <w:marLeft w:val="0"/>
          <w:marRight w:val="0"/>
          <w:marTop w:val="0"/>
          <w:marBottom w:val="0"/>
          <w:divBdr>
            <w:top w:val="none" w:sz="0" w:space="0" w:color="auto"/>
            <w:left w:val="none" w:sz="0" w:space="0" w:color="auto"/>
            <w:bottom w:val="none" w:sz="0" w:space="0" w:color="auto"/>
            <w:right w:val="none" w:sz="0" w:space="0" w:color="auto"/>
          </w:divBdr>
          <w:divsChild>
            <w:div w:id="367682381">
              <w:marLeft w:val="0"/>
              <w:marRight w:val="0"/>
              <w:marTop w:val="0"/>
              <w:marBottom w:val="0"/>
              <w:divBdr>
                <w:top w:val="none" w:sz="0" w:space="0" w:color="auto"/>
                <w:left w:val="none" w:sz="0" w:space="0" w:color="auto"/>
                <w:bottom w:val="none" w:sz="0" w:space="0" w:color="auto"/>
                <w:right w:val="none" w:sz="0" w:space="0" w:color="auto"/>
              </w:divBdr>
              <w:divsChild>
                <w:div w:id="2012247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777122">
      <w:bodyDiv w:val="1"/>
      <w:marLeft w:val="0"/>
      <w:marRight w:val="0"/>
      <w:marTop w:val="0"/>
      <w:marBottom w:val="0"/>
      <w:divBdr>
        <w:top w:val="none" w:sz="0" w:space="0" w:color="auto"/>
        <w:left w:val="none" w:sz="0" w:space="0" w:color="auto"/>
        <w:bottom w:val="none" w:sz="0" w:space="0" w:color="auto"/>
        <w:right w:val="none" w:sz="0" w:space="0" w:color="auto"/>
      </w:divBdr>
    </w:div>
    <w:div w:id="1864827536">
      <w:bodyDiv w:val="1"/>
      <w:marLeft w:val="0"/>
      <w:marRight w:val="0"/>
      <w:marTop w:val="0"/>
      <w:marBottom w:val="0"/>
      <w:divBdr>
        <w:top w:val="none" w:sz="0" w:space="0" w:color="auto"/>
        <w:left w:val="none" w:sz="0" w:space="0" w:color="auto"/>
        <w:bottom w:val="none" w:sz="0" w:space="0" w:color="auto"/>
        <w:right w:val="none" w:sz="0" w:space="0" w:color="auto"/>
      </w:divBdr>
    </w:div>
    <w:div w:id="1948190887">
      <w:bodyDiv w:val="1"/>
      <w:marLeft w:val="0"/>
      <w:marRight w:val="0"/>
      <w:marTop w:val="0"/>
      <w:marBottom w:val="0"/>
      <w:divBdr>
        <w:top w:val="none" w:sz="0" w:space="0" w:color="auto"/>
        <w:left w:val="none" w:sz="0" w:space="0" w:color="auto"/>
        <w:bottom w:val="none" w:sz="0" w:space="0" w:color="auto"/>
        <w:right w:val="none" w:sz="0" w:space="0" w:color="auto"/>
      </w:divBdr>
    </w:div>
    <w:div w:id="1966034041">
      <w:bodyDiv w:val="1"/>
      <w:marLeft w:val="0"/>
      <w:marRight w:val="0"/>
      <w:marTop w:val="0"/>
      <w:marBottom w:val="0"/>
      <w:divBdr>
        <w:top w:val="none" w:sz="0" w:space="0" w:color="auto"/>
        <w:left w:val="none" w:sz="0" w:space="0" w:color="auto"/>
        <w:bottom w:val="none" w:sz="0" w:space="0" w:color="auto"/>
        <w:right w:val="none" w:sz="0" w:space="0" w:color="auto"/>
      </w:divBdr>
      <w:divsChild>
        <w:div w:id="1453406153">
          <w:marLeft w:val="0"/>
          <w:marRight w:val="0"/>
          <w:marTop w:val="0"/>
          <w:marBottom w:val="0"/>
          <w:divBdr>
            <w:top w:val="none" w:sz="0" w:space="0" w:color="auto"/>
            <w:left w:val="none" w:sz="0" w:space="0" w:color="auto"/>
            <w:bottom w:val="none" w:sz="0" w:space="0" w:color="auto"/>
            <w:right w:val="none" w:sz="0" w:space="0" w:color="auto"/>
          </w:divBdr>
          <w:divsChild>
            <w:div w:id="359015702">
              <w:marLeft w:val="0"/>
              <w:marRight w:val="0"/>
              <w:marTop w:val="0"/>
              <w:marBottom w:val="0"/>
              <w:divBdr>
                <w:top w:val="none" w:sz="0" w:space="0" w:color="auto"/>
                <w:left w:val="none" w:sz="0" w:space="0" w:color="auto"/>
                <w:bottom w:val="none" w:sz="0" w:space="0" w:color="auto"/>
                <w:right w:val="none" w:sz="0" w:space="0" w:color="auto"/>
              </w:divBdr>
              <w:divsChild>
                <w:div w:id="1796604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002686">
          <w:marLeft w:val="0"/>
          <w:marRight w:val="0"/>
          <w:marTop w:val="0"/>
          <w:marBottom w:val="0"/>
          <w:divBdr>
            <w:top w:val="none" w:sz="0" w:space="0" w:color="auto"/>
            <w:left w:val="none" w:sz="0" w:space="0" w:color="auto"/>
            <w:bottom w:val="none" w:sz="0" w:space="0" w:color="auto"/>
            <w:right w:val="none" w:sz="0" w:space="0" w:color="auto"/>
          </w:divBdr>
          <w:divsChild>
            <w:div w:id="128517333">
              <w:marLeft w:val="0"/>
              <w:marRight w:val="0"/>
              <w:marTop w:val="0"/>
              <w:marBottom w:val="0"/>
              <w:divBdr>
                <w:top w:val="none" w:sz="0" w:space="0" w:color="auto"/>
                <w:left w:val="none" w:sz="0" w:space="0" w:color="auto"/>
                <w:bottom w:val="none" w:sz="0" w:space="0" w:color="auto"/>
                <w:right w:val="none" w:sz="0" w:space="0" w:color="auto"/>
              </w:divBdr>
              <w:divsChild>
                <w:div w:id="68775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48096985">
      <w:bodyDiv w:val="1"/>
      <w:marLeft w:val="0"/>
      <w:marRight w:val="0"/>
      <w:marTop w:val="0"/>
      <w:marBottom w:val="0"/>
      <w:divBdr>
        <w:top w:val="none" w:sz="0" w:space="0" w:color="auto"/>
        <w:left w:val="none" w:sz="0" w:space="0" w:color="auto"/>
        <w:bottom w:val="none" w:sz="0" w:space="0" w:color="auto"/>
        <w:right w:val="none" w:sz="0" w:space="0" w:color="auto"/>
      </w:divBdr>
      <w:divsChild>
        <w:div w:id="1217812646">
          <w:marLeft w:val="0"/>
          <w:marRight w:val="0"/>
          <w:marTop w:val="0"/>
          <w:marBottom w:val="0"/>
          <w:divBdr>
            <w:top w:val="none" w:sz="0" w:space="0" w:color="auto"/>
            <w:left w:val="none" w:sz="0" w:space="0" w:color="auto"/>
            <w:bottom w:val="none" w:sz="0" w:space="0" w:color="auto"/>
            <w:right w:val="none" w:sz="0" w:space="0" w:color="auto"/>
          </w:divBdr>
          <w:divsChild>
            <w:div w:id="620966037">
              <w:marLeft w:val="0"/>
              <w:marRight w:val="0"/>
              <w:marTop w:val="0"/>
              <w:marBottom w:val="0"/>
              <w:divBdr>
                <w:top w:val="none" w:sz="0" w:space="0" w:color="auto"/>
                <w:left w:val="none" w:sz="0" w:space="0" w:color="auto"/>
                <w:bottom w:val="none" w:sz="0" w:space="0" w:color="auto"/>
                <w:right w:val="none" w:sz="0" w:space="0" w:color="auto"/>
              </w:divBdr>
              <w:divsChild>
                <w:div w:id="1256665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5835637">
      <w:bodyDiv w:val="1"/>
      <w:marLeft w:val="0"/>
      <w:marRight w:val="0"/>
      <w:marTop w:val="0"/>
      <w:marBottom w:val="0"/>
      <w:divBdr>
        <w:top w:val="none" w:sz="0" w:space="0" w:color="auto"/>
        <w:left w:val="none" w:sz="0" w:space="0" w:color="auto"/>
        <w:bottom w:val="none" w:sz="0" w:space="0" w:color="auto"/>
        <w:right w:val="none" w:sz="0" w:space="0" w:color="auto"/>
      </w:divBdr>
    </w:div>
    <w:div w:id="2146308955">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yperlink" Target="https://fr.wikipedia.org/wiki/Pays_d%C3%A9velopp%C3%A9s" TargetMode="External"/><Relationship Id="rId26" Type="http://schemas.openxmlformats.org/officeDocument/2006/relationships/image" Target="media/image8.png"/><Relationship Id="rId39" Type="http://schemas.openxmlformats.org/officeDocument/2006/relationships/fontTable" Target="fontTable.xml"/><Relationship Id="rId21" Type="http://schemas.openxmlformats.org/officeDocument/2006/relationships/image" Target="media/image3.png"/><Relationship Id="rId34" Type="http://schemas.openxmlformats.org/officeDocument/2006/relationships/image" Target="media/image16.PNG"/><Relationship Id="rId7" Type="http://schemas.openxmlformats.org/officeDocument/2006/relationships/endnotes" Target="endnotes.xml"/><Relationship Id="rId12" Type="http://schemas.microsoft.com/office/2016/09/relationships/commentsIds" Target="commentsIds.xml"/><Relationship Id="rId17" Type="http://schemas.openxmlformats.org/officeDocument/2006/relationships/hyperlink" Target="https://fr.wikipedia.org/wiki/Liste_des_pays_par_PIB_(PPA)_par_habitant"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19.pn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hyperlink" Target="https://fr.wikipedia.org/wiki/Niveau_de_vie" TargetMode="External"/><Relationship Id="rId29"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commentsExtended" Target="commentsExtended.xm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hyperlink" Target="https://journals.aom.org/doi/abs/10.5465/ambpp.1969.4980056" TargetMode="External"/><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10" Type="http://schemas.openxmlformats.org/officeDocument/2006/relationships/comments" Target="comments.xml"/><Relationship Id="rId19" Type="http://schemas.openxmlformats.org/officeDocument/2006/relationships/hyperlink" Target="https://fr.wikipedia.org/wiki/Croissance_%C3%A9conomique" TargetMode="External"/><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8" Type="http://schemas.openxmlformats.org/officeDocument/2006/relationships/image" Target="media/image1.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2" Type="http://schemas.openxmlformats.org/officeDocument/2006/relationships/hyperlink" Target="http://www.daf-mag.fr/Definitions-Glossaire/CAPEX-245397.htm" TargetMode="External"/><Relationship Id="rId1" Type="http://schemas.openxmlformats.org/officeDocument/2006/relationships/hyperlink" Target="https://www.lebigdata.fr/dossier-capex-opex-cloud-iaas-1001"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Bureau">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ri par titre" Version="2003"/>
</file>

<file path=customXml/itemProps1.xml><?xml version="1.0" encoding="utf-8"?>
<ds:datastoreItem xmlns:ds="http://schemas.openxmlformats.org/officeDocument/2006/customXml" ds:itemID="{429AE0C8-1B9B-B44D-9BAE-32EDBCFB8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96</Pages>
  <Words>23419</Words>
  <Characters>128805</Characters>
  <Application>Microsoft Office Word</Application>
  <DocSecurity>0</DocSecurity>
  <Lines>1073</Lines>
  <Paragraphs>303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151921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Nicolas Blockerye</dc:creator>
  <cp:keywords/>
  <dc:description/>
  <cp:lastModifiedBy>Nicolas Blockerye</cp:lastModifiedBy>
  <cp:revision>3</cp:revision>
  <cp:lastPrinted>2018-08-07T09:19:00Z</cp:lastPrinted>
  <dcterms:created xsi:type="dcterms:W3CDTF">2018-08-07T09:19:00Z</dcterms:created>
  <dcterms:modified xsi:type="dcterms:W3CDTF">2018-08-07T09:20:00Z</dcterms:modified>
</cp:coreProperties>
</file>