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1DCCF8" w14:textId="4E211B82" w:rsidR="00C41334" w:rsidRDefault="00975EFC" w:rsidP="00C41334">
      <w:pPr>
        <w:jc w:val="center"/>
        <w:rPr>
          <w:rFonts w:ascii="Baskerville Old Face" w:hAnsi="Baskerville Old Face" w:cs="Times New Roman"/>
          <w:sz w:val="28"/>
          <w:szCs w:val="28"/>
          <w:lang w:val="fr-FR"/>
        </w:rPr>
      </w:pPr>
      <w:r>
        <w:rPr>
          <w:rFonts w:ascii="Baskerville Old Face" w:hAnsi="Baskerville Old Face" w:cs="Times New Roman"/>
          <w:noProof/>
          <w:sz w:val="28"/>
          <w:szCs w:val="28"/>
          <w:lang w:val="fr-FR"/>
        </w:rPr>
        <w:drawing>
          <wp:anchor distT="0" distB="0" distL="114300" distR="114300" simplePos="0" relativeHeight="251658240" behindDoc="0" locked="0" layoutInCell="1" allowOverlap="1" wp14:anchorId="785B0D0C" wp14:editId="4CB96D3D">
            <wp:simplePos x="0" y="0"/>
            <wp:positionH relativeFrom="column">
              <wp:posOffset>-390635</wp:posOffset>
            </wp:positionH>
            <wp:positionV relativeFrom="paragraph">
              <wp:posOffset>-112450</wp:posOffset>
            </wp:positionV>
            <wp:extent cx="1137036" cy="1603221"/>
            <wp:effectExtent l="0" t="0" r="635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37036" cy="1603221"/>
                    </a:xfrm>
                    <a:prstGeom prst="rect">
                      <a:avLst/>
                    </a:prstGeom>
                    <a:noFill/>
                  </pic:spPr>
                </pic:pic>
              </a:graphicData>
            </a:graphic>
            <wp14:sizeRelH relativeFrom="page">
              <wp14:pctWidth>0</wp14:pctWidth>
            </wp14:sizeRelH>
            <wp14:sizeRelV relativeFrom="page">
              <wp14:pctHeight>0</wp14:pctHeight>
            </wp14:sizeRelV>
          </wp:anchor>
        </w:drawing>
      </w:r>
      <w:r w:rsidR="00C41334">
        <w:rPr>
          <w:rFonts w:ascii="Baskerville Old Face" w:hAnsi="Baskerville Old Face" w:cs="Times New Roman"/>
          <w:sz w:val="28"/>
          <w:szCs w:val="28"/>
          <w:lang w:val="fr-FR"/>
        </w:rPr>
        <w:t>Université catholique de Louvain</w:t>
      </w:r>
    </w:p>
    <w:p w14:paraId="2F521AC5" w14:textId="7D44EDCA" w:rsidR="00C41334" w:rsidRDefault="00C41334" w:rsidP="00C41334">
      <w:pPr>
        <w:jc w:val="center"/>
        <w:rPr>
          <w:rFonts w:ascii="Baskerville Old Face" w:hAnsi="Baskerville Old Face" w:cs="Times New Roman"/>
          <w:sz w:val="28"/>
          <w:szCs w:val="28"/>
          <w:lang w:val="fr-FR"/>
        </w:rPr>
      </w:pPr>
      <w:r>
        <w:rPr>
          <w:rFonts w:ascii="Baskerville Old Face" w:hAnsi="Baskerville Old Face" w:cs="Times New Roman"/>
          <w:sz w:val="28"/>
          <w:szCs w:val="28"/>
          <w:lang w:val="fr-FR"/>
        </w:rPr>
        <w:t>ÉCOLE DES SCIENCES POLITIQUES ET SOCIALES</w:t>
      </w:r>
    </w:p>
    <w:p w14:paraId="6B97333B" w14:textId="20ADFF1F" w:rsidR="00C41334" w:rsidRDefault="00C41334">
      <w:pPr>
        <w:rPr>
          <w:rFonts w:ascii="Baskerville Old Face" w:hAnsi="Baskerville Old Face" w:cs="Times New Roman"/>
          <w:sz w:val="28"/>
          <w:szCs w:val="28"/>
          <w:lang w:val="fr-FR"/>
        </w:rPr>
      </w:pPr>
    </w:p>
    <w:p w14:paraId="56AE9777" w14:textId="7D801FCB" w:rsidR="00C41334" w:rsidRDefault="00C41334">
      <w:pPr>
        <w:rPr>
          <w:rFonts w:ascii="Baskerville Old Face" w:hAnsi="Baskerville Old Face" w:cs="Times New Roman"/>
          <w:sz w:val="28"/>
          <w:szCs w:val="28"/>
          <w:lang w:val="fr-FR"/>
        </w:rPr>
      </w:pPr>
    </w:p>
    <w:p w14:paraId="209F07A3" w14:textId="77777777" w:rsidR="00C41334" w:rsidRDefault="00C41334">
      <w:pPr>
        <w:rPr>
          <w:rFonts w:ascii="Baskerville Old Face" w:hAnsi="Baskerville Old Face" w:cs="Times New Roman"/>
          <w:sz w:val="28"/>
          <w:szCs w:val="28"/>
          <w:lang w:val="fr-FR"/>
        </w:rPr>
      </w:pPr>
    </w:p>
    <w:p w14:paraId="3965A2BA" w14:textId="77777777" w:rsidR="00C41334" w:rsidRDefault="00C41334">
      <w:pPr>
        <w:rPr>
          <w:rFonts w:ascii="Baskerville Old Face" w:hAnsi="Baskerville Old Face" w:cs="Times New Roman"/>
          <w:sz w:val="28"/>
          <w:szCs w:val="28"/>
          <w:lang w:val="fr-FR"/>
        </w:rPr>
      </w:pPr>
    </w:p>
    <w:p w14:paraId="2F4BA474" w14:textId="77777777" w:rsidR="00975EFC" w:rsidRDefault="00975EFC" w:rsidP="00C41334">
      <w:pPr>
        <w:jc w:val="center"/>
        <w:rPr>
          <w:rFonts w:ascii="Baskerville Old Face" w:hAnsi="Baskerville Old Face" w:cs="Times New Roman"/>
          <w:sz w:val="28"/>
          <w:szCs w:val="28"/>
          <w:lang w:val="fr-FR"/>
        </w:rPr>
      </w:pPr>
    </w:p>
    <w:p w14:paraId="785A1C21" w14:textId="00A0AE4E" w:rsidR="00C41334" w:rsidRPr="00975EFC" w:rsidRDefault="00C41334" w:rsidP="00C41334">
      <w:pPr>
        <w:jc w:val="center"/>
        <w:rPr>
          <w:rFonts w:ascii="Baskerville Old Face" w:hAnsi="Baskerville Old Face" w:cs="Times New Roman"/>
          <w:b/>
          <w:bCs/>
          <w:sz w:val="28"/>
          <w:szCs w:val="28"/>
          <w:lang w:val="fr-FR"/>
        </w:rPr>
      </w:pPr>
      <w:r w:rsidRPr="00975EFC">
        <w:rPr>
          <w:rFonts w:ascii="Baskerville Old Face" w:hAnsi="Baskerville Old Face" w:cs="Times New Roman"/>
          <w:b/>
          <w:bCs/>
          <w:sz w:val="36"/>
          <w:szCs w:val="36"/>
          <w:lang w:val="fr-FR"/>
        </w:rPr>
        <w:t>Accaparements des terres en République démocratique du Congo : causes, stratégies politiques et dynamiques socioéconomiques et écologiques</w:t>
      </w:r>
    </w:p>
    <w:p w14:paraId="01E5E717" w14:textId="77777777" w:rsidR="00C41334" w:rsidRDefault="00C41334" w:rsidP="00C41334">
      <w:pPr>
        <w:jc w:val="center"/>
        <w:rPr>
          <w:rFonts w:ascii="Baskerville Old Face" w:hAnsi="Baskerville Old Face" w:cs="Times New Roman"/>
          <w:sz w:val="28"/>
          <w:szCs w:val="28"/>
          <w:lang w:val="fr-FR"/>
        </w:rPr>
      </w:pPr>
    </w:p>
    <w:p w14:paraId="7B630BE3" w14:textId="77777777" w:rsidR="00C41334" w:rsidRDefault="00C41334" w:rsidP="00C41334">
      <w:pPr>
        <w:jc w:val="center"/>
        <w:rPr>
          <w:rFonts w:ascii="Baskerville Old Face" w:hAnsi="Baskerville Old Face" w:cs="Times New Roman"/>
          <w:sz w:val="28"/>
          <w:szCs w:val="28"/>
          <w:lang w:val="fr-FR"/>
        </w:rPr>
      </w:pPr>
    </w:p>
    <w:p w14:paraId="2BB5745D" w14:textId="77777777" w:rsidR="00C41334" w:rsidRDefault="00C41334" w:rsidP="00C41334">
      <w:pPr>
        <w:jc w:val="center"/>
        <w:rPr>
          <w:rFonts w:ascii="Baskerville Old Face" w:hAnsi="Baskerville Old Face" w:cs="Times New Roman"/>
          <w:sz w:val="28"/>
          <w:szCs w:val="28"/>
          <w:lang w:val="fr-FR"/>
        </w:rPr>
      </w:pPr>
    </w:p>
    <w:p w14:paraId="3E372E50" w14:textId="77777777" w:rsidR="00C41334" w:rsidRPr="00975EFC" w:rsidRDefault="00C41334" w:rsidP="00C41334">
      <w:pPr>
        <w:jc w:val="center"/>
        <w:rPr>
          <w:rFonts w:ascii="Baskerville Old Face" w:hAnsi="Baskerville Old Face" w:cs="Times New Roman"/>
          <w:b/>
          <w:bCs/>
          <w:sz w:val="28"/>
          <w:szCs w:val="28"/>
          <w:lang w:val="fr-FR"/>
        </w:rPr>
      </w:pPr>
      <w:r w:rsidRPr="00975EFC">
        <w:rPr>
          <w:rFonts w:ascii="Baskerville Old Face" w:hAnsi="Baskerville Old Face" w:cs="Times New Roman"/>
          <w:b/>
          <w:bCs/>
          <w:sz w:val="28"/>
          <w:szCs w:val="28"/>
          <w:lang w:val="fr-FR"/>
        </w:rPr>
        <w:t>Yamba Sikina Reagan</w:t>
      </w:r>
    </w:p>
    <w:p w14:paraId="083A2E83" w14:textId="77777777" w:rsidR="00C41334" w:rsidRDefault="00C41334" w:rsidP="00C41334">
      <w:pPr>
        <w:jc w:val="center"/>
        <w:rPr>
          <w:rFonts w:ascii="Baskerville Old Face" w:hAnsi="Baskerville Old Face" w:cs="Times New Roman"/>
          <w:sz w:val="28"/>
          <w:szCs w:val="28"/>
          <w:lang w:val="fr-FR"/>
        </w:rPr>
      </w:pPr>
    </w:p>
    <w:p w14:paraId="69A94B56" w14:textId="116A8F40" w:rsidR="00B7210C" w:rsidRDefault="00B7210C" w:rsidP="00C41334">
      <w:pPr>
        <w:rPr>
          <w:rFonts w:ascii="Baskerville Old Face" w:hAnsi="Baskerville Old Face" w:cs="Times New Roman"/>
          <w:sz w:val="28"/>
          <w:szCs w:val="28"/>
          <w:lang w:val="fr-FR"/>
        </w:rPr>
      </w:pPr>
    </w:p>
    <w:p w14:paraId="4006424C" w14:textId="59F560D5" w:rsidR="00B7210C" w:rsidRDefault="00B7210C" w:rsidP="00F3233C">
      <w:pPr>
        <w:ind w:left="4820"/>
        <w:rPr>
          <w:rFonts w:ascii="Baskerville Old Face" w:hAnsi="Baskerville Old Face" w:cs="Times New Roman"/>
          <w:sz w:val="28"/>
          <w:szCs w:val="28"/>
          <w:lang w:val="fr-FR"/>
        </w:rPr>
      </w:pPr>
      <w:r>
        <w:rPr>
          <w:rFonts w:ascii="Baskerville Old Face" w:hAnsi="Baskerville Old Face" w:cs="Times New Roman"/>
          <w:sz w:val="28"/>
          <w:szCs w:val="28"/>
          <w:lang w:val="fr-FR"/>
        </w:rPr>
        <w:t>Mémoire présenté dans le cadre du Master 120 en sciences de la population et du développement</w:t>
      </w:r>
    </w:p>
    <w:p w14:paraId="31E2452B" w14:textId="0FD02A2B" w:rsidR="00B7210C" w:rsidRDefault="00B7210C" w:rsidP="00F3233C">
      <w:pPr>
        <w:ind w:left="4820"/>
        <w:rPr>
          <w:rFonts w:ascii="Baskerville Old Face" w:hAnsi="Baskerville Old Face" w:cs="Times New Roman"/>
          <w:sz w:val="28"/>
          <w:szCs w:val="28"/>
          <w:lang w:val="fr-FR"/>
        </w:rPr>
      </w:pPr>
      <w:r>
        <w:rPr>
          <w:rFonts w:ascii="Baskerville Old Face" w:hAnsi="Baskerville Old Face" w:cs="Times New Roman"/>
          <w:sz w:val="28"/>
          <w:szCs w:val="28"/>
          <w:lang w:val="fr-FR"/>
        </w:rPr>
        <w:t>Finalité </w:t>
      </w:r>
      <w:r w:rsidR="00F3233C">
        <w:rPr>
          <w:rFonts w:ascii="Baskerville Old Face" w:hAnsi="Baskerville Old Face" w:cs="Times New Roman"/>
          <w:sz w:val="28"/>
          <w:szCs w:val="28"/>
          <w:lang w:val="fr-FR"/>
        </w:rPr>
        <w:t>spécialisée : Développement</w:t>
      </w:r>
    </w:p>
    <w:p w14:paraId="2F8B633B" w14:textId="77777777" w:rsidR="00B7210C" w:rsidRDefault="00B7210C" w:rsidP="00C41334">
      <w:pPr>
        <w:rPr>
          <w:rFonts w:ascii="Baskerville Old Face" w:hAnsi="Baskerville Old Face" w:cs="Times New Roman"/>
          <w:sz w:val="28"/>
          <w:szCs w:val="28"/>
          <w:lang w:val="fr-FR"/>
        </w:rPr>
      </w:pPr>
    </w:p>
    <w:p w14:paraId="18A62CF6" w14:textId="3901733F" w:rsidR="00B7210C" w:rsidRDefault="00B7210C" w:rsidP="00C41334">
      <w:pPr>
        <w:rPr>
          <w:rFonts w:ascii="Baskerville Old Face" w:hAnsi="Baskerville Old Face" w:cs="Times New Roman"/>
          <w:sz w:val="28"/>
          <w:szCs w:val="28"/>
          <w:lang w:val="fr-FR"/>
        </w:rPr>
      </w:pPr>
      <w:r>
        <w:rPr>
          <w:rFonts w:ascii="Baskerville Old Face" w:hAnsi="Baskerville Old Face" w:cs="Times New Roman"/>
          <w:sz w:val="28"/>
          <w:szCs w:val="28"/>
          <w:lang w:val="fr-FR"/>
        </w:rPr>
        <w:t>Promotr</w:t>
      </w:r>
      <w:r w:rsidR="006D22FB">
        <w:rPr>
          <w:rFonts w:ascii="Baskerville Old Face" w:hAnsi="Baskerville Old Face" w:cs="Times New Roman"/>
          <w:sz w:val="28"/>
          <w:szCs w:val="28"/>
          <w:lang w:val="fr-FR"/>
        </w:rPr>
        <w:t>ice</w:t>
      </w:r>
      <w:r>
        <w:rPr>
          <w:rFonts w:ascii="Baskerville Old Face" w:hAnsi="Baskerville Old Face" w:cs="Times New Roman"/>
          <w:sz w:val="28"/>
          <w:szCs w:val="28"/>
          <w:lang w:val="fr-FR"/>
        </w:rPr>
        <w:t> :</w:t>
      </w:r>
      <w:r w:rsidR="00975EFC">
        <w:rPr>
          <w:rFonts w:ascii="Baskerville Old Face" w:hAnsi="Baskerville Old Face" w:cs="Times New Roman"/>
          <w:sz w:val="28"/>
          <w:szCs w:val="28"/>
          <w:lang w:val="fr-FR"/>
        </w:rPr>
        <w:t xml:space="preserve"> Prof.</w:t>
      </w:r>
      <w:r>
        <w:rPr>
          <w:rFonts w:ascii="Baskerville Old Face" w:hAnsi="Baskerville Old Face" w:cs="Times New Roman"/>
          <w:sz w:val="28"/>
          <w:szCs w:val="28"/>
          <w:lang w:val="fr-FR"/>
        </w:rPr>
        <w:t xml:space="preserve"> An Ansoms</w:t>
      </w:r>
    </w:p>
    <w:p w14:paraId="01B4AE68" w14:textId="3F96CEC3" w:rsidR="00B7210C" w:rsidRDefault="00B7210C" w:rsidP="00C41334">
      <w:pPr>
        <w:rPr>
          <w:rFonts w:ascii="Baskerville Old Face" w:hAnsi="Baskerville Old Face" w:cs="Times New Roman"/>
          <w:sz w:val="28"/>
          <w:szCs w:val="28"/>
          <w:lang w:val="fr-FR"/>
        </w:rPr>
      </w:pPr>
      <w:r>
        <w:rPr>
          <w:rFonts w:ascii="Baskerville Old Face" w:hAnsi="Baskerville Old Face" w:cs="Times New Roman"/>
          <w:sz w:val="28"/>
          <w:szCs w:val="28"/>
          <w:lang w:val="fr-FR"/>
        </w:rPr>
        <w:t xml:space="preserve">Lecteur : </w:t>
      </w:r>
      <w:r w:rsidR="00975EFC">
        <w:rPr>
          <w:rFonts w:ascii="Baskerville Old Face" w:hAnsi="Baskerville Old Face" w:cs="Times New Roman"/>
          <w:sz w:val="28"/>
          <w:szCs w:val="28"/>
          <w:lang w:val="fr-FR"/>
        </w:rPr>
        <w:t xml:space="preserve">Dr. </w:t>
      </w:r>
      <w:r>
        <w:rPr>
          <w:rFonts w:ascii="Baskerville Old Face" w:hAnsi="Baskerville Old Face" w:cs="Times New Roman"/>
          <w:sz w:val="28"/>
          <w:szCs w:val="28"/>
          <w:lang w:val="fr-FR"/>
        </w:rPr>
        <w:t xml:space="preserve">Baraka </w:t>
      </w:r>
      <w:proofErr w:type="spellStart"/>
      <w:r>
        <w:rPr>
          <w:rFonts w:ascii="Baskerville Old Face" w:hAnsi="Baskerville Old Face" w:cs="Times New Roman"/>
          <w:sz w:val="28"/>
          <w:szCs w:val="28"/>
          <w:lang w:val="fr-FR"/>
        </w:rPr>
        <w:t>Akilimani</w:t>
      </w:r>
      <w:proofErr w:type="spellEnd"/>
      <w:r>
        <w:rPr>
          <w:rFonts w:ascii="Baskerville Old Face" w:hAnsi="Baskerville Old Face" w:cs="Times New Roman"/>
          <w:sz w:val="28"/>
          <w:szCs w:val="28"/>
          <w:lang w:val="fr-FR"/>
        </w:rPr>
        <w:t xml:space="preserve"> Joël </w:t>
      </w:r>
    </w:p>
    <w:p w14:paraId="335AE61A" w14:textId="77777777" w:rsidR="00B7210C" w:rsidRDefault="00B7210C" w:rsidP="00C41334">
      <w:pPr>
        <w:rPr>
          <w:rFonts w:ascii="Baskerville Old Face" w:hAnsi="Baskerville Old Face" w:cs="Times New Roman"/>
          <w:sz w:val="28"/>
          <w:szCs w:val="28"/>
          <w:lang w:val="fr-FR"/>
        </w:rPr>
      </w:pPr>
    </w:p>
    <w:p w14:paraId="62CDEF8F" w14:textId="77777777" w:rsidR="00B7210C" w:rsidRDefault="00B7210C" w:rsidP="00B7210C">
      <w:pPr>
        <w:jc w:val="center"/>
        <w:rPr>
          <w:rFonts w:ascii="Baskerville Old Face" w:hAnsi="Baskerville Old Face" w:cs="Times New Roman"/>
          <w:sz w:val="28"/>
          <w:szCs w:val="28"/>
          <w:lang w:val="fr-FR"/>
        </w:rPr>
      </w:pPr>
    </w:p>
    <w:p w14:paraId="7F1828CE" w14:textId="77777777" w:rsidR="00B7210C" w:rsidRDefault="00B7210C" w:rsidP="00B7210C">
      <w:pPr>
        <w:jc w:val="center"/>
        <w:rPr>
          <w:rFonts w:ascii="Baskerville Old Face" w:hAnsi="Baskerville Old Face" w:cs="Times New Roman"/>
          <w:sz w:val="28"/>
          <w:szCs w:val="28"/>
          <w:lang w:val="fr-FR"/>
        </w:rPr>
      </w:pPr>
    </w:p>
    <w:p w14:paraId="0DCF4F62" w14:textId="2328697E" w:rsidR="00C41334" w:rsidRDefault="00B7210C" w:rsidP="00B7210C">
      <w:pPr>
        <w:jc w:val="center"/>
        <w:rPr>
          <w:rFonts w:ascii="Baskerville Old Face" w:hAnsi="Baskerville Old Face" w:cs="Times New Roman"/>
          <w:sz w:val="28"/>
          <w:szCs w:val="28"/>
          <w:lang w:val="fr-FR"/>
        </w:rPr>
      </w:pPr>
      <w:r>
        <w:rPr>
          <w:rFonts w:ascii="Baskerville Old Face" w:hAnsi="Baskerville Old Face" w:cs="Times New Roman"/>
          <w:sz w:val="28"/>
          <w:szCs w:val="28"/>
          <w:lang w:val="fr-FR"/>
        </w:rPr>
        <w:t>Année académique</w:t>
      </w:r>
      <w:r w:rsidR="006D22FB">
        <w:rPr>
          <w:rFonts w:ascii="Baskerville Old Face" w:hAnsi="Baskerville Old Face" w:cs="Times New Roman"/>
          <w:sz w:val="28"/>
          <w:szCs w:val="28"/>
          <w:lang w:val="fr-FR"/>
        </w:rPr>
        <w:t xml:space="preserve"> : </w:t>
      </w:r>
      <w:r>
        <w:rPr>
          <w:rFonts w:ascii="Baskerville Old Face" w:hAnsi="Baskerville Old Face" w:cs="Times New Roman"/>
          <w:sz w:val="28"/>
          <w:szCs w:val="28"/>
          <w:lang w:val="fr-FR"/>
        </w:rPr>
        <w:t>2020-2021</w:t>
      </w:r>
      <w:r w:rsidR="00C41334">
        <w:rPr>
          <w:rFonts w:ascii="Baskerville Old Face" w:hAnsi="Baskerville Old Face" w:cs="Times New Roman"/>
          <w:sz w:val="28"/>
          <w:szCs w:val="28"/>
          <w:lang w:val="fr-FR"/>
        </w:rPr>
        <w:br w:type="page"/>
      </w:r>
    </w:p>
    <w:p w14:paraId="51D7985F" w14:textId="47151CD3" w:rsidR="007E7420" w:rsidRPr="007E7420" w:rsidRDefault="007E7420" w:rsidP="007E7420">
      <w:pPr>
        <w:jc w:val="both"/>
        <w:rPr>
          <w:rFonts w:ascii="Baskerville Old Face" w:hAnsi="Baskerville Old Face" w:cs="Times New Roman"/>
          <w:sz w:val="28"/>
          <w:szCs w:val="28"/>
          <w:lang w:val="fr-FR"/>
        </w:rPr>
      </w:pPr>
      <w:r w:rsidRPr="007E7420">
        <w:rPr>
          <w:rFonts w:ascii="Baskerville Old Face" w:hAnsi="Baskerville Old Face" w:cs="Times New Roman"/>
          <w:sz w:val="28"/>
          <w:szCs w:val="28"/>
          <w:lang w:val="fr-FR"/>
        </w:rPr>
        <w:lastRenderedPageBreak/>
        <w:t xml:space="preserve">« Je déclare sur l’honneur que ce mémoire a été écrit de </w:t>
      </w:r>
      <w:r w:rsidR="00B7210C">
        <w:rPr>
          <w:rFonts w:ascii="Baskerville Old Face" w:hAnsi="Baskerville Old Face" w:cs="Times New Roman"/>
          <w:sz w:val="28"/>
          <w:szCs w:val="28"/>
          <w:lang w:val="fr-FR"/>
        </w:rPr>
        <w:t>m</w:t>
      </w:r>
      <w:r w:rsidRPr="007E7420">
        <w:rPr>
          <w:rFonts w:ascii="Baskerville Old Face" w:hAnsi="Baskerville Old Face" w:cs="Times New Roman"/>
          <w:sz w:val="28"/>
          <w:szCs w:val="28"/>
          <w:lang w:val="fr-FR"/>
        </w:rPr>
        <w:t>a plume, sans avoir sollicité d’aide extérieure</w:t>
      </w:r>
      <w:r w:rsidR="00B7210C">
        <w:rPr>
          <w:rFonts w:ascii="Baskerville Old Face" w:hAnsi="Baskerville Old Face" w:cs="Times New Roman"/>
          <w:sz w:val="28"/>
          <w:szCs w:val="28"/>
          <w:lang w:val="fr-FR"/>
        </w:rPr>
        <w:t xml:space="preserve"> illicite</w:t>
      </w:r>
      <w:r w:rsidRPr="007E7420">
        <w:rPr>
          <w:rFonts w:ascii="Baskerville Old Face" w:hAnsi="Baskerville Old Face" w:cs="Times New Roman"/>
          <w:sz w:val="28"/>
          <w:szCs w:val="28"/>
          <w:lang w:val="fr-FR"/>
        </w:rPr>
        <w:t>, qu’il n’est pas la reprise d’un travail présenté dans une autre institution pour évaluation, et qu’il n’a jamais été publié, en tout ou en partie. Toutes les informations (idées, phrases, graphes, cartes, tableaux,</w:t>
      </w:r>
      <w:r>
        <w:rPr>
          <w:rFonts w:ascii="Baskerville Old Face" w:hAnsi="Baskerville Old Face" w:cs="Times New Roman"/>
          <w:sz w:val="28"/>
          <w:szCs w:val="28"/>
          <w:lang w:val="fr-FR"/>
        </w:rPr>
        <w:t xml:space="preserve"> …</w:t>
      </w:r>
      <w:r w:rsidRPr="007E7420">
        <w:rPr>
          <w:rFonts w:ascii="Baskerville Old Face" w:hAnsi="Baskerville Old Face" w:cs="Times New Roman"/>
          <w:sz w:val="28"/>
          <w:szCs w:val="28"/>
          <w:lang w:val="fr-FR"/>
        </w:rPr>
        <w:t>) empruntées ou faisant référence à des sources primaires ou secondaires sont référencées adéquatement selon la méthode universitaire en vigueur. Je déclare avoir pris connaissances et adhérer au code de déontologie pour les étudiants en matière d’emprunts, de citations et d’exploitation de sources diverses et savoir que le plagiat constitue une faute grave. »</w:t>
      </w:r>
    </w:p>
    <w:p w14:paraId="1C654AB2" w14:textId="56FD46C8" w:rsidR="007E7420" w:rsidRDefault="007E7420"/>
    <w:p w14:paraId="0FAED6D5" w14:textId="1D5B47A0" w:rsidR="007E7420" w:rsidRPr="007F4C4D" w:rsidRDefault="00E154A2" w:rsidP="007E7420">
      <w:pPr>
        <w:jc w:val="both"/>
        <w:rPr>
          <w:rFonts w:ascii="Times New Roman" w:hAnsi="Times New Roman" w:cs="Times New Roman"/>
          <w:sz w:val="24"/>
          <w:szCs w:val="24"/>
          <w:lang w:val="fr-FR"/>
        </w:rPr>
      </w:pPr>
      <w:r>
        <w:br w:type="page"/>
      </w:r>
    </w:p>
    <w:p w14:paraId="6658D966" w14:textId="41745BE1" w:rsidR="007E7420" w:rsidRPr="007F4C4D" w:rsidRDefault="007E7420" w:rsidP="007E7420">
      <w:pPr>
        <w:rPr>
          <w:rFonts w:ascii="Times New Roman" w:hAnsi="Times New Roman" w:cs="Times New Roman"/>
          <w:sz w:val="24"/>
          <w:szCs w:val="24"/>
          <w:lang w:val="fr-FR"/>
        </w:rPr>
      </w:pPr>
    </w:p>
    <w:p w14:paraId="3AC5FA0B" w14:textId="7999042E" w:rsidR="00E154A2" w:rsidRDefault="00E154A2"/>
    <w:p w14:paraId="065CDCEE" w14:textId="77777777" w:rsidR="00BE0C29" w:rsidRDefault="00BE0C29" w:rsidP="00BE0C29">
      <w:pPr>
        <w:jc w:val="both"/>
        <w:rPr>
          <w:rFonts w:ascii="Times New Roman" w:hAnsi="Times New Roman" w:cs="Times New Roman"/>
          <w:sz w:val="24"/>
          <w:szCs w:val="24"/>
          <w:lang w:val="fr-FR"/>
        </w:rPr>
      </w:pPr>
    </w:p>
    <w:p w14:paraId="33943DCD" w14:textId="77777777" w:rsidR="00BE0C29" w:rsidRPr="00251C2B" w:rsidRDefault="00BE0C29" w:rsidP="00BE0C29">
      <w:pPr>
        <w:jc w:val="both"/>
        <w:rPr>
          <w:rFonts w:ascii="Baskerville Old Face" w:hAnsi="Baskerville Old Face" w:cs="Times New Roman"/>
          <w:i/>
          <w:iCs/>
          <w:sz w:val="32"/>
          <w:szCs w:val="32"/>
          <w:lang w:val="fr-FR"/>
        </w:rPr>
      </w:pPr>
      <w:r w:rsidRPr="00251C2B">
        <w:rPr>
          <w:rFonts w:ascii="Baskerville Old Face" w:hAnsi="Baskerville Old Face" w:cs="Times New Roman"/>
          <w:i/>
          <w:iCs/>
          <w:sz w:val="32"/>
          <w:szCs w:val="32"/>
          <w:lang w:val="fr-FR"/>
        </w:rPr>
        <w:t xml:space="preserve">Arrivé au terme de ce travail, je tiens à adresser les plus chaleureux remerciements à toutes les personnes qui m’ont apporté leur aide durant sa réalisation à travers leurs conseils et durant tout le parcours académique à l’université catholique de Louvain. </w:t>
      </w:r>
    </w:p>
    <w:p w14:paraId="5913A2CF" w14:textId="77777777" w:rsidR="00BE0C29" w:rsidRPr="00251C2B" w:rsidRDefault="00BE0C29" w:rsidP="00BE0C29">
      <w:pPr>
        <w:jc w:val="both"/>
        <w:rPr>
          <w:rFonts w:ascii="Baskerville Old Face" w:hAnsi="Baskerville Old Face" w:cs="Times New Roman"/>
          <w:i/>
          <w:iCs/>
          <w:sz w:val="32"/>
          <w:szCs w:val="32"/>
          <w:lang w:val="fr-FR"/>
        </w:rPr>
      </w:pPr>
    </w:p>
    <w:p w14:paraId="6159C806" w14:textId="77777777" w:rsidR="00BE0C29" w:rsidRPr="00251C2B" w:rsidRDefault="00BE0C29" w:rsidP="00BE0C29">
      <w:pPr>
        <w:jc w:val="both"/>
        <w:rPr>
          <w:rFonts w:ascii="Baskerville Old Face" w:hAnsi="Baskerville Old Face" w:cs="Times New Roman"/>
          <w:i/>
          <w:iCs/>
          <w:sz w:val="32"/>
          <w:szCs w:val="32"/>
          <w:lang w:val="fr-FR"/>
        </w:rPr>
      </w:pPr>
      <w:r w:rsidRPr="00251C2B">
        <w:rPr>
          <w:rFonts w:ascii="Baskerville Old Face" w:hAnsi="Baskerville Old Face" w:cs="Times New Roman"/>
          <w:i/>
          <w:iCs/>
          <w:sz w:val="32"/>
          <w:szCs w:val="32"/>
          <w:lang w:val="fr-FR"/>
        </w:rPr>
        <w:t>Ma plus profonde gratitude est adressée à la professeure An Ansoms pour toutes les orientations transmises pour l’élaboration de ce travail, sa disponibilité et pour son soutien moral durant toutes les épreuves que j’ai eues à traverser.</w:t>
      </w:r>
    </w:p>
    <w:p w14:paraId="4C5B6C70" w14:textId="77777777" w:rsidR="00BE0C29" w:rsidRPr="00251C2B" w:rsidRDefault="00BE0C29" w:rsidP="00BE0C29">
      <w:pPr>
        <w:jc w:val="both"/>
        <w:rPr>
          <w:rFonts w:ascii="Baskerville Old Face" w:hAnsi="Baskerville Old Face" w:cs="Times New Roman"/>
          <w:i/>
          <w:iCs/>
          <w:sz w:val="32"/>
          <w:szCs w:val="32"/>
          <w:lang w:val="fr-FR"/>
        </w:rPr>
      </w:pPr>
    </w:p>
    <w:p w14:paraId="6A5BF1DB" w14:textId="77777777" w:rsidR="00BE0C29" w:rsidRPr="00251C2B" w:rsidRDefault="00BE0C29" w:rsidP="00BE0C29">
      <w:pPr>
        <w:jc w:val="both"/>
        <w:rPr>
          <w:rFonts w:ascii="Baskerville Old Face" w:hAnsi="Baskerville Old Face" w:cs="Times New Roman"/>
          <w:i/>
          <w:iCs/>
          <w:sz w:val="32"/>
          <w:szCs w:val="32"/>
          <w:lang w:val="fr-FR"/>
        </w:rPr>
      </w:pPr>
      <w:r w:rsidRPr="00251C2B">
        <w:rPr>
          <w:rFonts w:ascii="Baskerville Old Face" w:hAnsi="Baskerville Old Face" w:cs="Times New Roman"/>
          <w:i/>
          <w:iCs/>
          <w:sz w:val="32"/>
          <w:szCs w:val="32"/>
          <w:lang w:val="fr-FR"/>
        </w:rPr>
        <w:t xml:space="preserve">J’adresse mes vifs remerciements à toute la famille </w:t>
      </w:r>
      <w:proofErr w:type="spellStart"/>
      <w:r w:rsidRPr="00251C2B">
        <w:rPr>
          <w:rFonts w:ascii="Baskerville Old Face" w:hAnsi="Baskerville Old Face" w:cs="Times New Roman"/>
          <w:i/>
          <w:iCs/>
          <w:sz w:val="32"/>
          <w:szCs w:val="32"/>
          <w:lang w:val="fr-FR"/>
        </w:rPr>
        <w:t>Pongi</w:t>
      </w:r>
      <w:proofErr w:type="spellEnd"/>
      <w:r w:rsidRPr="00251C2B">
        <w:rPr>
          <w:rFonts w:ascii="Baskerville Old Face" w:hAnsi="Baskerville Old Face" w:cs="Times New Roman"/>
          <w:i/>
          <w:iCs/>
          <w:sz w:val="32"/>
          <w:szCs w:val="32"/>
          <w:lang w:val="fr-FR"/>
        </w:rPr>
        <w:t xml:space="preserve"> : Roger, David, Jonathan et Marie-Corine </w:t>
      </w:r>
      <w:proofErr w:type="spellStart"/>
      <w:r w:rsidRPr="00251C2B">
        <w:rPr>
          <w:rFonts w:ascii="Baskerville Old Face" w:hAnsi="Baskerville Old Face" w:cs="Times New Roman"/>
          <w:i/>
          <w:iCs/>
          <w:sz w:val="32"/>
          <w:szCs w:val="32"/>
          <w:lang w:val="fr-FR"/>
        </w:rPr>
        <w:t>Pongi</w:t>
      </w:r>
      <w:proofErr w:type="spellEnd"/>
      <w:r w:rsidRPr="00251C2B">
        <w:rPr>
          <w:rFonts w:ascii="Baskerville Old Face" w:hAnsi="Baskerville Old Face" w:cs="Times New Roman"/>
          <w:i/>
          <w:iCs/>
          <w:sz w:val="32"/>
          <w:szCs w:val="32"/>
          <w:lang w:val="fr-FR"/>
        </w:rPr>
        <w:t xml:space="preserve"> et à ma sœur Rose </w:t>
      </w:r>
      <w:proofErr w:type="spellStart"/>
      <w:r w:rsidRPr="00251C2B">
        <w:rPr>
          <w:rFonts w:ascii="Baskerville Old Face" w:hAnsi="Baskerville Old Face" w:cs="Times New Roman"/>
          <w:i/>
          <w:iCs/>
          <w:sz w:val="32"/>
          <w:szCs w:val="32"/>
          <w:lang w:val="fr-FR"/>
        </w:rPr>
        <w:t>Meyitondelua</w:t>
      </w:r>
      <w:proofErr w:type="spellEnd"/>
      <w:r w:rsidRPr="00251C2B">
        <w:rPr>
          <w:rFonts w:ascii="Baskerville Old Face" w:hAnsi="Baskerville Old Face" w:cs="Times New Roman"/>
          <w:i/>
          <w:iCs/>
          <w:sz w:val="32"/>
          <w:szCs w:val="32"/>
          <w:lang w:val="fr-FR"/>
        </w:rPr>
        <w:t xml:space="preserve"> pour l’amour inconditionnel qu’ils m’ont toujours témoigné ; à toute la grande famille Sikina et aux collègues de promotion et à mes amis. </w:t>
      </w:r>
    </w:p>
    <w:p w14:paraId="645A5159" w14:textId="77777777" w:rsidR="00BE0C29" w:rsidRPr="00251C2B" w:rsidRDefault="00BE0C29" w:rsidP="00BE0C29">
      <w:pPr>
        <w:jc w:val="both"/>
        <w:rPr>
          <w:rFonts w:ascii="Baskerville Old Face" w:hAnsi="Baskerville Old Face" w:cs="Times New Roman"/>
          <w:i/>
          <w:iCs/>
          <w:sz w:val="32"/>
          <w:szCs w:val="32"/>
          <w:lang w:val="fr-FR"/>
        </w:rPr>
      </w:pPr>
    </w:p>
    <w:p w14:paraId="77EFA7A8" w14:textId="77777777" w:rsidR="00BE0C29" w:rsidRPr="00251C2B" w:rsidRDefault="00BE0C29" w:rsidP="00BE0C29">
      <w:pPr>
        <w:jc w:val="both"/>
        <w:rPr>
          <w:rFonts w:ascii="Baskerville Old Face" w:hAnsi="Baskerville Old Face" w:cs="Times New Roman"/>
          <w:i/>
          <w:iCs/>
          <w:sz w:val="32"/>
          <w:szCs w:val="32"/>
          <w:lang w:val="fr-FR"/>
        </w:rPr>
      </w:pPr>
      <w:r w:rsidRPr="00251C2B">
        <w:rPr>
          <w:rFonts w:ascii="Baskerville Old Face" w:hAnsi="Baskerville Old Face" w:cs="Times New Roman"/>
          <w:i/>
          <w:iCs/>
          <w:sz w:val="32"/>
          <w:szCs w:val="32"/>
          <w:lang w:val="fr-FR"/>
        </w:rPr>
        <w:t xml:space="preserve">Que l’ensemble du corps académique et scientifique de l’ESPO trouve ici l’expression de la profonde reconnaissance. </w:t>
      </w:r>
    </w:p>
    <w:p w14:paraId="3FFFE08D" w14:textId="77777777" w:rsidR="00BE0C29" w:rsidRPr="00251C2B" w:rsidRDefault="00BE0C29" w:rsidP="00BE0C29">
      <w:pPr>
        <w:jc w:val="both"/>
        <w:rPr>
          <w:rFonts w:ascii="Baskerville Old Face" w:hAnsi="Baskerville Old Face" w:cs="Times New Roman"/>
          <w:i/>
          <w:iCs/>
          <w:sz w:val="32"/>
          <w:szCs w:val="32"/>
          <w:lang w:val="fr-FR"/>
        </w:rPr>
      </w:pPr>
    </w:p>
    <w:p w14:paraId="56565943" w14:textId="77777777" w:rsidR="00BE0C29" w:rsidRPr="00251C2B" w:rsidRDefault="00BE0C29" w:rsidP="00BE0C29">
      <w:pPr>
        <w:jc w:val="both"/>
        <w:rPr>
          <w:rFonts w:ascii="Baskerville Old Face" w:hAnsi="Baskerville Old Face" w:cs="Times New Roman"/>
          <w:i/>
          <w:iCs/>
          <w:sz w:val="32"/>
          <w:szCs w:val="32"/>
          <w:lang w:val="fr-FR"/>
        </w:rPr>
      </w:pPr>
      <w:r w:rsidRPr="00251C2B">
        <w:rPr>
          <w:rFonts w:ascii="Baskerville Old Face" w:hAnsi="Baskerville Old Face" w:cs="Times New Roman"/>
          <w:i/>
          <w:iCs/>
          <w:sz w:val="32"/>
          <w:szCs w:val="32"/>
          <w:lang w:val="fr-FR"/>
        </w:rPr>
        <w:t xml:space="preserve">        </w:t>
      </w:r>
      <w:r w:rsidRPr="00251C2B">
        <w:rPr>
          <w:rFonts w:ascii="Baskerville Old Face" w:hAnsi="Baskerville Old Face" w:cs="Times New Roman"/>
          <w:i/>
          <w:iCs/>
          <w:sz w:val="32"/>
          <w:szCs w:val="32"/>
          <w:lang w:val="fr-FR"/>
        </w:rPr>
        <w:tab/>
      </w:r>
      <w:r w:rsidRPr="00251C2B">
        <w:rPr>
          <w:rFonts w:ascii="Baskerville Old Face" w:hAnsi="Baskerville Old Face" w:cs="Times New Roman"/>
          <w:i/>
          <w:iCs/>
          <w:sz w:val="32"/>
          <w:szCs w:val="32"/>
          <w:lang w:val="fr-FR"/>
        </w:rPr>
        <w:tab/>
      </w:r>
      <w:r w:rsidRPr="00251C2B">
        <w:rPr>
          <w:rFonts w:ascii="Baskerville Old Face" w:hAnsi="Baskerville Old Face" w:cs="Times New Roman"/>
          <w:i/>
          <w:iCs/>
          <w:sz w:val="32"/>
          <w:szCs w:val="32"/>
          <w:lang w:val="fr-FR"/>
        </w:rPr>
        <w:tab/>
      </w:r>
      <w:r w:rsidRPr="00251C2B">
        <w:rPr>
          <w:rFonts w:ascii="Baskerville Old Face" w:hAnsi="Baskerville Old Face" w:cs="Times New Roman"/>
          <w:i/>
          <w:iCs/>
          <w:sz w:val="32"/>
          <w:szCs w:val="32"/>
          <w:lang w:val="fr-FR"/>
        </w:rPr>
        <w:tab/>
      </w:r>
      <w:r w:rsidRPr="00251C2B">
        <w:rPr>
          <w:rFonts w:ascii="Baskerville Old Face" w:hAnsi="Baskerville Old Face" w:cs="Times New Roman"/>
          <w:i/>
          <w:iCs/>
          <w:sz w:val="32"/>
          <w:szCs w:val="32"/>
          <w:lang w:val="fr-FR"/>
        </w:rPr>
        <w:tab/>
      </w:r>
      <w:r w:rsidRPr="00251C2B">
        <w:rPr>
          <w:rFonts w:ascii="Baskerville Old Face" w:hAnsi="Baskerville Old Face" w:cs="Times New Roman"/>
          <w:i/>
          <w:iCs/>
          <w:sz w:val="32"/>
          <w:szCs w:val="32"/>
          <w:lang w:val="fr-FR"/>
        </w:rPr>
        <w:tab/>
      </w:r>
      <w:r w:rsidRPr="00251C2B">
        <w:rPr>
          <w:rFonts w:ascii="Baskerville Old Face" w:hAnsi="Baskerville Old Face" w:cs="Times New Roman"/>
          <w:i/>
          <w:iCs/>
          <w:sz w:val="32"/>
          <w:szCs w:val="32"/>
          <w:lang w:val="fr-FR"/>
        </w:rPr>
        <w:tab/>
        <w:t>Reagan Yamba Sikina</w:t>
      </w:r>
    </w:p>
    <w:p w14:paraId="3131FD5D" w14:textId="77777777" w:rsidR="007E7420" w:rsidRPr="007E7420" w:rsidRDefault="00E154A2" w:rsidP="00E154A2">
      <w:pPr>
        <w:jc w:val="both"/>
        <w:rPr>
          <w:rFonts w:ascii="Baskerville Old Face" w:eastAsia="Times New Roman" w:hAnsi="Baskerville Old Face"/>
          <w:sz w:val="24"/>
          <w:szCs w:val="24"/>
          <w:lang w:eastAsia="fr-BE"/>
        </w:rPr>
      </w:pPr>
      <w:r w:rsidRPr="007E7420">
        <w:rPr>
          <w:rFonts w:ascii="Baskerville Old Face" w:eastAsia="Times New Roman" w:hAnsi="Baskerville Old Face"/>
          <w:sz w:val="24"/>
          <w:szCs w:val="24"/>
          <w:lang w:eastAsia="fr-BE"/>
        </w:rPr>
        <w:br w:type="page"/>
      </w:r>
    </w:p>
    <w:p w14:paraId="37A7A258" w14:textId="77777777" w:rsidR="007E7420" w:rsidRDefault="007E7420" w:rsidP="00E154A2">
      <w:pPr>
        <w:jc w:val="both"/>
        <w:rPr>
          <w:rFonts w:eastAsia="Times New Roman"/>
          <w:lang w:eastAsia="fr-BE"/>
        </w:rPr>
      </w:pPr>
    </w:p>
    <w:p w14:paraId="20C8550F" w14:textId="77777777" w:rsidR="007E7420" w:rsidRDefault="007E7420" w:rsidP="00E154A2">
      <w:pPr>
        <w:jc w:val="both"/>
        <w:rPr>
          <w:rFonts w:eastAsia="Times New Roman"/>
          <w:lang w:eastAsia="fr-BE"/>
        </w:rPr>
      </w:pPr>
    </w:p>
    <w:p w14:paraId="6CE9DF8D" w14:textId="77777777" w:rsidR="00BE0C29" w:rsidRPr="00BE0C29" w:rsidRDefault="00BE0C29" w:rsidP="00BE0C29">
      <w:pPr>
        <w:jc w:val="center"/>
        <w:rPr>
          <w:rFonts w:ascii="Times New Roman" w:hAnsi="Times New Roman" w:cs="Times New Roman"/>
          <w:b/>
          <w:bCs/>
          <w:sz w:val="28"/>
          <w:szCs w:val="28"/>
          <w:lang w:val="fr-FR"/>
        </w:rPr>
      </w:pPr>
      <w:r w:rsidRPr="00BE0C29">
        <w:rPr>
          <w:rFonts w:ascii="Times New Roman" w:hAnsi="Times New Roman" w:cs="Times New Roman"/>
          <w:b/>
          <w:bCs/>
          <w:sz w:val="28"/>
          <w:szCs w:val="28"/>
          <w:lang w:val="fr-FR"/>
        </w:rPr>
        <w:t>Résumé</w:t>
      </w:r>
    </w:p>
    <w:p w14:paraId="63321943" w14:textId="77777777" w:rsidR="00BE0C29" w:rsidRPr="00BE0C29" w:rsidRDefault="00BE0C29" w:rsidP="00BE0C29">
      <w:pPr>
        <w:jc w:val="both"/>
        <w:rPr>
          <w:rFonts w:ascii="Times New Roman" w:hAnsi="Times New Roman" w:cs="Times New Roman"/>
          <w:sz w:val="24"/>
          <w:szCs w:val="24"/>
          <w:lang w:val="fr-FR"/>
        </w:rPr>
      </w:pPr>
    </w:p>
    <w:p w14:paraId="1400059F" w14:textId="480D7151" w:rsidR="00BE0C29" w:rsidRPr="00BE0C29" w:rsidRDefault="00BE0C29" w:rsidP="00BE0C29">
      <w:pPr>
        <w:ind w:firstLine="709"/>
        <w:jc w:val="both"/>
        <w:rPr>
          <w:rFonts w:ascii="Times New Roman" w:hAnsi="Times New Roman" w:cs="Times New Roman"/>
          <w:sz w:val="28"/>
          <w:szCs w:val="28"/>
          <w:lang w:val="fr-FR"/>
        </w:rPr>
      </w:pPr>
      <w:r w:rsidRPr="00BE0C29">
        <w:rPr>
          <w:rFonts w:ascii="Times New Roman" w:hAnsi="Times New Roman" w:cs="Times New Roman"/>
          <w:sz w:val="28"/>
          <w:szCs w:val="28"/>
          <w:lang w:val="fr-FR"/>
        </w:rPr>
        <w:t xml:space="preserve">Le présent travail se centre au tour des accaparements de terres en RDC. Il a été question d’analyser les stratégies par lesquelles les acteurs nationaux et étrangers acquièrent les terres arables de la population autochtone sans être inquiétés. Les analyses des cas existants démontrent que les acteurs contournent la loi foncière, la loi </w:t>
      </w:r>
      <w:r w:rsidRPr="00BE0C29">
        <w:rPr>
          <w:rFonts w:ascii="Times New Roman" w:hAnsi="Times New Roman" w:cs="Times New Roman"/>
          <w:sz w:val="28"/>
          <w:szCs w:val="28"/>
        </w:rPr>
        <w:t>portant régime général des biens, régime foncier et immobilier et régime des sûretés</w:t>
      </w:r>
      <w:r w:rsidRPr="00BE0C29">
        <w:rPr>
          <w:rFonts w:ascii="Times New Roman" w:hAnsi="Times New Roman" w:cs="Times New Roman"/>
          <w:sz w:val="28"/>
          <w:szCs w:val="28"/>
          <w:lang w:val="fr-FR"/>
        </w:rPr>
        <w:t xml:space="preserve"> et la loi </w:t>
      </w:r>
      <w:r w:rsidRPr="00BE0C29">
        <w:rPr>
          <w:rFonts w:ascii="Times New Roman" w:hAnsi="Times New Roman" w:cs="Times New Roman"/>
          <w:sz w:val="28"/>
          <w:szCs w:val="28"/>
        </w:rPr>
        <w:t xml:space="preserve">portant principes fondamentaux relatifs à l’agriculture pour atteindre leurs objectifs. Ces investisseurs agricoles encouragent la privatisation de terres et profitent de la réalité du pluralisme juridique de la gestion foncière pour accaparer des étendues de terres en violation des droits de peuples autochtones. L’autre courant de </w:t>
      </w:r>
      <w:proofErr w:type="gramStart"/>
      <w:r w:rsidRPr="00BE0C29">
        <w:rPr>
          <w:rFonts w:ascii="Times New Roman" w:hAnsi="Times New Roman" w:cs="Times New Roman"/>
          <w:sz w:val="28"/>
          <w:szCs w:val="28"/>
        </w:rPr>
        <w:t>pensées soutenu</w:t>
      </w:r>
      <w:proofErr w:type="gramEnd"/>
      <w:r w:rsidRPr="00BE0C29">
        <w:rPr>
          <w:rFonts w:ascii="Times New Roman" w:hAnsi="Times New Roman" w:cs="Times New Roman"/>
          <w:sz w:val="28"/>
          <w:szCs w:val="28"/>
        </w:rPr>
        <w:t xml:space="preserve"> par les ONG et les mouvements des communautés des paysans </w:t>
      </w:r>
      <w:r>
        <w:rPr>
          <w:rFonts w:ascii="Times New Roman" w:hAnsi="Times New Roman" w:cs="Times New Roman"/>
          <w:sz w:val="28"/>
          <w:szCs w:val="28"/>
        </w:rPr>
        <w:t>soutient</w:t>
      </w:r>
      <w:r w:rsidRPr="00BE0C29">
        <w:rPr>
          <w:rFonts w:ascii="Times New Roman" w:hAnsi="Times New Roman" w:cs="Times New Roman"/>
          <w:sz w:val="28"/>
          <w:szCs w:val="28"/>
        </w:rPr>
        <w:t xml:space="preserve"> que la terre est un bien commun et ne peut pas être privatisée. Nous avons analysé le rôle de l’élite congolaise dans le phénomène d’accaparements de terres.  Il ressort des analyses que l’élite congolaise profite de son pouvoir et de ses relations au pouvoir soit pour faciliter </w:t>
      </w:r>
      <w:r>
        <w:rPr>
          <w:rFonts w:ascii="Times New Roman" w:hAnsi="Times New Roman" w:cs="Times New Roman"/>
          <w:sz w:val="28"/>
          <w:szCs w:val="28"/>
        </w:rPr>
        <w:t>l</w:t>
      </w:r>
      <w:r w:rsidRPr="00BE0C29">
        <w:rPr>
          <w:rFonts w:ascii="Times New Roman" w:hAnsi="Times New Roman" w:cs="Times New Roman"/>
          <w:sz w:val="28"/>
          <w:szCs w:val="28"/>
        </w:rPr>
        <w:t xml:space="preserve">es acquisitions </w:t>
      </w:r>
      <w:r>
        <w:rPr>
          <w:rFonts w:ascii="Times New Roman" w:hAnsi="Times New Roman" w:cs="Times New Roman"/>
          <w:sz w:val="28"/>
          <w:szCs w:val="28"/>
        </w:rPr>
        <w:t xml:space="preserve">des terres </w:t>
      </w:r>
      <w:r w:rsidRPr="00BE0C29">
        <w:rPr>
          <w:rFonts w:ascii="Times New Roman" w:hAnsi="Times New Roman" w:cs="Times New Roman"/>
          <w:sz w:val="28"/>
          <w:szCs w:val="28"/>
        </w:rPr>
        <w:t xml:space="preserve">aux investisseurs étrangers ou pour son propre compte.  Tous les projets ambitieux issus des accaparements de terres en RDC n’ont pas connu de succès et n’ont pas apporté des résultats attendus au niveau de l’économie nationale et sur le social des bénéficiers directs. Dans le contexte congolais, des nouveaux reformes de la loi foncière doivent être mises en place et doivent tenir compte de la réalité des communautés de base. </w:t>
      </w:r>
    </w:p>
    <w:p w14:paraId="162912B0" w14:textId="40BEB4DE" w:rsidR="007E7420" w:rsidRDefault="007E7420" w:rsidP="00E154A2">
      <w:pPr>
        <w:jc w:val="both"/>
        <w:rPr>
          <w:rFonts w:ascii="Times New Roman" w:hAnsi="Times New Roman" w:cs="Times New Roman"/>
          <w:sz w:val="24"/>
          <w:szCs w:val="24"/>
          <w:lang w:val="fr-FR"/>
        </w:rPr>
      </w:pPr>
    </w:p>
    <w:p w14:paraId="6F2D74B3" w14:textId="3DE2DEE1" w:rsidR="007E7420" w:rsidRDefault="007E7420" w:rsidP="00E154A2">
      <w:pPr>
        <w:jc w:val="both"/>
        <w:rPr>
          <w:rFonts w:ascii="Times New Roman" w:hAnsi="Times New Roman" w:cs="Times New Roman"/>
          <w:sz w:val="24"/>
          <w:szCs w:val="24"/>
          <w:lang w:val="fr-FR"/>
        </w:rPr>
      </w:pPr>
    </w:p>
    <w:p w14:paraId="438D2E49" w14:textId="1A358A7A" w:rsidR="007E7420" w:rsidRDefault="007E7420" w:rsidP="00E154A2">
      <w:pPr>
        <w:jc w:val="both"/>
        <w:rPr>
          <w:rFonts w:ascii="Times New Roman" w:hAnsi="Times New Roman" w:cs="Times New Roman"/>
          <w:sz w:val="24"/>
          <w:szCs w:val="24"/>
          <w:lang w:val="fr-FR"/>
        </w:rPr>
      </w:pPr>
    </w:p>
    <w:p w14:paraId="130E29A3" w14:textId="2160185A" w:rsidR="007E7420" w:rsidRDefault="007E7420" w:rsidP="00E154A2">
      <w:pPr>
        <w:jc w:val="both"/>
        <w:rPr>
          <w:rFonts w:ascii="Times New Roman" w:hAnsi="Times New Roman" w:cs="Times New Roman"/>
          <w:sz w:val="24"/>
          <w:szCs w:val="24"/>
          <w:lang w:val="fr-FR"/>
        </w:rPr>
      </w:pPr>
    </w:p>
    <w:p w14:paraId="7E92E8C4" w14:textId="39CED674" w:rsidR="007E7420" w:rsidRDefault="00975EFC" w:rsidP="00E154A2">
      <w:pPr>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 </w:t>
      </w:r>
    </w:p>
    <w:p w14:paraId="339CA2B2" w14:textId="1B1A65D3" w:rsidR="007E7420" w:rsidRDefault="007E7420" w:rsidP="00E154A2">
      <w:pPr>
        <w:jc w:val="both"/>
        <w:rPr>
          <w:rFonts w:ascii="Times New Roman" w:hAnsi="Times New Roman" w:cs="Times New Roman"/>
          <w:sz w:val="24"/>
          <w:szCs w:val="24"/>
          <w:lang w:val="fr-FR"/>
        </w:rPr>
      </w:pPr>
    </w:p>
    <w:p w14:paraId="5EC11D5A" w14:textId="318FED66" w:rsidR="007E7420" w:rsidRDefault="007E7420" w:rsidP="00E154A2">
      <w:pPr>
        <w:jc w:val="both"/>
        <w:rPr>
          <w:rFonts w:ascii="Times New Roman" w:hAnsi="Times New Roman" w:cs="Times New Roman"/>
          <w:sz w:val="24"/>
          <w:szCs w:val="24"/>
          <w:lang w:val="fr-FR"/>
        </w:rPr>
      </w:pPr>
    </w:p>
    <w:p w14:paraId="79932483" w14:textId="1CECBA37" w:rsidR="007E7420" w:rsidRDefault="007E7420" w:rsidP="00E154A2">
      <w:pPr>
        <w:jc w:val="both"/>
        <w:rPr>
          <w:rFonts w:ascii="Times New Roman" w:hAnsi="Times New Roman" w:cs="Times New Roman"/>
          <w:sz w:val="24"/>
          <w:szCs w:val="24"/>
          <w:lang w:val="fr-FR"/>
        </w:rPr>
      </w:pPr>
    </w:p>
    <w:p w14:paraId="40B096F0" w14:textId="3486FE19" w:rsidR="007E7420" w:rsidRDefault="00975EFC" w:rsidP="00E154A2">
      <w:pPr>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 </w:t>
      </w:r>
    </w:p>
    <w:p w14:paraId="4E47B04F" w14:textId="77777777" w:rsidR="007E7420" w:rsidRPr="005F7F0C" w:rsidRDefault="007E7420" w:rsidP="00E154A2">
      <w:pPr>
        <w:jc w:val="both"/>
        <w:rPr>
          <w:rFonts w:ascii="Times New Roman" w:hAnsi="Times New Roman" w:cs="Times New Roman"/>
          <w:sz w:val="24"/>
          <w:szCs w:val="24"/>
          <w:lang w:val="fr-FR"/>
        </w:rPr>
      </w:pPr>
    </w:p>
    <w:p w14:paraId="68435376" w14:textId="3E5BB1EA" w:rsidR="00E154A2" w:rsidRDefault="00E154A2">
      <w:pPr>
        <w:rPr>
          <w:rFonts w:eastAsia="Times New Roman"/>
          <w:lang w:eastAsia="fr-BE"/>
        </w:rPr>
      </w:pPr>
    </w:p>
    <w:sdt>
      <w:sdtPr>
        <w:rPr>
          <w:rFonts w:ascii="Times New Roman" w:eastAsiaTheme="minorHAnsi" w:hAnsi="Times New Roman" w:cstheme="minorBidi"/>
          <w:b w:val="0"/>
          <w:bCs w:val="0"/>
          <w:color w:val="auto"/>
          <w:sz w:val="28"/>
          <w:lang w:val="fr-BE" w:eastAsia="en-US"/>
        </w:rPr>
        <w:id w:val="-1780486003"/>
        <w:docPartObj>
          <w:docPartGallery w:val="Table of Contents"/>
          <w:docPartUnique/>
        </w:docPartObj>
      </w:sdtPr>
      <w:sdtEndPr>
        <w:rPr>
          <w:sz w:val="24"/>
          <w:szCs w:val="22"/>
        </w:rPr>
      </w:sdtEndPr>
      <w:sdtContent>
        <w:p w14:paraId="79E5B386" w14:textId="3786D6ED" w:rsidR="00E154A2" w:rsidRPr="00975EFC" w:rsidRDefault="00E154A2">
          <w:pPr>
            <w:pStyle w:val="En-ttedetabledesmatires"/>
            <w:rPr>
              <w:rFonts w:ascii="Times New Roman" w:hAnsi="Times New Roman"/>
              <w:color w:val="auto"/>
              <w:sz w:val="28"/>
              <w:szCs w:val="28"/>
            </w:rPr>
          </w:pPr>
          <w:r w:rsidRPr="00975EFC">
            <w:rPr>
              <w:rFonts w:ascii="Times New Roman" w:hAnsi="Times New Roman"/>
              <w:color w:val="auto"/>
              <w:sz w:val="28"/>
              <w:szCs w:val="28"/>
            </w:rPr>
            <w:t>Table des matières</w:t>
          </w:r>
        </w:p>
        <w:p w14:paraId="132B7F4E" w14:textId="7F4C5091" w:rsidR="00C55882" w:rsidRPr="00975EFC" w:rsidRDefault="00E154A2">
          <w:pPr>
            <w:pStyle w:val="TM1"/>
            <w:tabs>
              <w:tab w:val="right" w:leader="dot" w:pos="9062"/>
            </w:tabs>
            <w:rPr>
              <w:rFonts w:ascii="Times New Roman" w:eastAsiaTheme="minorEastAsia" w:hAnsi="Times New Roman" w:cs="Times New Roman"/>
              <w:noProof/>
              <w:sz w:val="24"/>
              <w:szCs w:val="24"/>
              <w:lang w:eastAsia="fr-BE"/>
            </w:rPr>
          </w:pPr>
          <w:r w:rsidRPr="00975EFC">
            <w:rPr>
              <w:rFonts w:ascii="Times New Roman" w:hAnsi="Times New Roman" w:cs="Times New Roman"/>
              <w:sz w:val="24"/>
              <w:szCs w:val="24"/>
            </w:rPr>
            <w:fldChar w:fldCharType="begin"/>
          </w:r>
          <w:r w:rsidRPr="00975EFC">
            <w:rPr>
              <w:rFonts w:ascii="Times New Roman" w:hAnsi="Times New Roman" w:cs="Times New Roman"/>
              <w:sz w:val="24"/>
              <w:szCs w:val="24"/>
            </w:rPr>
            <w:instrText xml:space="preserve"> TOC \o "1-3" \h \z \u </w:instrText>
          </w:r>
          <w:r w:rsidRPr="00975EFC">
            <w:rPr>
              <w:rFonts w:ascii="Times New Roman" w:hAnsi="Times New Roman" w:cs="Times New Roman"/>
              <w:sz w:val="24"/>
              <w:szCs w:val="24"/>
            </w:rPr>
            <w:fldChar w:fldCharType="separate"/>
          </w:r>
          <w:hyperlink w:anchor="_Toc92066404" w:history="1">
            <w:r w:rsidR="00C55882" w:rsidRPr="00975EFC">
              <w:rPr>
                <w:rStyle w:val="Lienhypertexte"/>
                <w:rFonts w:ascii="Times New Roman" w:eastAsia="Times New Roman" w:hAnsi="Times New Roman" w:cs="Times New Roman"/>
                <w:noProof/>
                <w:sz w:val="24"/>
                <w:szCs w:val="24"/>
                <w:lang w:eastAsia="fr-BE"/>
              </w:rPr>
              <w:t>0. Introduction générale</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_Toc92066404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7</w:t>
            </w:r>
            <w:r w:rsidR="00C55882" w:rsidRPr="00975EFC">
              <w:rPr>
                <w:rFonts w:ascii="Times New Roman" w:hAnsi="Times New Roman" w:cs="Times New Roman"/>
                <w:noProof/>
                <w:webHidden/>
                <w:sz w:val="24"/>
                <w:szCs w:val="24"/>
              </w:rPr>
              <w:fldChar w:fldCharType="end"/>
            </w:r>
          </w:hyperlink>
        </w:p>
        <w:p w14:paraId="06BF9893" w14:textId="7F0449B5" w:rsidR="00C55882" w:rsidRPr="00975EFC" w:rsidRDefault="00F40229">
          <w:pPr>
            <w:pStyle w:val="TM2"/>
            <w:tabs>
              <w:tab w:val="left" w:pos="880"/>
              <w:tab w:val="right" w:leader="dot" w:pos="9062"/>
            </w:tabs>
            <w:rPr>
              <w:rFonts w:ascii="Times New Roman" w:eastAsiaTheme="minorEastAsia" w:hAnsi="Times New Roman" w:cs="Times New Roman"/>
              <w:noProof/>
              <w:sz w:val="24"/>
              <w:szCs w:val="24"/>
              <w:lang w:eastAsia="fr-BE"/>
            </w:rPr>
          </w:pPr>
          <w:hyperlink w:anchor="_Toc92066405" w:history="1">
            <w:r w:rsidR="00C55882" w:rsidRPr="00975EFC">
              <w:rPr>
                <w:rStyle w:val="Lienhypertexte"/>
                <w:rFonts w:ascii="Times New Roman" w:eastAsia="Times New Roman" w:hAnsi="Times New Roman" w:cs="Times New Roman"/>
                <w:noProof/>
                <w:sz w:val="24"/>
                <w:szCs w:val="24"/>
                <w:lang w:eastAsia="fr-BE"/>
              </w:rPr>
              <w:t>0.1.</w:t>
            </w:r>
            <w:r w:rsidR="00C55882" w:rsidRPr="00975EFC">
              <w:rPr>
                <w:rFonts w:ascii="Times New Roman" w:eastAsiaTheme="minorEastAsia" w:hAnsi="Times New Roman" w:cs="Times New Roman"/>
                <w:noProof/>
                <w:sz w:val="24"/>
                <w:szCs w:val="24"/>
                <w:lang w:eastAsia="fr-BE"/>
              </w:rPr>
              <w:tab/>
            </w:r>
            <w:r w:rsidR="00C55882" w:rsidRPr="00975EFC">
              <w:rPr>
                <w:rStyle w:val="Lienhypertexte"/>
                <w:rFonts w:ascii="Times New Roman" w:eastAsia="Times New Roman" w:hAnsi="Times New Roman" w:cs="Times New Roman"/>
                <w:noProof/>
                <w:sz w:val="24"/>
                <w:szCs w:val="24"/>
                <w:lang w:eastAsia="fr-BE"/>
              </w:rPr>
              <w:t>État de la question</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_Toc92066405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7</w:t>
            </w:r>
            <w:r w:rsidR="00C55882" w:rsidRPr="00975EFC">
              <w:rPr>
                <w:rFonts w:ascii="Times New Roman" w:hAnsi="Times New Roman" w:cs="Times New Roman"/>
                <w:noProof/>
                <w:webHidden/>
                <w:sz w:val="24"/>
                <w:szCs w:val="24"/>
              </w:rPr>
              <w:fldChar w:fldCharType="end"/>
            </w:r>
          </w:hyperlink>
        </w:p>
        <w:p w14:paraId="7F4CEC95" w14:textId="3A7F73BD" w:rsidR="00C55882" w:rsidRPr="00975EFC" w:rsidRDefault="00F40229">
          <w:pPr>
            <w:pStyle w:val="TM2"/>
            <w:tabs>
              <w:tab w:val="right" w:leader="dot" w:pos="9062"/>
            </w:tabs>
            <w:rPr>
              <w:rFonts w:ascii="Times New Roman" w:eastAsiaTheme="minorEastAsia" w:hAnsi="Times New Roman" w:cs="Times New Roman"/>
              <w:noProof/>
              <w:sz w:val="24"/>
              <w:szCs w:val="24"/>
              <w:lang w:eastAsia="fr-BE"/>
            </w:rPr>
          </w:pPr>
          <w:hyperlink w:anchor="_Toc92066406" w:history="1">
            <w:r w:rsidR="00C55882" w:rsidRPr="00975EFC">
              <w:rPr>
                <w:rStyle w:val="Lienhypertexte"/>
                <w:rFonts w:ascii="Times New Roman" w:eastAsia="Times New Roman" w:hAnsi="Times New Roman" w:cs="Times New Roman"/>
                <w:noProof/>
                <w:sz w:val="24"/>
                <w:szCs w:val="24"/>
                <w:lang w:eastAsia="fr-BE"/>
              </w:rPr>
              <w:t>0.2. Contextualisation</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_Toc92066406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10</w:t>
            </w:r>
            <w:r w:rsidR="00C55882" w:rsidRPr="00975EFC">
              <w:rPr>
                <w:rFonts w:ascii="Times New Roman" w:hAnsi="Times New Roman" w:cs="Times New Roman"/>
                <w:noProof/>
                <w:webHidden/>
                <w:sz w:val="24"/>
                <w:szCs w:val="24"/>
              </w:rPr>
              <w:fldChar w:fldCharType="end"/>
            </w:r>
          </w:hyperlink>
        </w:p>
        <w:p w14:paraId="451CFE46" w14:textId="359B9D73" w:rsidR="00C55882" w:rsidRPr="00975EFC" w:rsidRDefault="00F40229">
          <w:pPr>
            <w:pStyle w:val="TM1"/>
            <w:tabs>
              <w:tab w:val="right" w:leader="dot" w:pos="9062"/>
            </w:tabs>
            <w:rPr>
              <w:rFonts w:ascii="Times New Roman" w:eastAsiaTheme="minorEastAsia" w:hAnsi="Times New Roman" w:cs="Times New Roman"/>
              <w:noProof/>
              <w:sz w:val="24"/>
              <w:szCs w:val="24"/>
              <w:lang w:eastAsia="fr-BE"/>
            </w:rPr>
          </w:pPr>
          <w:hyperlink w:anchor="_Toc92066407" w:history="1">
            <w:r w:rsidR="00C55882" w:rsidRPr="00975EFC">
              <w:rPr>
                <w:rStyle w:val="Lienhypertexte"/>
                <w:rFonts w:ascii="Times New Roman" w:hAnsi="Times New Roman" w:cs="Times New Roman"/>
                <w:noProof/>
                <w:sz w:val="24"/>
                <w:szCs w:val="24"/>
              </w:rPr>
              <w:t>Chapitre 1 : Cadre légal et enjeux de la terre en RDC</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_Toc92066407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14</w:t>
            </w:r>
            <w:r w:rsidR="00C55882" w:rsidRPr="00975EFC">
              <w:rPr>
                <w:rFonts w:ascii="Times New Roman" w:hAnsi="Times New Roman" w:cs="Times New Roman"/>
                <w:noProof/>
                <w:webHidden/>
                <w:sz w:val="24"/>
                <w:szCs w:val="24"/>
              </w:rPr>
              <w:fldChar w:fldCharType="end"/>
            </w:r>
          </w:hyperlink>
        </w:p>
        <w:p w14:paraId="04539DDF" w14:textId="519EEEA9" w:rsidR="00C55882" w:rsidRPr="00975EFC" w:rsidRDefault="00F40229">
          <w:pPr>
            <w:pStyle w:val="TM2"/>
            <w:tabs>
              <w:tab w:val="right" w:leader="dot" w:pos="9062"/>
            </w:tabs>
            <w:rPr>
              <w:rFonts w:ascii="Times New Roman" w:eastAsiaTheme="minorEastAsia" w:hAnsi="Times New Roman" w:cs="Times New Roman"/>
              <w:noProof/>
              <w:sz w:val="24"/>
              <w:szCs w:val="24"/>
              <w:lang w:eastAsia="fr-BE"/>
            </w:rPr>
          </w:pPr>
          <w:hyperlink w:anchor="_Toc92066408" w:history="1">
            <w:r w:rsidR="00C55882" w:rsidRPr="00975EFC">
              <w:rPr>
                <w:rStyle w:val="Lienhypertexte"/>
                <w:rFonts w:ascii="Times New Roman" w:hAnsi="Times New Roman" w:cs="Times New Roman"/>
                <w:noProof/>
                <w:sz w:val="24"/>
                <w:szCs w:val="24"/>
              </w:rPr>
              <w:t>1.2. Cadre légal de la terre congolaise</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_Toc92066408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14</w:t>
            </w:r>
            <w:r w:rsidR="00C55882" w:rsidRPr="00975EFC">
              <w:rPr>
                <w:rFonts w:ascii="Times New Roman" w:hAnsi="Times New Roman" w:cs="Times New Roman"/>
                <w:noProof/>
                <w:webHidden/>
                <w:sz w:val="24"/>
                <w:szCs w:val="24"/>
              </w:rPr>
              <w:fldChar w:fldCharType="end"/>
            </w:r>
          </w:hyperlink>
        </w:p>
        <w:p w14:paraId="16DC30B5" w14:textId="142B1BE5" w:rsidR="00C55882" w:rsidRPr="00975EFC" w:rsidRDefault="00F40229">
          <w:pPr>
            <w:pStyle w:val="TM3"/>
            <w:tabs>
              <w:tab w:val="left" w:pos="1320"/>
              <w:tab w:val="right" w:leader="dot" w:pos="9062"/>
            </w:tabs>
            <w:rPr>
              <w:rFonts w:ascii="Times New Roman" w:eastAsiaTheme="minorEastAsia" w:hAnsi="Times New Roman" w:cs="Times New Roman"/>
              <w:noProof/>
              <w:sz w:val="24"/>
              <w:szCs w:val="24"/>
              <w:lang w:eastAsia="fr-BE"/>
            </w:rPr>
          </w:pPr>
          <w:hyperlink w:anchor="_Toc92066409" w:history="1">
            <w:r w:rsidR="00C55882" w:rsidRPr="00975EFC">
              <w:rPr>
                <w:rStyle w:val="Lienhypertexte"/>
                <w:rFonts w:ascii="Times New Roman" w:hAnsi="Times New Roman" w:cs="Times New Roman"/>
                <w:noProof/>
                <w:sz w:val="24"/>
                <w:szCs w:val="24"/>
                <w:lang w:val="fr-FR"/>
              </w:rPr>
              <w:t>1.1.1.</w:t>
            </w:r>
            <w:r w:rsidR="00C55882" w:rsidRPr="00975EFC">
              <w:rPr>
                <w:rFonts w:ascii="Times New Roman" w:eastAsiaTheme="minorEastAsia" w:hAnsi="Times New Roman" w:cs="Times New Roman"/>
                <w:noProof/>
                <w:sz w:val="24"/>
                <w:szCs w:val="24"/>
                <w:lang w:eastAsia="fr-BE"/>
              </w:rPr>
              <w:tab/>
            </w:r>
            <w:r w:rsidR="00C55882" w:rsidRPr="00975EFC">
              <w:rPr>
                <w:rStyle w:val="Lienhypertexte"/>
                <w:rFonts w:ascii="Times New Roman" w:hAnsi="Times New Roman" w:cs="Times New Roman"/>
                <w:noProof/>
                <w:sz w:val="24"/>
                <w:szCs w:val="24"/>
                <w:lang w:val="fr-FR"/>
              </w:rPr>
              <w:t>Le régime foncier coutumier</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_Toc92066409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15</w:t>
            </w:r>
            <w:r w:rsidR="00C55882" w:rsidRPr="00975EFC">
              <w:rPr>
                <w:rFonts w:ascii="Times New Roman" w:hAnsi="Times New Roman" w:cs="Times New Roman"/>
                <w:noProof/>
                <w:webHidden/>
                <w:sz w:val="24"/>
                <w:szCs w:val="24"/>
              </w:rPr>
              <w:fldChar w:fldCharType="end"/>
            </w:r>
          </w:hyperlink>
        </w:p>
        <w:p w14:paraId="1845482D" w14:textId="65032EDB" w:rsidR="00C55882" w:rsidRPr="00975EFC" w:rsidRDefault="00F40229">
          <w:pPr>
            <w:pStyle w:val="TM3"/>
            <w:tabs>
              <w:tab w:val="right" w:leader="dot" w:pos="9062"/>
            </w:tabs>
            <w:rPr>
              <w:rFonts w:ascii="Times New Roman" w:eastAsiaTheme="minorEastAsia" w:hAnsi="Times New Roman" w:cs="Times New Roman"/>
              <w:noProof/>
              <w:sz w:val="24"/>
              <w:szCs w:val="24"/>
              <w:lang w:eastAsia="fr-BE"/>
            </w:rPr>
          </w:pPr>
          <w:hyperlink w:anchor="_Toc92066410" w:history="1">
            <w:r w:rsidR="00C55882" w:rsidRPr="00975EFC">
              <w:rPr>
                <w:rStyle w:val="Lienhypertexte"/>
                <w:rFonts w:ascii="Times New Roman" w:hAnsi="Times New Roman" w:cs="Times New Roman"/>
                <w:noProof/>
                <w:sz w:val="24"/>
                <w:szCs w:val="24"/>
                <w:lang w:val="fr-FR"/>
              </w:rPr>
              <w:t>1.1.2. Le régime foncier colonial (sous l’E.I.C. et le Congo Belge 1908-1960)</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_Toc92066410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17</w:t>
            </w:r>
            <w:r w:rsidR="00C55882" w:rsidRPr="00975EFC">
              <w:rPr>
                <w:rFonts w:ascii="Times New Roman" w:hAnsi="Times New Roman" w:cs="Times New Roman"/>
                <w:noProof/>
                <w:webHidden/>
                <w:sz w:val="24"/>
                <w:szCs w:val="24"/>
              </w:rPr>
              <w:fldChar w:fldCharType="end"/>
            </w:r>
          </w:hyperlink>
        </w:p>
        <w:p w14:paraId="34EEB792" w14:textId="1F5506D7" w:rsidR="00C55882" w:rsidRPr="00975EFC" w:rsidRDefault="00F40229">
          <w:pPr>
            <w:pStyle w:val="TM3"/>
            <w:tabs>
              <w:tab w:val="left" w:pos="1320"/>
              <w:tab w:val="right" w:leader="dot" w:pos="9062"/>
            </w:tabs>
            <w:rPr>
              <w:rFonts w:ascii="Times New Roman" w:eastAsiaTheme="minorEastAsia" w:hAnsi="Times New Roman" w:cs="Times New Roman"/>
              <w:noProof/>
              <w:sz w:val="24"/>
              <w:szCs w:val="24"/>
              <w:lang w:eastAsia="fr-BE"/>
            </w:rPr>
          </w:pPr>
          <w:hyperlink w:anchor="_Toc92066411" w:history="1">
            <w:r w:rsidR="00C55882" w:rsidRPr="00975EFC">
              <w:rPr>
                <w:rStyle w:val="Lienhypertexte"/>
                <w:rFonts w:ascii="Times New Roman" w:hAnsi="Times New Roman" w:cs="Times New Roman"/>
                <w:noProof/>
                <w:sz w:val="24"/>
                <w:szCs w:val="24"/>
                <w:lang w:val="fr-FR"/>
              </w:rPr>
              <w:t>1.1.3.</w:t>
            </w:r>
            <w:r w:rsidR="00C55882" w:rsidRPr="00975EFC">
              <w:rPr>
                <w:rFonts w:ascii="Times New Roman" w:eastAsiaTheme="minorEastAsia" w:hAnsi="Times New Roman" w:cs="Times New Roman"/>
                <w:noProof/>
                <w:sz w:val="24"/>
                <w:szCs w:val="24"/>
                <w:lang w:eastAsia="fr-BE"/>
              </w:rPr>
              <w:tab/>
            </w:r>
            <w:r w:rsidR="00C55882" w:rsidRPr="00975EFC">
              <w:rPr>
                <w:rStyle w:val="Lienhypertexte"/>
                <w:rFonts w:ascii="Times New Roman" w:hAnsi="Times New Roman" w:cs="Times New Roman"/>
                <w:noProof/>
                <w:sz w:val="24"/>
                <w:szCs w:val="24"/>
                <w:lang w:val="fr-FR"/>
              </w:rPr>
              <w:t>Régime foncier </w:t>
            </w:r>
            <w:r w:rsidR="00C55882" w:rsidRPr="00975EFC">
              <w:rPr>
                <w:rStyle w:val="Lienhypertexte"/>
                <w:rFonts w:ascii="Times New Roman" w:hAnsi="Times New Roman" w:cs="Times New Roman"/>
                <w:iCs/>
                <w:noProof/>
                <w:sz w:val="24"/>
                <w:szCs w:val="24"/>
                <w:lang w:val="fr-FR"/>
              </w:rPr>
              <w:t>post</w:t>
            </w:r>
            <w:r w:rsidR="00C55882" w:rsidRPr="00975EFC">
              <w:rPr>
                <w:rStyle w:val="Lienhypertexte"/>
                <w:rFonts w:ascii="Times New Roman" w:hAnsi="Times New Roman" w:cs="Times New Roman"/>
                <w:noProof/>
                <w:sz w:val="24"/>
                <w:szCs w:val="24"/>
                <w:lang w:val="fr-FR"/>
              </w:rPr>
              <w:t> colonial (après le 30 juin 1960 date de l’indépendance)</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_Toc92066411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19</w:t>
            </w:r>
            <w:r w:rsidR="00C55882" w:rsidRPr="00975EFC">
              <w:rPr>
                <w:rFonts w:ascii="Times New Roman" w:hAnsi="Times New Roman" w:cs="Times New Roman"/>
                <w:noProof/>
                <w:webHidden/>
                <w:sz w:val="24"/>
                <w:szCs w:val="24"/>
              </w:rPr>
              <w:fldChar w:fldCharType="end"/>
            </w:r>
          </w:hyperlink>
        </w:p>
        <w:p w14:paraId="450531FB" w14:textId="6FA80093" w:rsidR="00C55882" w:rsidRPr="00975EFC" w:rsidRDefault="00F40229">
          <w:pPr>
            <w:pStyle w:val="TM2"/>
            <w:tabs>
              <w:tab w:val="right" w:leader="dot" w:pos="9062"/>
            </w:tabs>
            <w:rPr>
              <w:rFonts w:ascii="Times New Roman" w:eastAsiaTheme="minorEastAsia" w:hAnsi="Times New Roman" w:cs="Times New Roman"/>
              <w:noProof/>
              <w:sz w:val="24"/>
              <w:szCs w:val="24"/>
              <w:lang w:eastAsia="fr-BE"/>
            </w:rPr>
          </w:pPr>
          <w:hyperlink w:anchor="_Toc92066412" w:history="1">
            <w:r w:rsidR="00C55882" w:rsidRPr="00975EFC">
              <w:rPr>
                <w:rStyle w:val="Lienhypertexte"/>
                <w:rFonts w:ascii="Times New Roman" w:hAnsi="Times New Roman" w:cs="Times New Roman"/>
                <w:bCs/>
                <w:noProof/>
                <w:sz w:val="24"/>
                <w:szCs w:val="24"/>
              </w:rPr>
              <w:t>1.2. Pluralisme juridique au tour de la terre congolaise</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_Toc92066412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21</w:t>
            </w:r>
            <w:r w:rsidR="00C55882" w:rsidRPr="00975EFC">
              <w:rPr>
                <w:rFonts w:ascii="Times New Roman" w:hAnsi="Times New Roman" w:cs="Times New Roman"/>
                <w:noProof/>
                <w:webHidden/>
                <w:sz w:val="24"/>
                <w:szCs w:val="24"/>
              </w:rPr>
              <w:fldChar w:fldCharType="end"/>
            </w:r>
          </w:hyperlink>
        </w:p>
        <w:p w14:paraId="735B5122" w14:textId="03CC16BA" w:rsidR="00C55882" w:rsidRPr="00975EFC" w:rsidRDefault="00F40229">
          <w:pPr>
            <w:pStyle w:val="TM3"/>
            <w:tabs>
              <w:tab w:val="right" w:leader="dot" w:pos="9062"/>
            </w:tabs>
            <w:rPr>
              <w:rFonts w:ascii="Times New Roman" w:eastAsiaTheme="minorEastAsia" w:hAnsi="Times New Roman" w:cs="Times New Roman"/>
              <w:noProof/>
              <w:sz w:val="24"/>
              <w:szCs w:val="24"/>
              <w:lang w:eastAsia="fr-BE"/>
            </w:rPr>
          </w:pPr>
          <w:hyperlink w:anchor="_Toc92066413" w:history="1">
            <w:r w:rsidR="00C55882" w:rsidRPr="00975EFC">
              <w:rPr>
                <w:rStyle w:val="Lienhypertexte"/>
                <w:rFonts w:ascii="Times New Roman" w:hAnsi="Times New Roman" w:cs="Times New Roman"/>
                <w:noProof/>
                <w:sz w:val="24"/>
                <w:szCs w:val="24"/>
                <w:lang w:val="fr-FR"/>
              </w:rPr>
              <w:t>1.3.1. Le courant capitaliste sur la gestion du foncier</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_Toc92066413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24</w:t>
            </w:r>
            <w:r w:rsidR="00C55882" w:rsidRPr="00975EFC">
              <w:rPr>
                <w:rFonts w:ascii="Times New Roman" w:hAnsi="Times New Roman" w:cs="Times New Roman"/>
                <w:noProof/>
                <w:webHidden/>
                <w:sz w:val="24"/>
                <w:szCs w:val="24"/>
              </w:rPr>
              <w:fldChar w:fldCharType="end"/>
            </w:r>
          </w:hyperlink>
        </w:p>
        <w:p w14:paraId="11447539" w14:textId="343D4873" w:rsidR="00C55882" w:rsidRPr="00975EFC" w:rsidRDefault="00F40229">
          <w:pPr>
            <w:pStyle w:val="TM3"/>
            <w:tabs>
              <w:tab w:val="right" w:leader="dot" w:pos="9062"/>
            </w:tabs>
            <w:rPr>
              <w:rFonts w:ascii="Times New Roman" w:eastAsiaTheme="minorEastAsia" w:hAnsi="Times New Roman" w:cs="Times New Roman"/>
              <w:noProof/>
              <w:sz w:val="24"/>
              <w:szCs w:val="24"/>
              <w:lang w:eastAsia="fr-BE"/>
            </w:rPr>
          </w:pPr>
          <w:hyperlink w:anchor="_Toc92066414" w:history="1">
            <w:r w:rsidR="00C55882" w:rsidRPr="00975EFC">
              <w:rPr>
                <w:rStyle w:val="Lienhypertexte"/>
                <w:rFonts w:ascii="Times New Roman" w:hAnsi="Times New Roman" w:cs="Times New Roman"/>
                <w:noProof/>
                <w:sz w:val="24"/>
                <w:szCs w:val="24"/>
                <w:lang w:val="fr-FR"/>
              </w:rPr>
              <w:t>1.3.2. Les discours contre la marchandisation de la terre</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_Toc92066414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26</w:t>
            </w:r>
            <w:r w:rsidR="00C55882" w:rsidRPr="00975EFC">
              <w:rPr>
                <w:rFonts w:ascii="Times New Roman" w:hAnsi="Times New Roman" w:cs="Times New Roman"/>
                <w:noProof/>
                <w:webHidden/>
                <w:sz w:val="24"/>
                <w:szCs w:val="24"/>
              </w:rPr>
              <w:fldChar w:fldCharType="end"/>
            </w:r>
          </w:hyperlink>
        </w:p>
        <w:p w14:paraId="0A51C688" w14:textId="4536AB57" w:rsidR="00C55882" w:rsidRPr="00975EFC" w:rsidRDefault="00F40229">
          <w:pPr>
            <w:pStyle w:val="TM1"/>
            <w:tabs>
              <w:tab w:val="right" w:leader="dot" w:pos="9062"/>
            </w:tabs>
            <w:rPr>
              <w:rFonts w:ascii="Times New Roman" w:eastAsiaTheme="minorEastAsia" w:hAnsi="Times New Roman" w:cs="Times New Roman"/>
              <w:noProof/>
              <w:sz w:val="24"/>
              <w:szCs w:val="24"/>
              <w:lang w:eastAsia="fr-BE"/>
            </w:rPr>
          </w:pPr>
          <w:hyperlink w:anchor="_Toc92066415" w:history="1">
            <w:r w:rsidR="00C55882" w:rsidRPr="00975EFC">
              <w:rPr>
                <w:rStyle w:val="Lienhypertexte"/>
                <w:rFonts w:ascii="Times New Roman" w:hAnsi="Times New Roman" w:cs="Times New Roman"/>
                <w:noProof/>
                <w:sz w:val="24"/>
                <w:szCs w:val="24"/>
              </w:rPr>
              <w:t>Chapitre 2 : Les cas d’accaparements de terres en RDC</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_Toc92066415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29</w:t>
            </w:r>
            <w:r w:rsidR="00C55882" w:rsidRPr="00975EFC">
              <w:rPr>
                <w:rFonts w:ascii="Times New Roman" w:hAnsi="Times New Roman" w:cs="Times New Roman"/>
                <w:noProof/>
                <w:webHidden/>
                <w:sz w:val="24"/>
                <w:szCs w:val="24"/>
              </w:rPr>
              <w:fldChar w:fldCharType="end"/>
            </w:r>
          </w:hyperlink>
        </w:p>
        <w:p w14:paraId="7E39F312" w14:textId="3F110E9C" w:rsidR="00C55882" w:rsidRPr="00975EFC" w:rsidRDefault="00F40229">
          <w:pPr>
            <w:pStyle w:val="TM2"/>
            <w:tabs>
              <w:tab w:val="right" w:leader="dot" w:pos="9062"/>
            </w:tabs>
            <w:rPr>
              <w:rFonts w:ascii="Times New Roman" w:eastAsiaTheme="minorEastAsia" w:hAnsi="Times New Roman" w:cs="Times New Roman"/>
              <w:noProof/>
              <w:sz w:val="24"/>
              <w:szCs w:val="24"/>
              <w:lang w:eastAsia="fr-BE"/>
            </w:rPr>
          </w:pPr>
          <w:hyperlink w:anchor="_Toc92066416" w:history="1">
            <w:r w:rsidR="00C55882" w:rsidRPr="00975EFC">
              <w:rPr>
                <w:rStyle w:val="Lienhypertexte"/>
                <w:rFonts w:ascii="Times New Roman" w:hAnsi="Times New Roman" w:cs="Times New Roman"/>
                <w:noProof/>
                <w:sz w:val="24"/>
                <w:szCs w:val="24"/>
              </w:rPr>
              <w:t>2.1. Le parc agroindustriel de Bukanga-Lonzo</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_Toc92066416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30</w:t>
            </w:r>
            <w:r w:rsidR="00C55882" w:rsidRPr="00975EFC">
              <w:rPr>
                <w:rFonts w:ascii="Times New Roman" w:hAnsi="Times New Roman" w:cs="Times New Roman"/>
                <w:noProof/>
                <w:webHidden/>
                <w:sz w:val="24"/>
                <w:szCs w:val="24"/>
              </w:rPr>
              <w:fldChar w:fldCharType="end"/>
            </w:r>
          </w:hyperlink>
        </w:p>
        <w:p w14:paraId="102EE510" w14:textId="5E4EAF2F" w:rsidR="00C55882" w:rsidRPr="00975EFC" w:rsidRDefault="00F40229">
          <w:pPr>
            <w:pStyle w:val="TM3"/>
            <w:tabs>
              <w:tab w:val="right" w:leader="dot" w:pos="9062"/>
            </w:tabs>
            <w:rPr>
              <w:rFonts w:ascii="Times New Roman" w:eastAsiaTheme="minorEastAsia" w:hAnsi="Times New Roman" w:cs="Times New Roman"/>
              <w:noProof/>
              <w:sz w:val="24"/>
              <w:szCs w:val="24"/>
              <w:lang w:eastAsia="fr-BE"/>
            </w:rPr>
          </w:pPr>
          <w:hyperlink w:anchor="_Toc92066417" w:history="1">
            <w:r w:rsidR="00C55882" w:rsidRPr="00975EFC">
              <w:rPr>
                <w:rStyle w:val="Lienhypertexte"/>
                <w:rFonts w:ascii="Times New Roman" w:hAnsi="Times New Roman" w:cs="Times New Roman"/>
                <w:noProof/>
                <w:sz w:val="24"/>
                <w:szCs w:val="24"/>
              </w:rPr>
              <w:t>2.1.1. Avènement du projet</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_Toc92066417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30</w:t>
            </w:r>
            <w:r w:rsidR="00C55882" w:rsidRPr="00975EFC">
              <w:rPr>
                <w:rFonts w:ascii="Times New Roman" w:hAnsi="Times New Roman" w:cs="Times New Roman"/>
                <w:noProof/>
                <w:webHidden/>
                <w:sz w:val="24"/>
                <w:szCs w:val="24"/>
              </w:rPr>
              <w:fldChar w:fldCharType="end"/>
            </w:r>
          </w:hyperlink>
        </w:p>
        <w:p w14:paraId="72166376" w14:textId="2C25C4AD" w:rsidR="00C55882" w:rsidRPr="00975EFC" w:rsidRDefault="00F40229">
          <w:pPr>
            <w:pStyle w:val="TM3"/>
            <w:tabs>
              <w:tab w:val="right" w:leader="dot" w:pos="9062"/>
            </w:tabs>
            <w:rPr>
              <w:rFonts w:ascii="Times New Roman" w:eastAsiaTheme="minorEastAsia" w:hAnsi="Times New Roman" w:cs="Times New Roman"/>
              <w:noProof/>
              <w:sz w:val="24"/>
              <w:szCs w:val="24"/>
              <w:lang w:eastAsia="fr-BE"/>
            </w:rPr>
          </w:pPr>
          <w:hyperlink w:anchor="_Toc92066418" w:history="1">
            <w:r w:rsidR="00C55882" w:rsidRPr="00975EFC">
              <w:rPr>
                <w:rStyle w:val="Lienhypertexte"/>
                <w:rFonts w:ascii="Times New Roman" w:hAnsi="Times New Roman" w:cs="Times New Roman"/>
                <w:noProof/>
                <w:sz w:val="24"/>
                <w:szCs w:val="24"/>
              </w:rPr>
              <w:t>2.1.2. Localisation du parc</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_Toc92066418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31</w:t>
            </w:r>
            <w:r w:rsidR="00C55882" w:rsidRPr="00975EFC">
              <w:rPr>
                <w:rFonts w:ascii="Times New Roman" w:hAnsi="Times New Roman" w:cs="Times New Roman"/>
                <w:noProof/>
                <w:webHidden/>
                <w:sz w:val="24"/>
                <w:szCs w:val="24"/>
              </w:rPr>
              <w:fldChar w:fldCharType="end"/>
            </w:r>
          </w:hyperlink>
        </w:p>
        <w:p w14:paraId="5FF29F19" w14:textId="56610082" w:rsidR="00C55882" w:rsidRPr="00975EFC" w:rsidRDefault="00F40229">
          <w:pPr>
            <w:pStyle w:val="TM3"/>
            <w:tabs>
              <w:tab w:val="right" w:leader="dot" w:pos="9062"/>
            </w:tabs>
            <w:rPr>
              <w:rFonts w:ascii="Times New Roman" w:eastAsiaTheme="minorEastAsia" w:hAnsi="Times New Roman" w:cs="Times New Roman"/>
              <w:noProof/>
              <w:sz w:val="24"/>
              <w:szCs w:val="24"/>
              <w:lang w:eastAsia="fr-BE"/>
            </w:rPr>
          </w:pPr>
          <w:hyperlink w:anchor="_Toc92066419" w:history="1">
            <w:r w:rsidR="00C55882" w:rsidRPr="00975EFC">
              <w:rPr>
                <w:rStyle w:val="Lienhypertexte"/>
                <w:rFonts w:ascii="Times New Roman" w:hAnsi="Times New Roman" w:cs="Times New Roman"/>
                <w:noProof/>
                <w:sz w:val="24"/>
                <w:szCs w:val="24"/>
              </w:rPr>
              <w:t>2.1.3. Contexte d’acquisition de terres par le projet</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_Toc92066419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31</w:t>
            </w:r>
            <w:r w:rsidR="00C55882" w:rsidRPr="00975EFC">
              <w:rPr>
                <w:rFonts w:ascii="Times New Roman" w:hAnsi="Times New Roman" w:cs="Times New Roman"/>
                <w:noProof/>
                <w:webHidden/>
                <w:sz w:val="24"/>
                <w:szCs w:val="24"/>
              </w:rPr>
              <w:fldChar w:fldCharType="end"/>
            </w:r>
          </w:hyperlink>
        </w:p>
        <w:p w14:paraId="79CE7E63" w14:textId="1C7EC1F3" w:rsidR="00C55882" w:rsidRPr="00975EFC" w:rsidRDefault="00F40229">
          <w:pPr>
            <w:pStyle w:val="TM2"/>
            <w:tabs>
              <w:tab w:val="right" w:leader="dot" w:pos="9062"/>
            </w:tabs>
            <w:rPr>
              <w:rFonts w:ascii="Times New Roman" w:eastAsiaTheme="minorEastAsia" w:hAnsi="Times New Roman" w:cs="Times New Roman"/>
              <w:noProof/>
              <w:sz w:val="24"/>
              <w:szCs w:val="24"/>
              <w:lang w:eastAsia="fr-BE"/>
            </w:rPr>
          </w:pPr>
          <w:hyperlink w:anchor="_Toc92066420" w:history="1">
            <w:r w:rsidR="00C55882" w:rsidRPr="00975EFC">
              <w:rPr>
                <w:rStyle w:val="Lienhypertexte"/>
                <w:rFonts w:ascii="Times New Roman" w:hAnsi="Times New Roman" w:cs="Times New Roman"/>
                <w:noProof/>
                <w:sz w:val="24"/>
                <w:szCs w:val="24"/>
              </w:rPr>
              <w:t>2.2. Les plantations de Feronia-Phc</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_Toc92066420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33</w:t>
            </w:r>
            <w:r w:rsidR="00C55882" w:rsidRPr="00975EFC">
              <w:rPr>
                <w:rFonts w:ascii="Times New Roman" w:hAnsi="Times New Roman" w:cs="Times New Roman"/>
                <w:noProof/>
                <w:webHidden/>
                <w:sz w:val="24"/>
                <w:szCs w:val="24"/>
              </w:rPr>
              <w:fldChar w:fldCharType="end"/>
            </w:r>
          </w:hyperlink>
        </w:p>
        <w:p w14:paraId="01D382EC" w14:textId="247D6B6D" w:rsidR="00C55882" w:rsidRPr="00975EFC" w:rsidRDefault="00F40229">
          <w:pPr>
            <w:pStyle w:val="TM3"/>
            <w:tabs>
              <w:tab w:val="right" w:leader="dot" w:pos="9062"/>
            </w:tabs>
            <w:rPr>
              <w:rFonts w:ascii="Times New Roman" w:eastAsiaTheme="minorEastAsia" w:hAnsi="Times New Roman" w:cs="Times New Roman"/>
              <w:noProof/>
              <w:sz w:val="24"/>
              <w:szCs w:val="24"/>
              <w:lang w:eastAsia="fr-BE"/>
            </w:rPr>
          </w:pPr>
          <w:hyperlink w:anchor="_Toc92066421" w:history="1">
            <w:r w:rsidR="00C55882" w:rsidRPr="00975EFC">
              <w:rPr>
                <w:rStyle w:val="Lienhypertexte"/>
                <w:rFonts w:ascii="Times New Roman" w:hAnsi="Times New Roman" w:cs="Times New Roman"/>
                <w:noProof/>
                <w:sz w:val="24"/>
                <w:szCs w:val="24"/>
              </w:rPr>
              <w:t>2.2.1. Historique des plantations</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_Toc92066421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33</w:t>
            </w:r>
            <w:r w:rsidR="00C55882" w:rsidRPr="00975EFC">
              <w:rPr>
                <w:rFonts w:ascii="Times New Roman" w:hAnsi="Times New Roman" w:cs="Times New Roman"/>
                <w:noProof/>
                <w:webHidden/>
                <w:sz w:val="24"/>
                <w:szCs w:val="24"/>
              </w:rPr>
              <w:fldChar w:fldCharType="end"/>
            </w:r>
          </w:hyperlink>
        </w:p>
        <w:p w14:paraId="2A523B07" w14:textId="464B0282" w:rsidR="00C55882" w:rsidRPr="00975EFC" w:rsidRDefault="00F40229">
          <w:pPr>
            <w:pStyle w:val="TM3"/>
            <w:tabs>
              <w:tab w:val="right" w:leader="dot" w:pos="9062"/>
            </w:tabs>
            <w:rPr>
              <w:rFonts w:ascii="Times New Roman" w:eastAsiaTheme="minorEastAsia" w:hAnsi="Times New Roman" w:cs="Times New Roman"/>
              <w:noProof/>
              <w:sz w:val="24"/>
              <w:szCs w:val="24"/>
              <w:lang w:eastAsia="fr-BE"/>
            </w:rPr>
          </w:pPr>
          <w:hyperlink w:anchor="_Toc92066422" w:history="1">
            <w:r w:rsidR="00C55882" w:rsidRPr="00975EFC">
              <w:rPr>
                <w:rStyle w:val="Lienhypertexte"/>
                <w:rFonts w:ascii="Times New Roman" w:hAnsi="Times New Roman" w:cs="Times New Roman"/>
                <w:noProof/>
                <w:sz w:val="24"/>
                <w:szCs w:val="24"/>
              </w:rPr>
              <w:t>2.2.2. Localisation du projet</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_Toc92066422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34</w:t>
            </w:r>
            <w:r w:rsidR="00C55882" w:rsidRPr="00975EFC">
              <w:rPr>
                <w:rFonts w:ascii="Times New Roman" w:hAnsi="Times New Roman" w:cs="Times New Roman"/>
                <w:noProof/>
                <w:webHidden/>
                <w:sz w:val="24"/>
                <w:szCs w:val="24"/>
              </w:rPr>
              <w:fldChar w:fldCharType="end"/>
            </w:r>
          </w:hyperlink>
        </w:p>
        <w:p w14:paraId="2FAF443A" w14:textId="07893902" w:rsidR="00C55882" w:rsidRPr="00975EFC" w:rsidRDefault="00F40229">
          <w:pPr>
            <w:pStyle w:val="TM3"/>
            <w:tabs>
              <w:tab w:val="right" w:leader="dot" w:pos="9062"/>
            </w:tabs>
            <w:rPr>
              <w:rFonts w:ascii="Times New Roman" w:eastAsiaTheme="minorEastAsia" w:hAnsi="Times New Roman" w:cs="Times New Roman"/>
              <w:noProof/>
              <w:sz w:val="24"/>
              <w:szCs w:val="24"/>
              <w:lang w:eastAsia="fr-BE"/>
            </w:rPr>
          </w:pPr>
          <w:hyperlink w:anchor="_Toc92066423" w:history="1">
            <w:r w:rsidR="00C55882" w:rsidRPr="00975EFC">
              <w:rPr>
                <w:rStyle w:val="Lienhypertexte"/>
                <w:rFonts w:ascii="Times New Roman" w:hAnsi="Times New Roman" w:cs="Times New Roman"/>
                <w:noProof/>
                <w:sz w:val="24"/>
                <w:szCs w:val="24"/>
              </w:rPr>
              <w:t>2.2.3. La question d’acquisition de terres par les PHC</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_Toc92066423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35</w:t>
            </w:r>
            <w:r w:rsidR="00C55882" w:rsidRPr="00975EFC">
              <w:rPr>
                <w:rFonts w:ascii="Times New Roman" w:hAnsi="Times New Roman" w:cs="Times New Roman"/>
                <w:noProof/>
                <w:webHidden/>
                <w:sz w:val="24"/>
                <w:szCs w:val="24"/>
              </w:rPr>
              <w:fldChar w:fldCharType="end"/>
            </w:r>
          </w:hyperlink>
        </w:p>
        <w:p w14:paraId="71D936E4" w14:textId="114E00C8" w:rsidR="00C55882" w:rsidRPr="00975EFC" w:rsidRDefault="00F40229">
          <w:pPr>
            <w:pStyle w:val="TM2"/>
            <w:tabs>
              <w:tab w:val="right" w:leader="dot" w:pos="9062"/>
            </w:tabs>
            <w:rPr>
              <w:rFonts w:ascii="Times New Roman" w:eastAsiaTheme="minorEastAsia" w:hAnsi="Times New Roman" w:cs="Times New Roman"/>
              <w:noProof/>
              <w:sz w:val="24"/>
              <w:szCs w:val="24"/>
              <w:lang w:eastAsia="fr-BE"/>
            </w:rPr>
          </w:pPr>
          <w:hyperlink w:anchor="_Toc92066424" w:history="1">
            <w:r w:rsidR="00C55882" w:rsidRPr="00975EFC">
              <w:rPr>
                <w:rStyle w:val="Lienhypertexte"/>
                <w:rFonts w:ascii="Times New Roman" w:hAnsi="Times New Roman" w:cs="Times New Roman"/>
                <w:noProof/>
                <w:sz w:val="24"/>
                <w:szCs w:val="24"/>
              </w:rPr>
              <w:t>2.3. Accaparement de terres par la zone économique spéciale de Maluku (ZES)</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_Toc92066424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36</w:t>
            </w:r>
            <w:r w:rsidR="00C55882" w:rsidRPr="00975EFC">
              <w:rPr>
                <w:rFonts w:ascii="Times New Roman" w:hAnsi="Times New Roman" w:cs="Times New Roman"/>
                <w:noProof/>
                <w:webHidden/>
                <w:sz w:val="24"/>
                <w:szCs w:val="24"/>
              </w:rPr>
              <w:fldChar w:fldCharType="end"/>
            </w:r>
          </w:hyperlink>
        </w:p>
        <w:p w14:paraId="351BB028" w14:textId="2214CF74" w:rsidR="00C55882" w:rsidRPr="00975EFC" w:rsidRDefault="00F40229">
          <w:pPr>
            <w:pStyle w:val="TM3"/>
            <w:tabs>
              <w:tab w:val="right" w:leader="dot" w:pos="9062"/>
            </w:tabs>
            <w:rPr>
              <w:rFonts w:ascii="Times New Roman" w:eastAsiaTheme="minorEastAsia" w:hAnsi="Times New Roman" w:cs="Times New Roman"/>
              <w:noProof/>
              <w:sz w:val="24"/>
              <w:szCs w:val="24"/>
              <w:lang w:eastAsia="fr-BE"/>
            </w:rPr>
          </w:pPr>
          <w:hyperlink w:anchor="_Toc92066425" w:history="1">
            <w:r w:rsidR="00C55882" w:rsidRPr="00975EFC">
              <w:rPr>
                <w:rStyle w:val="Lienhypertexte"/>
                <w:rFonts w:ascii="Times New Roman" w:hAnsi="Times New Roman" w:cs="Times New Roman"/>
                <w:noProof/>
                <w:sz w:val="24"/>
                <w:szCs w:val="24"/>
              </w:rPr>
              <w:t>2.3.1. Avènement de la ZES de Maluku</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_Toc92066425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37</w:t>
            </w:r>
            <w:r w:rsidR="00C55882" w:rsidRPr="00975EFC">
              <w:rPr>
                <w:rFonts w:ascii="Times New Roman" w:hAnsi="Times New Roman" w:cs="Times New Roman"/>
                <w:noProof/>
                <w:webHidden/>
                <w:sz w:val="24"/>
                <w:szCs w:val="24"/>
              </w:rPr>
              <w:fldChar w:fldCharType="end"/>
            </w:r>
          </w:hyperlink>
        </w:p>
        <w:p w14:paraId="0241B498" w14:textId="61B877FA" w:rsidR="00C55882" w:rsidRPr="00975EFC" w:rsidRDefault="00F40229">
          <w:pPr>
            <w:pStyle w:val="TM3"/>
            <w:tabs>
              <w:tab w:val="right" w:leader="dot" w:pos="9062"/>
            </w:tabs>
            <w:rPr>
              <w:rFonts w:ascii="Times New Roman" w:eastAsiaTheme="minorEastAsia" w:hAnsi="Times New Roman" w:cs="Times New Roman"/>
              <w:noProof/>
              <w:sz w:val="24"/>
              <w:szCs w:val="24"/>
              <w:lang w:eastAsia="fr-BE"/>
            </w:rPr>
          </w:pPr>
          <w:hyperlink w:anchor="_Toc92066426" w:history="1">
            <w:r w:rsidR="00C55882" w:rsidRPr="00975EFC">
              <w:rPr>
                <w:rStyle w:val="Lienhypertexte"/>
                <w:rFonts w:ascii="Times New Roman" w:hAnsi="Times New Roman" w:cs="Times New Roman"/>
                <w:noProof/>
                <w:sz w:val="24"/>
                <w:szCs w:val="24"/>
              </w:rPr>
              <w:t>2.3.3. Description du site occupé par la ZES</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_Toc92066426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38</w:t>
            </w:r>
            <w:r w:rsidR="00C55882" w:rsidRPr="00975EFC">
              <w:rPr>
                <w:rFonts w:ascii="Times New Roman" w:hAnsi="Times New Roman" w:cs="Times New Roman"/>
                <w:noProof/>
                <w:webHidden/>
                <w:sz w:val="24"/>
                <w:szCs w:val="24"/>
              </w:rPr>
              <w:fldChar w:fldCharType="end"/>
            </w:r>
          </w:hyperlink>
        </w:p>
        <w:p w14:paraId="2DB9D854" w14:textId="4C21F355" w:rsidR="00C55882" w:rsidRPr="00975EFC" w:rsidRDefault="00F40229">
          <w:pPr>
            <w:pStyle w:val="TM3"/>
            <w:tabs>
              <w:tab w:val="right" w:leader="dot" w:pos="9062"/>
            </w:tabs>
            <w:rPr>
              <w:rFonts w:ascii="Times New Roman" w:eastAsiaTheme="minorEastAsia" w:hAnsi="Times New Roman" w:cs="Times New Roman"/>
              <w:noProof/>
              <w:sz w:val="24"/>
              <w:szCs w:val="24"/>
              <w:lang w:eastAsia="fr-BE"/>
            </w:rPr>
          </w:pPr>
          <w:hyperlink w:anchor="_Toc92066427" w:history="1">
            <w:r w:rsidR="00C55882" w:rsidRPr="00975EFC">
              <w:rPr>
                <w:rStyle w:val="Lienhypertexte"/>
                <w:rFonts w:ascii="Times New Roman" w:hAnsi="Times New Roman" w:cs="Times New Roman"/>
                <w:noProof/>
                <w:sz w:val="24"/>
                <w:szCs w:val="24"/>
              </w:rPr>
              <w:t>2.3.4. La question de l’acquisition des terres de la ZES</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_Toc92066427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39</w:t>
            </w:r>
            <w:r w:rsidR="00C55882" w:rsidRPr="00975EFC">
              <w:rPr>
                <w:rFonts w:ascii="Times New Roman" w:hAnsi="Times New Roman" w:cs="Times New Roman"/>
                <w:noProof/>
                <w:webHidden/>
                <w:sz w:val="24"/>
                <w:szCs w:val="24"/>
              </w:rPr>
              <w:fldChar w:fldCharType="end"/>
            </w:r>
          </w:hyperlink>
        </w:p>
        <w:p w14:paraId="4DACCF55" w14:textId="6AAC7751" w:rsidR="00C55882" w:rsidRPr="00975EFC" w:rsidRDefault="00F40229">
          <w:pPr>
            <w:pStyle w:val="TM2"/>
            <w:tabs>
              <w:tab w:val="right" w:leader="dot" w:pos="9062"/>
            </w:tabs>
            <w:rPr>
              <w:rFonts w:ascii="Times New Roman" w:eastAsiaTheme="minorEastAsia" w:hAnsi="Times New Roman" w:cs="Times New Roman"/>
              <w:noProof/>
              <w:sz w:val="24"/>
              <w:szCs w:val="24"/>
              <w:lang w:eastAsia="fr-BE"/>
            </w:rPr>
          </w:pPr>
          <w:hyperlink w:anchor="_Toc92066428" w:history="1">
            <w:r w:rsidR="00C55882" w:rsidRPr="00975EFC">
              <w:rPr>
                <w:rStyle w:val="Lienhypertexte"/>
                <w:rFonts w:ascii="Times New Roman" w:hAnsi="Times New Roman" w:cs="Times New Roman"/>
                <w:noProof/>
                <w:sz w:val="24"/>
                <w:szCs w:val="24"/>
              </w:rPr>
              <w:t>2.4. Accaparement des terres dans le territoire de Kahele par les élites</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_Toc92066428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41</w:t>
            </w:r>
            <w:r w:rsidR="00C55882" w:rsidRPr="00975EFC">
              <w:rPr>
                <w:rFonts w:ascii="Times New Roman" w:hAnsi="Times New Roman" w:cs="Times New Roman"/>
                <w:noProof/>
                <w:webHidden/>
                <w:sz w:val="24"/>
                <w:szCs w:val="24"/>
              </w:rPr>
              <w:fldChar w:fldCharType="end"/>
            </w:r>
          </w:hyperlink>
        </w:p>
        <w:p w14:paraId="799ABEED" w14:textId="007F5BC8" w:rsidR="00C55882" w:rsidRPr="00975EFC" w:rsidRDefault="00F40229">
          <w:pPr>
            <w:pStyle w:val="TM3"/>
            <w:tabs>
              <w:tab w:val="right" w:leader="dot" w:pos="9062"/>
            </w:tabs>
            <w:rPr>
              <w:rFonts w:ascii="Times New Roman" w:eastAsiaTheme="minorEastAsia" w:hAnsi="Times New Roman" w:cs="Times New Roman"/>
              <w:noProof/>
              <w:sz w:val="24"/>
              <w:szCs w:val="24"/>
              <w:lang w:eastAsia="fr-BE"/>
            </w:rPr>
          </w:pPr>
          <w:hyperlink w:anchor="_Toc92066429" w:history="1">
            <w:r w:rsidR="00C55882" w:rsidRPr="00975EFC">
              <w:rPr>
                <w:rStyle w:val="Lienhypertexte"/>
                <w:rFonts w:ascii="Times New Roman" w:hAnsi="Times New Roman" w:cs="Times New Roman"/>
                <w:noProof/>
                <w:sz w:val="24"/>
                <w:szCs w:val="24"/>
              </w:rPr>
              <w:t>2.4.1. Description de la zone</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_Toc92066429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42</w:t>
            </w:r>
            <w:r w:rsidR="00C55882" w:rsidRPr="00975EFC">
              <w:rPr>
                <w:rFonts w:ascii="Times New Roman" w:hAnsi="Times New Roman" w:cs="Times New Roman"/>
                <w:noProof/>
                <w:webHidden/>
                <w:sz w:val="24"/>
                <w:szCs w:val="24"/>
              </w:rPr>
              <w:fldChar w:fldCharType="end"/>
            </w:r>
          </w:hyperlink>
        </w:p>
        <w:p w14:paraId="409B7C24" w14:textId="1FDC24C4" w:rsidR="00C55882" w:rsidRPr="00975EFC" w:rsidRDefault="00F40229">
          <w:pPr>
            <w:pStyle w:val="TM3"/>
            <w:tabs>
              <w:tab w:val="right" w:leader="dot" w:pos="9062"/>
            </w:tabs>
            <w:rPr>
              <w:rFonts w:ascii="Times New Roman" w:eastAsiaTheme="minorEastAsia" w:hAnsi="Times New Roman" w:cs="Times New Roman"/>
              <w:noProof/>
              <w:sz w:val="24"/>
              <w:szCs w:val="24"/>
              <w:lang w:eastAsia="fr-BE"/>
            </w:rPr>
          </w:pPr>
          <w:hyperlink w:anchor="_Toc92066430" w:history="1">
            <w:r w:rsidR="00C55882" w:rsidRPr="00975EFC">
              <w:rPr>
                <w:rStyle w:val="Lienhypertexte"/>
                <w:rFonts w:ascii="Times New Roman" w:hAnsi="Times New Roman" w:cs="Times New Roman"/>
                <w:noProof/>
                <w:sz w:val="24"/>
                <w:szCs w:val="24"/>
              </w:rPr>
              <w:t>2.4.3. La question des conflits fonciers dans territoire de Kahele</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_Toc92066430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43</w:t>
            </w:r>
            <w:r w:rsidR="00C55882" w:rsidRPr="00975EFC">
              <w:rPr>
                <w:rFonts w:ascii="Times New Roman" w:hAnsi="Times New Roman" w:cs="Times New Roman"/>
                <w:noProof/>
                <w:webHidden/>
                <w:sz w:val="24"/>
                <w:szCs w:val="24"/>
              </w:rPr>
              <w:fldChar w:fldCharType="end"/>
            </w:r>
          </w:hyperlink>
        </w:p>
        <w:p w14:paraId="27F6363D" w14:textId="397B82B4" w:rsidR="00C55882" w:rsidRPr="00975EFC" w:rsidRDefault="00F40229">
          <w:pPr>
            <w:pStyle w:val="TM2"/>
            <w:tabs>
              <w:tab w:val="right" w:leader="dot" w:pos="9062"/>
            </w:tabs>
            <w:rPr>
              <w:rFonts w:ascii="Times New Roman" w:eastAsiaTheme="minorEastAsia" w:hAnsi="Times New Roman" w:cs="Times New Roman"/>
              <w:noProof/>
              <w:sz w:val="24"/>
              <w:szCs w:val="24"/>
              <w:lang w:eastAsia="fr-BE"/>
            </w:rPr>
          </w:pPr>
          <w:hyperlink w:anchor="_Toc92066431" w:history="1">
            <w:r w:rsidR="00C55882" w:rsidRPr="00975EFC">
              <w:rPr>
                <w:rStyle w:val="Lienhypertexte"/>
                <w:rFonts w:ascii="Times New Roman" w:hAnsi="Times New Roman" w:cs="Times New Roman"/>
                <w:noProof/>
                <w:sz w:val="24"/>
                <w:szCs w:val="24"/>
              </w:rPr>
              <w:t>2.5. Litiges fonciers entre individus</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_Toc92066431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44</w:t>
            </w:r>
            <w:r w:rsidR="00C55882" w:rsidRPr="00975EFC">
              <w:rPr>
                <w:rFonts w:ascii="Times New Roman" w:hAnsi="Times New Roman" w:cs="Times New Roman"/>
                <w:noProof/>
                <w:webHidden/>
                <w:sz w:val="24"/>
                <w:szCs w:val="24"/>
              </w:rPr>
              <w:fldChar w:fldCharType="end"/>
            </w:r>
          </w:hyperlink>
        </w:p>
        <w:p w14:paraId="2B8B8EBD" w14:textId="31732566" w:rsidR="00C55882" w:rsidRPr="00975EFC" w:rsidRDefault="00F40229">
          <w:pPr>
            <w:pStyle w:val="TM1"/>
            <w:tabs>
              <w:tab w:val="right" w:leader="dot" w:pos="9062"/>
            </w:tabs>
            <w:rPr>
              <w:rFonts w:ascii="Times New Roman" w:eastAsiaTheme="minorEastAsia" w:hAnsi="Times New Roman" w:cs="Times New Roman"/>
              <w:noProof/>
              <w:sz w:val="24"/>
              <w:szCs w:val="24"/>
              <w:lang w:eastAsia="fr-BE"/>
            </w:rPr>
          </w:pPr>
          <w:hyperlink w:anchor="_Toc92066432" w:history="1">
            <w:r w:rsidR="00C55882" w:rsidRPr="00975EFC">
              <w:rPr>
                <w:rStyle w:val="Lienhypertexte"/>
                <w:rFonts w:ascii="Times New Roman" w:hAnsi="Times New Roman" w:cs="Times New Roman"/>
                <w:noProof/>
                <w:sz w:val="24"/>
                <w:szCs w:val="24"/>
              </w:rPr>
              <w:t xml:space="preserve">Chapitre 3 : </w:t>
            </w:r>
            <w:r w:rsidR="00C55882" w:rsidRPr="00975EFC">
              <w:rPr>
                <w:rStyle w:val="Lienhypertexte"/>
                <w:rFonts w:ascii="Times New Roman" w:hAnsi="Times New Roman" w:cs="Times New Roman"/>
                <w:noProof/>
                <w:sz w:val="24"/>
                <w:szCs w:val="24"/>
                <w:shd w:val="clear" w:color="auto" w:fill="FFFFFF"/>
              </w:rPr>
              <w:t> Les stratégies politiques et les dynamiques socioéconomiques et écologiques des accaparements des terres en RDC</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_Toc92066432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46</w:t>
            </w:r>
            <w:r w:rsidR="00C55882" w:rsidRPr="00975EFC">
              <w:rPr>
                <w:rFonts w:ascii="Times New Roman" w:hAnsi="Times New Roman" w:cs="Times New Roman"/>
                <w:noProof/>
                <w:webHidden/>
                <w:sz w:val="24"/>
                <w:szCs w:val="24"/>
              </w:rPr>
              <w:fldChar w:fldCharType="end"/>
            </w:r>
          </w:hyperlink>
        </w:p>
        <w:p w14:paraId="23EFB491" w14:textId="5B6787D6" w:rsidR="00C55882" w:rsidRPr="00975EFC" w:rsidRDefault="00F40229">
          <w:pPr>
            <w:pStyle w:val="TM2"/>
            <w:tabs>
              <w:tab w:val="right" w:leader="dot" w:pos="9062"/>
            </w:tabs>
            <w:rPr>
              <w:rFonts w:ascii="Times New Roman" w:eastAsiaTheme="minorEastAsia" w:hAnsi="Times New Roman" w:cs="Times New Roman"/>
              <w:noProof/>
              <w:sz w:val="24"/>
              <w:szCs w:val="24"/>
              <w:lang w:eastAsia="fr-BE"/>
            </w:rPr>
          </w:pPr>
          <w:hyperlink w:anchor="_Toc92066433" w:history="1">
            <w:r w:rsidR="00C55882" w:rsidRPr="00975EFC">
              <w:rPr>
                <w:rStyle w:val="Lienhypertexte"/>
                <w:rFonts w:ascii="Times New Roman" w:hAnsi="Times New Roman" w:cs="Times New Roman"/>
                <w:noProof/>
                <w:sz w:val="24"/>
                <w:szCs w:val="24"/>
              </w:rPr>
              <w:t>3.1.  Les stratégies politiques des acquisitions des terres congolaises</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_Toc92066433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46</w:t>
            </w:r>
            <w:r w:rsidR="00C55882" w:rsidRPr="00975EFC">
              <w:rPr>
                <w:rFonts w:ascii="Times New Roman" w:hAnsi="Times New Roman" w:cs="Times New Roman"/>
                <w:noProof/>
                <w:webHidden/>
                <w:sz w:val="24"/>
                <w:szCs w:val="24"/>
              </w:rPr>
              <w:fldChar w:fldCharType="end"/>
            </w:r>
          </w:hyperlink>
        </w:p>
        <w:p w14:paraId="3DEED23A" w14:textId="7DF9825F" w:rsidR="00C55882" w:rsidRPr="00975EFC" w:rsidRDefault="00F40229">
          <w:pPr>
            <w:pStyle w:val="TM3"/>
            <w:tabs>
              <w:tab w:val="right" w:leader="dot" w:pos="9062"/>
            </w:tabs>
            <w:rPr>
              <w:rFonts w:ascii="Times New Roman" w:eastAsiaTheme="minorEastAsia" w:hAnsi="Times New Roman" w:cs="Times New Roman"/>
              <w:noProof/>
              <w:sz w:val="24"/>
              <w:szCs w:val="24"/>
              <w:lang w:eastAsia="fr-BE"/>
            </w:rPr>
          </w:pPr>
          <w:hyperlink w:anchor="_Toc92066434" w:history="1">
            <w:r w:rsidR="00C55882" w:rsidRPr="00975EFC">
              <w:rPr>
                <w:rStyle w:val="Lienhypertexte"/>
                <w:rFonts w:ascii="Times New Roman" w:hAnsi="Times New Roman" w:cs="Times New Roman"/>
                <w:noProof/>
                <w:sz w:val="24"/>
                <w:szCs w:val="24"/>
              </w:rPr>
              <w:t>3.1.1. Cas d’acquisition des terres du parc agro-industriel de Bukanga Lonzo</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_Toc92066434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46</w:t>
            </w:r>
            <w:r w:rsidR="00C55882" w:rsidRPr="00975EFC">
              <w:rPr>
                <w:rFonts w:ascii="Times New Roman" w:hAnsi="Times New Roman" w:cs="Times New Roman"/>
                <w:noProof/>
                <w:webHidden/>
                <w:sz w:val="24"/>
                <w:szCs w:val="24"/>
              </w:rPr>
              <w:fldChar w:fldCharType="end"/>
            </w:r>
          </w:hyperlink>
        </w:p>
        <w:p w14:paraId="0E03D3B7" w14:textId="013B5704" w:rsidR="00C55882" w:rsidRPr="00975EFC" w:rsidRDefault="00F40229">
          <w:pPr>
            <w:pStyle w:val="TM3"/>
            <w:tabs>
              <w:tab w:val="right" w:leader="dot" w:pos="9062"/>
            </w:tabs>
            <w:rPr>
              <w:rFonts w:ascii="Times New Roman" w:eastAsiaTheme="minorEastAsia" w:hAnsi="Times New Roman" w:cs="Times New Roman"/>
              <w:noProof/>
              <w:sz w:val="24"/>
              <w:szCs w:val="24"/>
              <w:lang w:eastAsia="fr-BE"/>
            </w:rPr>
          </w:pPr>
          <w:hyperlink w:anchor="_Toc92066435" w:history="1">
            <w:r w:rsidR="00C55882" w:rsidRPr="00975EFC">
              <w:rPr>
                <w:rStyle w:val="Lienhypertexte"/>
                <w:rFonts w:ascii="Times New Roman" w:hAnsi="Times New Roman" w:cs="Times New Roman"/>
                <w:noProof/>
                <w:sz w:val="24"/>
                <w:szCs w:val="24"/>
              </w:rPr>
              <w:t>3.1.2. Cas d’acquisition de terres des plantations d’huiles de palme de Feronia-Phc</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_Toc92066435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48</w:t>
            </w:r>
            <w:r w:rsidR="00C55882" w:rsidRPr="00975EFC">
              <w:rPr>
                <w:rFonts w:ascii="Times New Roman" w:hAnsi="Times New Roman" w:cs="Times New Roman"/>
                <w:noProof/>
                <w:webHidden/>
                <w:sz w:val="24"/>
                <w:szCs w:val="24"/>
              </w:rPr>
              <w:fldChar w:fldCharType="end"/>
            </w:r>
          </w:hyperlink>
        </w:p>
        <w:p w14:paraId="43DDC263" w14:textId="5BA024B2" w:rsidR="00C55882" w:rsidRPr="00975EFC" w:rsidRDefault="00F40229">
          <w:pPr>
            <w:pStyle w:val="TM3"/>
            <w:tabs>
              <w:tab w:val="right" w:leader="dot" w:pos="9062"/>
            </w:tabs>
            <w:rPr>
              <w:rFonts w:ascii="Times New Roman" w:eastAsiaTheme="minorEastAsia" w:hAnsi="Times New Roman" w:cs="Times New Roman"/>
              <w:noProof/>
              <w:sz w:val="24"/>
              <w:szCs w:val="24"/>
              <w:lang w:eastAsia="fr-BE"/>
            </w:rPr>
          </w:pPr>
          <w:hyperlink w:anchor="_Toc92066436" w:history="1">
            <w:r w:rsidR="00C55882" w:rsidRPr="00975EFC">
              <w:rPr>
                <w:rStyle w:val="Lienhypertexte"/>
                <w:rFonts w:ascii="Times New Roman" w:hAnsi="Times New Roman" w:cs="Times New Roman"/>
                <w:noProof/>
                <w:sz w:val="24"/>
                <w:szCs w:val="24"/>
              </w:rPr>
              <w:t>3.1.3. Cas d’acquisition de terres de la ZES de Maluku</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_Toc92066436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49</w:t>
            </w:r>
            <w:r w:rsidR="00C55882" w:rsidRPr="00975EFC">
              <w:rPr>
                <w:rFonts w:ascii="Times New Roman" w:hAnsi="Times New Roman" w:cs="Times New Roman"/>
                <w:noProof/>
                <w:webHidden/>
                <w:sz w:val="24"/>
                <w:szCs w:val="24"/>
              </w:rPr>
              <w:fldChar w:fldCharType="end"/>
            </w:r>
          </w:hyperlink>
        </w:p>
        <w:p w14:paraId="2D771E91" w14:textId="622C8DEF" w:rsidR="00C55882" w:rsidRPr="00975EFC" w:rsidRDefault="00F40229">
          <w:pPr>
            <w:pStyle w:val="TM3"/>
            <w:tabs>
              <w:tab w:val="right" w:leader="dot" w:pos="9062"/>
            </w:tabs>
            <w:rPr>
              <w:rFonts w:ascii="Times New Roman" w:eastAsiaTheme="minorEastAsia" w:hAnsi="Times New Roman" w:cs="Times New Roman"/>
              <w:noProof/>
              <w:sz w:val="24"/>
              <w:szCs w:val="24"/>
              <w:lang w:eastAsia="fr-BE"/>
            </w:rPr>
          </w:pPr>
          <w:hyperlink w:anchor="_Toc92066437" w:history="1">
            <w:r w:rsidR="00C55882" w:rsidRPr="00975EFC">
              <w:rPr>
                <w:rStyle w:val="Lienhypertexte"/>
                <w:rFonts w:ascii="Times New Roman" w:hAnsi="Times New Roman" w:cs="Times New Roman"/>
                <w:noProof/>
                <w:sz w:val="24"/>
                <w:szCs w:val="24"/>
              </w:rPr>
              <w:t>3.1.4. Cas d’acquisition dans le territoire de Kahele et de litiges fonciers</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_Toc92066437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50</w:t>
            </w:r>
            <w:r w:rsidR="00C55882" w:rsidRPr="00975EFC">
              <w:rPr>
                <w:rFonts w:ascii="Times New Roman" w:hAnsi="Times New Roman" w:cs="Times New Roman"/>
                <w:noProof/>
                <w:webHidden/>
                <w:sz w:val="24"/>
                <w:szCs w:val="24"/>
              </w:rPr>
              <w:fldChar w:fldCharType="end"/>
            </w:r>
          </w:hyperlink>
        </w:p>
        <w:p w14:paraId="4DDC68E8" w14:textId="42BF7651" w:rsidR="00C55882" w:rsidRPr="00975EFC" w:rsidRDefault="00F40229">
          <w:pPr>
            <w:pStyle w:val="TM2"/>
            <w:tabs>
              <w:tab w:val="right" w:leader="dot" w:pos="9062"/>
            </w:tabs>
            <w:rPr>
              <w:rFonts w:ascii="Times New Roman" w:eastAsiaTheme="minorEastAsia" w:hAnsi="Times New Roman" w:cs="Times New Roman"/>
              <w:noProof/>
              <w:sz w:val="24"/>
              <w:szCs w:val="24"/>
              <w:lang w:eastAsia="fr-BE"/>
            </w:rPr>
          </w:pPr>
          <w:hyperlink w:anchor="_Toc92066438" w:history="1">
            <w:r w:rsidR="00C55882" w:rsidRPr="00975EFC">
              <w:rPr>
                <w:rStyle w:val="Lienhypertexte"/>
                <w:rFonts w:ascii="Times New Roman" w:hAnsi="Times New Roman" w:cs="Times New Roman"/>
                <w:noProof/>
                <w:sz w:val="24"/>
                <w:szCs w:val="24"/>
              </w:rPr>
              <w:t>3.2. Les dynamiques des accaparements de terres en RDC</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_Toc92066438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52</w:t>
            </w:r>
            <w:r w:rsidR="00C55882" w:rsidRPr="00975EFC">
              <w:rPr>
                <w:rFonts w:ascii="Times New Roman" w:hAnsi="Times New Roman" w:cs="Times New Roman"/>
                <w:noProof/>
                <w:webHidden/>
                <w:sz w:val="24"/>
                <w:szCs w:val="24"/>
              </w:rPr>
              <w:fldChar w:fldCharType="end"/>
            </w:r>
          </w:hyperlink>
        </w:p>
        <w:p w14:paraId="1BB16A05" w14:textId="1D4117B5" w:rsidR="00C55882" w:rsidRPr="00975EFC" w:rsidRDefault="00F40229">
          <w:pPr>
            <w:pStyle w:val="TM3"/>
            <w:tabs>
              <w:tab w:val="right" w:leader="dot" w:pos="9062"/>
            </w:tabs>
            <w:rPr>
              <w:rFonts w:ascii="Times New Roman" w:eastAsiaTheme="minorEastAsia" w:hAnsi="Times New Roman" w:cs="Times New Roman"/>
              <w:noProof/>
              <w:sz w:val="24"/>
              <w:szCs w:val="24"/>
              <w:lang w:eastAsia="fr-BE"/>
            </w:rPr>
          </w:pPr>
          <w:hyperlink w:anchor="_Toc92066439" w:history="1">
            <w:r w:rsidR="00C55882" w:rsidRPr="00975EFC">
              <w:rPr>
                <w:rStyle w:val="Lienhypertexte"/>
                <w:rFonts w:ascii="Times New Roman" w:hAnsi="Times New Roman" w:cs="Times New Roman"/>
                <w:noProof/>
                <w:sz w:val="24"/>
                <w:szCs w:val="24"/>
              </w:rPr>
              <w:t>3.2.1. Dynamiques socioéconomiques</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_Toc92066439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52</w:t>
            </w:r>
            <w:r w:rsidR="00C55882" w:rsidRPr="00975EFC">
              <w:rPr>
                <w:rFonts w:ascii="Times New Roman" w:hAnsi="Times New Roman" w:cs="Times New Roman"/>
                <w:noProof/>
                <w:webHidden/>
                <w:sz w:val="24"/>
                <w:szCs w:val="24"/>
              </w:rPr>
              <w:fldChar w:fldCharType="end"/>
            </w:r>
          </w:hyperlink>
        </w:p>
        <w:p w14:paraId="003CFE36" w14:textId="4D590B2C" w:rsidR="00C55882" w:rsidRPr="00975EFC" w:rsidRDefault="00F40229">
          <w:pPr>
            <w:pStyle w:val="TM3"/>
            <w:tabs>
              <w:tab w:val="right" w:leader="dot" w:pos="9062"/>
            </w:tabs>
            <w:rPr>
              <w:rFonts w:ascii="Times New Roman" w:eastAsiaTheme="minorEastAsia" w:hAnsi="Times New Roman" w:cs="Times New Roman"/>
              <w:noProof/>
              <w:sz w:val="24"/>
              <w:szCs w:val="24"/>
              <w:lang w:eastAsia="fr-BE"/>
            </w:rPr>
          </w:pPr>
          <w:hyperlink w:anchor="_Toc92066440" w:history="1">
            <w:r w:rsidR="00C55882" w:rsidRPr="00975EFC">
              <w:rPr>
                <w:rStyle w:val="Lienhypertexte"/>
                <w:rFonts w:ascii="Times New Roman" w:hAnsi="Times New Roman" w:cs="Times New Roman"/>
                <w:noProof/>
                <w:sz w:val="24"/>
                <w:szCs w:val="24"/>
              </w:rPr>
              <w:t>3.2.2. Dynamiques écologiques de l’accaparement des terres</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_Toc92066440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55</w:t>
            </w:r>
            <w:r w:rsidR="00C55882" w:rsidRPr="00975EFC">
              <w:rPr>
                <w:rFonts w:ascii="Times New Roman" w:hAnsi="Times New Roman" w:cs="Times New Roman"/>
                <w:noProof/>
                <w:webHidden/>
                <w:sz w:val="24"/>
                <w:szCs w:val="24"/>
              </w:rPr>
              <w:fldChar w:fldCharType="end"/>
            </w:r>
          </w:hyperlink>
        </w:p>
        <w:p w14:paraId="3EF12087" w14:textId="751B8017" w:rsidR="00C55882" w:rsidRPr="00975EFC" w:rsidRDefault="00F40229">
          <w:pPr>
            <w:pStyle w:val="TM1"/>
            <w:tabs>
              <w:tab w:val="right" w:leader="dot" w:pos="9062"/>
            </w:tabs>
            <w:rPr>
              <w:rFonts w:ascii="Times New Roman" w:eastAsiaTheme="minorEastAsia" w:hAnsi="Times New Roman" w:cs="Times New Roman"/>
              <w:noProof/>
              <w:sz w:val="24"/>
              <w:szCs w:val="24"/>
              <w:lang w:eastAsia="fr-BE"/>
            </w:rPr>
          </w:pPr>
          <w:hyperlink w:anchor="_Toc92066441" w:history="1">
            <w:r w:rsidR="00C55882" w:rsidRPr="00975EFC">
              <w:rPr>
                <w:rStyle w:val="Lienhypertexte"/>
                <w:rFonts w:ascii="Times New Roman" w:hAnsi="Times New Roman" w:cs="Times New Roman"/>
                <w:noProof/>
                <w:sz w:val="24"/>
                <w:szCs w:val="24"/>
                <w:lang w:eastAsia="fr-BE" w:bidi="he-IL"/>
              </w:rPr>
              <w:t>Conclusion</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_Toc92066441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57</w:t>
            </w:r>
            <w:r w:rsidR="00C55882" w:rsidRPr="00975EFC">
              <w:rPr>
                <w:rFonts w:ascii="Times New Roman" w:hAnsi="Times New Roman" w:cs="Times New Roman"/>
                <w:noProof/>
                <w:webHidden/>
                <w:sz w:val="24"/>
                <w:szCs w:val="24"/>
              </w:rPr>
              <w:fldChar w:fldCharType="end"/>
            </w:r>
          </w:hyperlink>
        </w:p>
        <w:p w14:paraId="4379BCC0" w14:textId="216D527A" w:rsidR="00C55882" w:rsidRPr="00975EFC" w:rsidRDefault="00F40229">
          <w:pPr>
            <w:pStyle w:val="TM1"/>
            <w:tabs>
              <w:tab w:val="right" w:leader="dot" w:pos="9062"/>
            </w:tabs>
            <w:rPr>
              <w:rFonts w:ascii="Times New Roman" w:eastAsiaTheme="minorEastAsia" w:hAnsi="Times New Roman" w:cs="Times New Roman"/>
              <w:noProof/>
              <w:sz w:val="24"/>
              <w:szCs w:val="24"/>
              <w:lang w:eastAsia="fr-BE"/>
            </w:rPr>
          </w:pPr>
          <w:hyperlink w:anchor="_Toc92066442" w:history="1">
            <w:r w:rsidR="00C55882" w:rsidRPr="00975EFC">
              <w:rPr>
                <w:rStyle w:val="Lienhypertexte"/>
                <w:rFonts w:ascii="Times New Roman" w:hAnsi="Times New Roman" w:cs="Times New Roman"/>
                <w:noProof/>
                <w:sz w:val="24"/>
                <w:szCs w:val="24"/>
                <w:lang w:eastAsia="fr-BE" w:bidi="he-IL"/>
              </w:rPr>
              <w:t>Bibliographie</w:t>
            </w:r>
            <w:r w:rsidR="00C55882" w:rsidRPr="00975EFC">
              <w:rPr>
                <w:rFonts w:ascii="Times New Roman" w:hAnsi="Times New Roman" w:cs="Times New Roman"/>
                <w:noProof/>
                <w:webHidden/>
                <w:sz w:val="24"/>
                <w:szCs w:val="24"/>
              </w:rPr>
              <w:tab/>
            </w:r>
            <w:r w:rsidR="00C55882" w:rsidRPr="00975EFC">
              <w:rPr>
                <w:rFonts w:ascii="Times New Roman" w:hAnsi="Times New Roman" w:cs="Times New Roman"/>
                <w:noProof/>
                <w:webHidden/>
                <w:sz w:val="24"/>
                <w:szCs w:val="24"/>
              </w:rPr>
              <w:fldChar w:fldCharType="begin"/>
            </w:r>
            <w:r w:rsidR="00C55882" w:rsidRPr="00975EFC">
              <w:rPr>
                <w:rFonts w:ascii="Times New Roman" w:hAnsi="Times New Roman" w:cs="Times New Roman"/>
                <w:noProof/>
                <w:webHidden/>
                <w:sz w:val="24"/>
                <w:szCs w:val="24"/>
              </w:rPr>
              <w:instrText xml:space="preserve"> PAGEREF _Toc92066442 \h </w:instrText>
            </w:r>
            <w:r w:rsidR="00C55882" w:rsidRPr="00975EFC">
              <w:rPr>
                <w:rFonts w:ascii="Times New Roman" w:hAnsi="Times New Roman" w:cs="Times New Roman"/>
                <w:noProof/>
                <w:webHidden/>
                <w:sz w:val="24"/>
                <w:szCs w:val="24"/>
              </w:rPr>
            </w:r>
            <w:r w:rsidR="00C55882" w:rsidRPr="00975EFC">
              <w:rPr>
                <w:rFonts w:ascii="Times New Roman" w:hAnsi="Times New Roman" w:cs="Times New Roman"/>
                <w:noProof/>
                <w:webHidden/>
                <w:sz w:val="24"/>
                <w:szCs w:val="24"/>
              </w:rPr>
              <w:fldChar w:fldCharType="separate"/>
            </w:r>
            <w:r w:rsidR="00C55882" w:rsidRPr="00975EFC">
              <w:rPr>
                <w:rFonts w:ascii="Times New Roman" w:hAnsi="Times New Roman" w:cs="Times New Roman"/>
                <w:noProof/>
                <w:webHidden/>
                <w:sz w:val="24"/>
                <w:szCs w:val="24"/>
              </w:rPr>
              <w:t>61</w:t>
            </w:r>
            <w:r w:rsidR="00C55882" w:rsidRPr="00975EFC">
              <w:rPr>
                <w:rFonts w:ascii="Times New Roman" w:hAnsi="Times New Roman" w:cs="Times New Roman"/>
                <w:noProof/>
                <w:webHidden/>
                <w:sz w:val="24"/>
                <w:szCs w:val="24"/>
              </w:rPr>
              <w:fldChar w:fldCharType="end"/>
            </w:r>
          </w:hyperlink>
        </w:p>
        <w:p w14:paraId="7C251DD4" w14:textId="304AF495" w:rsidR="00E154A2" w:rsidRPr="00E154A2" w:rsidRDefault="00E154A2">
          <w:pPr>
            <w:rPr>
              <w:rFonts w:ascii="Times New Roman" w:hAnsi="Times New Roman" w:cs="Times New Roman"/>
              <w:sz w:val="24"/>
              <w:szCs w:val="24"/>
            </w:rPr>
          </w:pPr>
          <w:r w:rsidRPr="00975EFC">
            <w:rPr>
              <w:rFonts w:ascii="Times New Roman" w:hAnsi="Times New Roman" w:cs="Times New Roman"/>
              <w:b/>
              <w:bCs/>
              <w:sz w:val="24"/>
              <w:szCs w:val="24"/>
              <w:lang w:val="fr-FR"/>
            </w:rPr>
            <w:fldChar w:fldCharType="end"/>
          </w:r>
        </w:p>
      </w:sdtContent>
    </w:sdt>
    <w:p w14:paraId="6998021A" w14:textId="58163D87" w:rsidR="00A0225D" w:rsidRDefault="00A0225D">
      <w:pPr>
        <w:rPr>
          <w:rFonts w:ascii="Times New Roman" w:eastAsia="Times New Roman" w:hAnsi="Times New Roman" w:cs="Times New Roman"/>
          <w:b/>
          <w:bCs/>
          <w:sz w:val="28"/>
          <w:szCs w:val="24"/>
          <w:lang w:val="fr-FR" w:eastAsia="fr-BE"/>
        </w:rPr>
      </w:pPr>
      <w:r>
        <w:rPr>
          <w:rFonts w:eastAsia="Times New Roman"/>
          <w:lang w:eastAsia="fr-BE"/>
        </w:rPr>
        <w:br w:type="page"/>
      </w:r>
    </w:p>
    <w:p w14:paraId="5556856A" w14:textId="077689FA" w:rsidR="00576152" w:rsidRPr="000A28D3" w:rsidRDefault="00576152" w:rsidP="00A0225D">
      <w:pPr>
        <w:pStyle w:val="Titre1"/>
        <w:jc w:val="both"/>
        <w:rPr>
          <w:rFonts w:eastAsia="Times New Roman"/>
          <w:lang w:eastAsia="fr-BE"/>
        </w:rPr>
      </w:pPr>
      <w:bookmarkStart w:id="0" w:name="_Toc92066404"/>
      <w:r w:rsidRPr="000A28D3">
        <w:rPr>
          <w:rFonts w:eastAsia="Times New Roman"/>
          <w:lang w:eastAsia="fr-BE"/>
        </w:rPr>
        <w:lastRenderedPageBreak/>
        <w:t xml:space="preserve">0. </w:t>
      </w:r>
      <w:r w:rsidR="006B2997" w:rsidRPr="000A28D3">
        <w:rPr>
          <w:rFonts w:eastAsia="Times New Roman"/>
          <w:lang w:eastAsia="fr-BE"/>
        </w:rPr>
        <w:t>Introduction générale</w:t>
      </w:r>
      <w:bookmarkEnd w:id="0"/>
      <w:r w:rsidR="005D6574" w:rsidRPr="000A28D3">
        <w:rPr>
          <w:rFonts w:eastAsia="Times New Roman"/>
          <w:lang w:eastAsia="fr-BE"/>
        </w:rPr>
        <w:t xml:space="preserve"> </w:t>
      </w:r>
    </w:p>
    <w:p w14:paraId="73491865" w14:textId="77777777" w:rsidR="00576152" w:rsidRPr="000A28D3" w:rsidRDefault="00576152" w:rsidP="00A0225D">
      <w:pPr>
        <w:spacing w:after="0" w:line="360" w:lineRule="auto"/>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  </w:t>
      </w:r>
    </w:p>
    <w:p w14:paraId="5639DDF7" w14:textId="0BD84358" w:rsidR="00576152" w:rsidRPr="00A0225D" w:rsidRDefault="00124F8F" w:rsidP="00A0225D">
      <w:pPr>
        <w:pStyle w:val="Titre2"/>
        <w:numPr>
          <w:ilvl w:val="1"/>
          <w:numId w:val="14"/>
        </w:numPr>
        <w:jc w:val="both"/>
        <w:rPr>
          <w:rFonts w:eastAsia="Times New Roman"/>
          <w:lang w:eastAsia="fr-BE"/>
        </w:rPr>
      </w:pPr>
      <w:r w:rsidRPr="00A0225D">
        <w:rPr>
          <w:rFonts w:eastAsia="Times New Roman"/>
          <w:lang w:eastAsia="fr-BE"/>
        </w:rPr>
        <w:t xml:space="preserve"> </w:t>
      </w:r>
      <w:bookmarkStart w:id="1" w:name="_Toc92066405"/>
      <w:r w:rsidR="00576152" w:rsidRPr="00A0225D">
        <w:rPr>
          <w:rFonts w:eastAsia="Times New Roman"/>
          <w:lang w:eastAsia="fr-BE"/>
        </w:rPr>
        <w:t>État de la question</w:t>
      </w:r>
      <w:bookmarkEnd w:id="1"/>
      <w:r w:rsidR="00576152" w:rsidRPr="00A0225D">
        <w:rPr>
          <w:rFonts w:eastAsia="Times New Roman"/>
          <w:lang w:eastAsia="fr-BE"/>
        </w:rPr>
        <w:t>  </w:t>
      </w:r>
    </w:p>
    <w:p w14:paraId="05052F91" w14:textId="77777777" w:rsidR="00576152" w:rsidRPr="000A28D3" w:rsidRDefault="00576152" w:rsidP="00A0225D">
      <w:pPr>
        <w:spacing w:after="0" w:line="360" w:lineRule="auto"/>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  </w:t>
      </w:r>
    </w:p>
    <w:p w14:paraId="32FE7131" w14:textId="3253E479" w:rsidR="00576152" w:rsidRPr="000A28D3" w:rsidRDefault="00576152"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Après la crise des prix</w:t>
      </w:r>
      <w:r w:rsidR="002B18B2" w:rsidRPr="000A28D3">
        <w:rPr>
          <w:rFonts w:ascii="Times New Roman" w:eastAsia="Times New Roman" w:hAnsi="Times New Roman" w:cs="Times New Roman"/>
          <w:sz w:val="24"/>
          <w:szCs w:val="24"/>
          <w:lang w:val="fr-FR" w:eastAsia="fr-BE"/>
        </w:rPr>
        <w:t xml:space="preserve"> </w:t>
      </w:r>
      <w:r w:rsidRPr="000A28D3">
        <w:rPr>
          <w:rFonts w:ascii="Times New Roman" w:eastAsia="Times New Roman" w:hAnsi="Times New Roman" w:cs="Times New Roman"/>
          <w:sz w:val="24"/>
          <w:szCs w:val="24"/>
          <w:lang w:val="fr-FR" w:eastAsia="fr-BE"/>
        </w:rPr>
        <w:t xml:space="preserve">alimentaires de 2007-2008, une compétition internationale sur l’achat massif de terre a vu le jour dans différents pays du globe. Si avant la crise des colloques étaient organisés (tel que le colloque Université-Industrie tenu à Paris IX Dauphine en 1977) pour chercher à </w:t>
      </w:r>
      <w:r w:rsidR="002B18B2" w:rsidRPr="000A28D3">
        <w:rPr>
          <w:rFonts w:ascii="Times New Roman" w:eastAsia="Times New Roman" w:hAnsi="Times New Roman" w:cs="Times New Roman"/>
          <w:sz w:val="24"/>
          <w:szCs w:val="24"/>
          <w:lang w:val="fr-FR" w:eastAsia="fr-BE"/>
        </w:rPr>
        <w:t>réfléchir</w:t>
      </w:r>
      <w:r w:rsidRPr="000A28D3">
        <w:rPr>
          <w:rFonts w:ascii="Times New Roman" w:eastAsia="Times New Roman" w:hAnsi="Times New Roman" w:cs="Times New Roman"/>
          <w:sz w:val="24"/>
          <w:szCs w:val="24"/>
          <w:lang w:val="fr-FR" w:eastAsia="fr-BE"/>
        </w:rPr>
        <w:t xml:space="preserve"> l’avenir du déploiement géographique industriel, commercial et la coopération (Sylvain Wicklam, 1977</w:t>
      </w:r>
      <w:r w:rsidR="00FB3ABA" w:rsidRPr="000A28D3">
        <w:rPr>
          <w:rFonts w:ascii="Times New Roman" w:eastAsia="Times New Roman" w:hAnsi="Times New Roman" w:cs="Times New Roman"/>
          <w:sz w:val="24"/>
          <w:szCs w:val="24"/>
          <w:lang w:val="fr-FR" w:eastAsia="fr-BE"/>
        </w:rPr>
        <w:t xml:space="preserve"> : </w:t>
      </w:r>
      <w:r w:rsidRPr="000A28D3">
        <w:rPr>
          <w:rFonts w:ascii="Times New Roman" w:eastAsia="Times New Roman" w:hAnsi="Times New Roman" w:cs="Times New Roman"/>
          <w:sz w:val="24"/>
          <w:szCs w:val="24"/>
          <w:lang w:val="fr-FR" w:eastAsia="fr-BE"/>
        </w:rPr>
        <w:t>9) Nord-Sud et Est-Ouest, cette fois-</w:t>
      </w:r>
      <w:r w:rsidR="00843731" w:rsidRPr="000A28D3">
        <w:rPr>
          <w:rFonts w:ascii="Times New Roman" w:eastAsia="Times New Roman" w:hAnsi="Times New Roman" w:cs="Times New Roman"/>
          <w:sz w:val="24"/>
          <w:szCs w:val="24"/>
          <w:lang w:val="fr-FR" w:eastAsia="fr-BE"/>
        </w:rPr>
        <w:t>là</w:t>
      </w:r>
      <w:r w:rsidRPr="000A28D3">
        <w:rPr>
          <w:rFonts w:ascii="Times New Roman" w:eastAsia="Times New Roman" w:hAnsi="Times New Roman" w:cs="Times New Roman"/>
          <w:sz w:val="24"/>
          <w:szCs w:val="24"/>
          <w:lang w:val="fr-FR" w:eastAsia="fr-BE"/>
        </w:rPr>
        <w:t xml:space="preserve"> des conférences ont été organisées </w:t>
      </w:r>
      <w:r w:rsidR="002B18B2" w:rsidRPr="000A28D3">
        <w:rPr>
          <w:rFonts w:ascii="Times New Roman" w:eastAsia="Times New Roman" w:hAnsi="Times New Roman" w:cs="Times New Roman"/>
          <w:sz w:val="24"/>
          <w:szCs w:val="24"/>
          <w:lang w:val="fr-FR" w:eastAsia="fr-BE"/>
        </w:rPr>
        <w:t>pour</w:t>
      </w:r>
      <w:r w:rsidRPr="000A28D3">
        <w:rPr>
          <w:rFonts w:ascii="Times New Roman" w:eastAsia="Times New Roman" w:hAnsi="Times New Roman" w:cs="Times New Roman"/>
          <w:sz w:val="24"/>
          <w:szCs w:val="24"/>
          <w:lang w:val="fr-FR" w:eastAsia="fr-BE"/>
        </w:rPr>
        <w:t xml:space="preserve"> susciter l’enthousiasme des participants (Baxter, 2010) à acquérir de terres dans les pays qui en ont en abondance. </w:t>
      </w:r>
      <w:r w:rsidR="00843731" w:rsidRPr="000A28D3">
        <w:rPr>
          <w:rFonts w:ascii="Times New Roman" w:eastAsia="Times New Roman" w:hAnsi="Times New Roman" w:cs="Times New Roman"/>
          <w:sz w:val="24"/>
          <w:szCs w:val="24"/>
          <w:lang w:val="fr-FR" w:eastAsia="fr-BE"/>
        </w:rPr>
        <w:t>Ainsi, l</w:t>
      </w:r>
      <w:r w:rsidRPr="000A28D3">
        <w:rPr>
          <w:rFonts w:ascii="Times New Roman" w:eastAsia="Times New Roman" w:hAnsi="Times New Roman" w:cs="Times New Roman"/>
          <w:sz w:val="24"/>
          <w:szCs w:val="24"/>
          <w:lang w:val="fr-FR" w:eastAsia="fr-BE"/>
        </w:rPr>
        <w:t>a demande de terres s’accéléra de façon considérable entraînant une forte augmentation des acquisitions de terres à grande échelle, un phénomène qualifié de « ruée vers les terres » (Land Matrix, 2021) et « d’accaparement des terres » ou « land grabbing », appellation popularisée par l’ONG Grain (Silva-Castañeda </w:t>
      </w:r>
      <w:r w:rsidR="00845E82" w:rsidRPr="000A28D3">
        <w:rPr>
          <w:rFonts w:ascii="Times New Roman" w:eastAsia="Times New Roman" w:hAnsi="Times New Roman" w:cs="Times New Roman"/>
          <w:sz w:val="24"/>
          <w:szCs w:val="24"/>
          <w:lang w:val="fr-FR" w:eastAsia="fr-BE"/>
        </w:rPr>
        <w:t xml:space="preserve">et </w:t>
      </w:r>
      <w:r w:rsidRPr="000A28D3">
        <w:rPr>
          <w:rFonts w:ascii="Times New Roman" w:eastAsia="Times New Roman" w:hAnsi="Times New Roman" w:cs="Times New Roman"/>
          <w:sz w:val="24"/>
          <w:szCs w:val="24"/>
          <w:lang w:val="fr-FR" w:eastAsia="fr-BE"/>
        </w:rPr>
        <w:t>Verhaegen, 2014</w:t>
      </w:r>
      <w:r w:rsidR="00B17585" w:rsidRPr="000A28D3">
        <w:rPr>
          <w:rFonts w:ascii="Times New Roman" w:eastAsia="Times New Roman" w:hAnsi="Times New Roman" w:cs="Times New Roman"/>
          <w:sz w:val="24"/>
          <w:szCs w:val="24"/>
          <w:lang w:val="fr-FR" w:eastAsia="fr-BE"/>
        </w:rPr>
        <w:t> :</w:t>
      </w:r>
      <w:r w:rsidRPr="000A28D3">
        <w:rPr>
          <w:rFonts w:ascii="Times New Roman" w:eastAsia="Times New Roman" w:hAnsi="Times New Roman" w:cs="Times New Roman"/>
          <w:sz w:val="24"/>
          <w:szCs w:val="24"/>
          <w:lang w:val="fr-FR" w:eastAsia="fr-BE"/>
        </w:rPr>
        <w:t>9). Pour Joachim V.B et Ruth Meinzen-Dick (2019), « l'un des effets persistants » de la crise des prix alimentaires sur le système alimentaire mondial est l'acquisition proliférante de terres agricoles. </w:t>
      </w:r>
    </w:p>
    <w:p w14:paraId="66494262" w14:textId="77777777" w:rsidR="00576152" w:rsidRPr="000A28D3" w:rsidRDefault="00576152"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  </w:t>
      </w:r>
    </w:p>
    <w:p w14:paraId="2384A4C9" w14:textId="05B5323D" w:rsidR="00576152" w:rsidRPr="000A28D3" w:rsidRDefault="00576152"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Bien que la convoitise des terres ne soit pas un phénomène récent, la ruée mondiale sur les terres</w:t>
      </w:r>
      <w:r w:rsidR="006B2997" w:rsidRPr="000A28D3">
        <w:rPr>
          <w:rFonts w:ascii="Times New Roman" w:eastAsia="Times New Roman" w:hAnsi="Times New Roman" w:cs="Times New Roman"/>
          <w:sz w:val="24"/>
          <w:szCs w:val="24"/>
          <w:lang w:val="fr-FR" w:eastAsia="fr-BE"/>
        </w:rPr>
        <w:t xml:space="preserve"> </w:t>
      </w:r>
      <w:r w:rsidRPr="000A28D3">
        <w:rPr>
          <w:rFonts w:ascii="Times New Roman" w:eastAsia="Times New Roman" w:hAnsi="Times New Roman" w:cs="Times New Roman"/>
          <w:sz w:val="24"/>
          <w:szCs w:val="24"/>
          <w:lang w:val="fr-FR" w:eastAsia="fr-BE"/>
        </w:rPr>
        <w:t>arables est inédite tant sur l’ampleur que sur la finalité (Lallau, 2012</w:t>
      </w:r>
      <w:r w:rsidR="00416993" w:rsidRPr="000A28D3">
        <w:rPr>
          <w:rFonts w:ascii="Times New Roman" w:eastAsia="Times New Roman" w:hAnsi="Times New Roman" w:cs="Times New Roman"/>
          <w:sz w:val="24"/>
          <w:szCs w:val="24"/>
          <w:lang w:val="fr-FR" w:eastAsia="fr-BE"/>
        </w:rPr>
        <w:t> :</w:t>
      </w:r>
      <w:r w:rsidRPr="000A28D3">
        <w:rPr>
          <w:rFonts w:ascii="Times New Roman" w:eastAsia="Times New Roman" w:hAnsi="Times New Roman" w:cs="Times New Roman"/>
          <w:sz w:val="24"/>
          <w:szCs w:val="24"/>
          <w:lang w:val="fr-FR" w:eastAsia="fr-BE"/>
        </w:rPr>
        <w:t>16 ; Adamczewski </w:t>
      </w:r>
      <w:r w:rsidRPr="000A28D3">
        <w:rPr>
          <w:rFonts w:ascii="Times New Roman" w:eastAsia="Times New Roman" w:hAnsi="Times New Roman" w:cs="Times New Roman"/>
          <w:i/>
          <w:iCs/>
          <w:sz w:val="24"/>
          <w:szCs w:val="24"/>
          <w:lang w:val="fr-FR" w:eastAsia="fr-BE"/>
        </w:rPr>
        <w:t>et al.</w:t>
      </w:r>
      <w:r w:rsidRPr="000A28D3">
        <w:rPr>
          <w:rFonts w:ascii="Times New Roman" w:eastAsia="Times New Roman" w:hAnsi="Times New Roman" w:cs="Times New Roman"/>
          <w:sz w:val="24"/>
          <w:szCs w:val="24"/>
          <w:lang w:val="fr-FR" w:eastAsia="fr-BE"/>
        </w:rPr>
        <w:t>, 2012 ; La Vía Campesina, 2014</w:t>
      </w:r>
      <w:r w:rsidR="00B17585" w:rsidRPr="000A28D3">
        <w:rPr>
          <w:rFonts w:ascii="Times New Roman" w:eastAsia="Times New Roman" w:hAnsi="Times New Roman" w:cs="Times New Roman"/>
          <w:sz w:val="24"/>
          <w:szCs w:val="24"/>
          <w:lang w:val="fr-FR" w:eastAsia="fr-BE"/>
        </w:rPr>
        <w:t> :</w:t>
      </w:r>
      <w:r w:rsidRPr="000A28D3">
        <w:rPr>
          <w:rFonts w:ascii="Times New Roman" w:eastAsia="Times New Roman" w:hAnsi="Times New Roman" w:cs="Times New Roman"/>
          <w:sz w:val="24"/>
          <w:szCs w:val="24"/>
          <w:lang w:val="fr-FR" w:eastAsia="fr-BE"/>
        </w:rPr>
        <w:t>155). Cette compétition internationale autour de l’acquisition des terres a apporté un changement structurel sur le fonctionnement de l’économie du marché (Egon Kemenes, 1977</w:t>
      </w:r>
      <w:r w:rsidR="001D2270" w:rsidRPr="000A28D3">
        <w:rPr>
          <w:rFonts w:ascii="Times New Roman" w:eastAsia="Times New Roman" w:hAnsi="Times New Roman" w:cs="Times New Roman"/>
          <w:sz w:val="24"/>
          <w:szCs w:val="24"/>
          <w:lang w:val="fr-FR" w:eastAsia="fr-BE"/>
        </w:rPr>
        <w:t> :</w:t>
      </w:r>
      <w:r w:rsidRPr="000A28D3">
        <w:rPr>
          <w:rFonts w:ascii="Times New Roman" w:eastAsia="Times New Roman" w:hAnsi="Times New Roman" w:cs="Times New Roman"/>
          <w:sz w:val="24"/>
          <w:szCs w:val="24"/>
          <w:lang w:val="fr-FR" w:eastAsia="fr-BE"/>
        </w:rPr>
        <w:t>33) en considérant dorénavant la terre non plus comme l’un des facteurs classiques de production au même titre que le capital et le travail</w:t>
      </w:r>
      <w:r w:rsidR="00B17585" w:rsidRPr="000A28D3">
        <w:rPr>
          <w:rFonts w:ascii="Times New Roman" w:eastAsia="Times New Roman" w:hAnsi="Times New Roman" w:cs="Times New Roman"/>
          <w:sz w:val="24"/>
          <w:szCs w:val="24"/>
          <w:lang w:val="fr-FR" w:eastAsia="fr-BE"/>
        </w:rPr>
        <w:t xml:space="preserve"> (service)</w:t>
      </w:r>
      <w:r w:rsidRPr="000A28D3">
        <w:rPr>
          <w:rFonts w:ascii="Times New Roman" w:eastAsia="Times New Roman" w:hAnsi="Times New Roman" w:cs="Times New Roman"/>
          <w:sz w:val="24"/>
          <w:szCs w:val="24"/>
          <w:lang w:val="fr-FR" w:eastAsia="fr-BE"/>
        </w:rPr>
        <w:t xml:space="preserve"> mais comme</w:t>
      </w:r>
      <w:r w:rsidR="00B17585" w:rsidRPr="000A28D3">
        <w:rPr>
          <w:rFonts w:ascii="Times New Roman" w:eastAsia="Times New Roman" w:hAnsi="Times New Roman" w:cs="Times New Roman"/>
          <w:sz w:val="24"/>
          <w:szCs w:val="24"/>
          <w:lang w:val="fr-FR" w:eastAsia="fr-BE"/>
        </w:rPr>
        <w:t xml:space="preserve"> étant</w:t>
      </w:r>
      <w:r w:rsidRPr="000A28D3">
        <w:rPr>
          <w:rFonts w:ascii="Times New Roman" w:eastAsia="Times New Roman" w:hAnsi="Times New Roman" w:cs="Times New Roman"/>
          <w:sz w:val="24"/>
          <w:szCs w:val="24"/>
          <w:lang w:val="fr-FR" w:eastAsia="fr-BE"/>
        </w:rPr>
        <w:t xml:space="preserve"> tout autre bien soumis à la concurrence du marché.  Tout comme « les théories néoclassiques », Pouch, T. (2012) pense que l’approche du « capitalisme contemporain et la mondialisation » ont considéré la terre comme une marchandise et devait être soumise à la loi l’offre et de la demande. C’est ainsi que s’est rependu dans tous les continents le phénomène de l’acquisition massive des terres arables par ceux qui en manquent. En réalité, la terre n’est pas juste qu’un facteur de production mais surtout le territoire au sein duquel les gens se situent et sont attachés socialement, politiquement et marquant ainsi leur identité et leur appartenance</w:t>
      </w:r>
      <w:r w:rsidR="00B17585" w:rsidRPr="000A28D3">
        <w:rPr>
          <w:rFonts w:ascii="Times New Roman" w:eastAsia="Times New Roman" w:hAnsi="Times New Roman" w:cs="Times New Roman"/>
          <w:sz w:val="24"/>
          <w:szCs w:val="24"/>
          <w:lang w:val="fr-FR" w:eastAsia="fr-BE"/>
        </w:rPr>
        <w:t xml:space="preserve"> (La Vía Campesina, 2014 : 156)</w:t>
      </w:r>
      <w:r w:rsidRPr="000A28D3">
        <w:rPr>
          <w:rFonts w:ascii="Times New Roman" w:eastAsia="Times New Roman" w:hAnsi="Times New Roman" w:cs="Times New Roman"/>
          <w:sz w:val="24"/>
          <w:szCs w:val="24"/>
          <w:lang w:val="fr-FR" w:eastAsia="fr-BE"/>
        </w:rPr>
        <w:t>.  </w:t>
      </w:r>
      <w:r w:rsidR="00B17585" w:rsidRPr="000A28D3">
        <w:rPr>
          <w:rFonts w:ascii="Times New Roman" w:eastAsia="Times New Roman" w:hAnsi="Times New Roman" w:cs="Times New Roman"/>
          <w:sz w:val="24"/>
          <w:szCs w:val="24"/>
          <w:lang w:val="fr-FR" w:eastAsia="fr-BE"/>
        </w:rPr>
        <w:t xml:space="preserve"> </w:t>
      </w:r>
    </w:p>
    <w:p w14:paraId="32B27E2C" w14:textId="77777777" w:rsidR="00576152" w:rsidRPr="000A28D3" w:rsidRDefault="00576152"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  </w:t>
      </w:r>
    </w:p>
    <w:p w14:paraId="049F3EF2" w14:textId="2F18EE70" w:rsidR="00576152" w:rsidRPr="000A28D3" w:rsidRDefault="00194925"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lastRenderedPageBreak/>
        <w:t>Entre temps</w:t>
      </w:r>
      <w:r w:rsidR="00576152" w:rsidRPr="000A28D3">
        <w:rPr>
          <w:rFonts w:ascii="Times New Roman" w:eastAsia="Times New Roman" w:hAnsi="Times New Roman" w:cs="Times New Roman"/>
          <w:sz w:val="24"/>
          <w:szCs w:val="24"/>
          <w:lang w:val="fr-FR" w:eastAsia="fr-BE"/>
        </w:rPr>
        <w:t>, de millier</w:t>
      </w:r>
      <w:r w:rsidRPr="000A28D3">
        <w:rPr>
          <w:rFonts w:ascii="Times New Roman" w:eastAsia="Times New Roman" w:hAnsi="Times New Roman" w:cs="Times New Roman"/>
          <w:sz w:val="24"/>
          <w:szCs w:val="24"/>
          <w:lang w:val="fr-FR" w:eastAsia="fr-BE"/>
        </w:rPr>
        <w:t>s</w:t>
      </w:r>
      <w:r w:rsidR="00576152" w:rsidRPr="000A28D3">
        <w:rPr>
          <w:rFonts w:ascii="Times New Roman" w:eastAsia="Times New Roman" w:hAnsi="Times New Roman" w:cs="Times New Roman"/>
          <w:sz w:val="24"/>
          <w:szCs w:val="24"/>
          <w:lang w:val="fr-FR" w:eastAsia="fr-BE"/>
        </w:rPr>
        <w:t xml:space="preserve"> d’accords sont signés entre les investisseurs, majoritairement issus des pays du Nord, et les gouvernements des pays du Sud mais également par les élites locales. Pour les pays du Nord, l’objectif étant de réduire leur dépendance vis-à-vis des importations et de sécuriser leur approvisionnement en nourriture et en énergie</w:t>
      </w:r>
      <w:r w:rsidRPr="000A28D3">
        <w:rPr>
          <w:rFonts w:ascii="Times New Roman" w:eastAsia="Times New Roman" w:hAnsi="Times New Roman" w:cs="Times New Roman"/>
          <w:sz w:val="24"/>
          <w:szCs w:val="24"/>
          <w:lang w:val="fr-FR" w:eastAsia="fr-BE"/>
        </w:rPr>
        <w:t xml:space="preserve"> </w:t>
      </w:r>
      <w:r w:rsidRPr="000A28D3">
        <w:rPr>
          <w:rFonts w:ascii="Times New Roman" w:hAnsi="Times New Roman" w:cs="Times New Roman"/>
          <w:sz w:val="24"/>
          <w:szCs w:val="24"/>
        </w:rPr>
        <w:t>(Hollela, 2012 :1)</w:t>
      </w:r>
      <w:r w:rsidR="00576152" w:rsidRPr="000A28D3">
        <w:rPr>
          <w:rFonts w:ascii="Times New Roman" w:eastAsia="Times New Roman" w:hAnsi="Times New Roman" w:cs="Times New Roman"/>
          <w:sz w:val="24"/>
          <w:szCs w:val="24"/>
          <w:lang w:val="fr-FR" w:eastAsia="fr-BE"/>
        </w:rPr>
        <w:t>.  Ces pays cherchent à « externaliser » leurs propres productions en tentant de s’emparer ou de contrôler, directement ou indirectement, de larges étendues de terres au moyen des accords conclus avec des États financièrement pauvres (Delcourt L., 2020).  </w:t>
      </w:r>
    </w:p>
    <w:p w14:paraId="6C3E7F09" w14:textId="77777777" w:rsidR="00576152" w:rsidRPr="000A28D3" w:rsidRDefault="00576152"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  </w:t>
      </w:r>
    </w:p>
    <w:p w14:paraId="36F19677" w14:textId="70BE0CA0" w:rsidR="00DD4A6B" w:rsidRPr="000A28D3" w:rsidRDefault="00EE6DF1" w:rsidP="00A0225D">
      <w:pPr>
        <w:spacing w:line="360" w:lineRule="auto"/>
        <w:ind w:firstLine="567"/>
        <w:jc w:val="both"/>
        <w:rPr>
          <w:rFonts w:ascii="Times New Roman" w:eastAsia="Times New Roman" w:hAnsi="Times New Roman" w:cs="Times New Roman"/>
          <w:sz w:val="24"/>
          <w:szCs w:val="24"/>
          <w:lang w:val="fr-FR" w:eastAsia="fr-BE"/>
        </w:rPr>
      </w:pPr>
      <w:r w:rsidRPr="000A28D3">
        <w:rPr>
          <w:rFonts w:ascii="Times New Roman" w:hAnsi="Times New Roman" w:cs="Times New Roman"/>
          <w:sz w:val="24"/>
          <w:szCs w:val="24"/>
        </w:rPr>
        <w:t>Les acquisitions deviennent des accaparements de terres</w:t>
      </w:r>
      <w:r w:rsidR="00B153E6" w:rsidRPr="000A28D3">
        <w:rPr>
          <w:rFonts w:ascii="Times New Roman" w:hAnsi="Times New Roman" w:cs="Times New Roman"/>
          <w:sz w:val="24"/>
          <w:szCs w:val="24"/>
        </w:rPr>
        <w:t xml:space="preserve"> uniquement</w:t>
      </w:r>
      <w:r w:rsidRPr="000A28D3">
        <w:rPr>
          <w:rFonts w:ascii="Times New Roman" w:hAnsi="Times New Roman" w:cs="Times New Roman"/>
          <w:sz w:val="24"/>
          <w:szCs w:val="24"/>
        </w:rPr>
        <w:t xml:space="preserve"> lorsqu’elles violent les droits humains</w:t>
      </w:r>
      <w:r w:rsidR="00B153E6" w:rsidRPr="000A28D3">
        <w:rPr>
          <w:rFonts w:ascii="Times New Roman" w:hAnsi="Times New Roman" w:cs="Times New Roman"/>
          <w:sz w:val="24"/>
          <w:szCs w:val="24"/>
        </w:rPr>
        <w:t xml:space="preserve">. </w:t>
      </w:r>
      <w:r w:rsidR="00681C52" w:rsidRPr="000A28D3">
        <w:rPr>
          <w:rFonts w:ascii="Times New Roman" w:hAnsi="Times New Roman" w:cs="Times New Roman"/>
          <w:sz w:val="24"/>
          <w:szCs w:val="24"/>
        </w:rPr>
        <w:t>Cette situation arrive quand les acquisitions de terres</w:t>
      </w:r>
      <w:r w:rsidRPr="000A28D3">
        <w:rPr>
          <w:rFonts w:ascii="Times New Roman" w:hAnsi="Times New Roman" w:cs="Times New Roman"/>
          <w:sz w:val="24"/>
          <w:szCs w:val="24"/>
        </w:rPr>
        <w:t xml:space="preserve"> passent outre les principes de « consentement libre, informé et préalable »</w:t>
      </w:r>
      <w:r w:rsidR="00681C52" w:rsidRPr="000A28D3">
        <w:rPr>
          <w:rStyle w:val="Appelnotedebasdep"/>
          <w:rFonts w:ascii="Times New Roman" w:hAnsi="Times New Roman" w:cs="Times New Roman"/>
          <w:sz w:val="24"/>
          <w:szCs w:val="24"/>
        </w:rPr>
        <w:footnoteReference w:id="1"/>
      </w:r>
      <w:r w:rsidR="00681C52" w:rsidRPr="000A28D3">
        <w:rPr>
          <w:rFonts w:ascii="Times New Roman" w:hAnsi="Times New Roman" w:cs="Times New Roman"/>
          <w:sz w:val="24"/>
          <w:szCs w:val="24"/>
        </w:rPr>
        <w:t xml:space="preserve"> </w:t>
      </w:r>
      <w:r w:rsidR="00330E89" w:rsidRPr="000A28D3">
        <w:rPr>
          <w:rFonts w:ascii="Times New Roman" w:hAnsi="Times New Roman" w:cs="Times New Roman"/>
          <w:sz w:val="24"/>
          <w:szCs w:val="24"/>
        </w:rPr>
        <w:t xml:space="preserve">(RSPO et Forest Peoples Programme, 2015) </w:t>
      </w:r>
      <w:r w:rsidR="00681C52" w:rsidRPr="000A28D3">
        <w:rPr>
          <w:rFonts w:ascii="Times New Roman" w:hAnsi="Times New Roman" w:cs="Times New Roman"/>
          <w:sz w:val="24"/>
          <w:szCs w:val="24"/>
        </w:rPr>
        <w:t>des</w:t>
      </w:r>
      <w:r w:rsidRPr="000A28D3">
        <w:rPr>
          <w:rFonts w:ascii="Times New Roman" w:hAnsi="Times New Roman" w:cs="Times New Roman"/>
          <w:sz w:val="24"/>
          <w:szCs w:val="24"/>
        </w:rPr>
        <w:t xml:space="preserve"> populations locales, ne se basent pas sur une évaluation approfondie des impacts sociaux, économiques et environnementaux, se font sans contrats transparents concernant l’emploi et le partage des avantages et se déroulent sans processus démocratique </w:t>
      </w:r>
      <w:r w:rsidR="00DD4A6B" w:rsidRPr="000A28D3">
        <w:rPr>
          <w:rFonts w:ascii="Times New Roman" w:hAnsi="Times New Roman" w:cs="Times New Roman"/>
          <w:sz w:val="24"/>
          <w:szCs w:val="24"/>
        </w:rPr>
        <w:t>(Véronique Smée, 2012)</w:t>
      </w:r>
      <w:r w:rsidRPr="000A28D3">
        <w:rPr>
          <w:rFonts w:ascii="Times New Roman" w:hAnsi="Times New Roman" w:cs="Times New Roman"/>
          <w:sz w:val="24"/>
          <w:szCs w:val="24"/>
        </w:rPr>
        <w:t>.</w:t>
      </w:r>
      <w:r w:rsidR="00DD4A6B" w:rsidRPr="000A28D3">
        <w:rPr>
          <w:rFonts w:ascii="Times New Roman" w:hAnsi="Times New Roman" w:cs="Times New Roman"/>
          <w:sz w:val="24"/>
          <w:szCs w:val="24"/>
        </w:rPr>
        <w:t xml:space="preserve"> </w:t>
      </w:r>
      <w:r w:rsidR="00576152" w:rsidRPr="000A28D3">
        <w:rPr>
          <w:rFonts w:ascii="Times New Roman" w:eastAsia="Times New Roman" w:hAnsi="Times New Roman" w:cs="Times New Roman"/>
          <w:sz w:val="24"/>
          <w:szCs w:val="24"/>
          <w:lang w:val="fr-FR" w:eastAsia="fr-BE"/>
        </w:rPr>
        <w:t>Selon Claessens et al. (2012</w:t>
      </w:r>
      <w:r w:rsidR="00914D89" w:rsidRPr="000A28D3">
        <w:rPr>
          <w:rFonts w:ascii="Times New Roman" w:eastAsia="Times New Roman" w:hAnsi="Times New Roman" w:cs="Times New Roman"/>
          <w:sz w:val="24"/>
          <w:szCs w:val="24"/>
          <w:lang w:val="fr-FR" w:eastAsia="fr-BE"/>
        </w:rPr>
        <w:t> :</w:t>
      </w:r>
      <w:r w:rsidR="00576152" w:rsidRPr="000A28D3">
        <w:rPr>
          <w:rFonts w:ascii="Times New Roman" w:eastAsia="Times New Roman" w:hAnsi="Times New Roman" w:cs="Times New Roman"/>
          <w:sz w:val="24"/>
          <w:szCs w:val="24"/>
          <w:lang w:val="fr-FR" w:eastAsia="fr-BE"/>
        </w:rPr>
        <w:t xml:space="preserve">5), le phénomène de l’accaparement est aussi très souvent présenté comme une affaire commerciale où des acteurs étrangers cherchent à investir dans la terre comme un mécanisme alternatif face à des marchés financiers volatils. </w:t>
      </w:r>
    </w:p>
    <w:p w14:paraId="6B684B0C" w14:textId="77777777" w:rsidR="00DD4A6B" w:rsidRPr="000A28D3" w:rsidRDefault="00DD4A6B" w:rsidP="00A0225D">
      <w:pPr>
        <w:spacing w:line="360" w:lineRule="auto"/>
        <w:ind w:firstLine="567"/>
        <w:jc w:val="both"/>
        <w:rPr>
          <w:rFonts w:ascii="Times New Roman" w:eastAsia="Times New Roman" w:hAnsi="Times New Roman" w:cs="Times New Roman"/>
          <w:sz w:val="24"/>
          <w:szCs w:val="24"/>
          <w:lang w:val="fr-FR" w:eastAsia="fr-BE"/>
        </w:rPr>
      </w:pPr>
    </w:p>
    <w:p w14:paraId="2AA233E5" w14:textId="45DA2F40" w:rsidR="00EF34B7" w:rsidRPr="000A28D3" w:rsidRDefault="00576152" w:rsidP="00A0225D">
      <w:pPr>
        <w:spacing w:line="360" w:lineRule="auto"/>
        <w:ind w:firstLine="567"/>
        <w:jc w:val="both"/>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 xml:space="preserve">Dans </w:t>
      </w:r>
      <w:r w:rsidR="00A15D90" w:rsidRPr="000A28D3">
        <w:rPr>
          <w:rFonts w:ascii="Times New Roman" w:eastAsia="Times New Roman" w:hAnsi="Times New Roman" w:cs="Times New Roman"/>
          <w:sz w:val="24"/>
          <w:szCs w:val="24"/>
          <w:lang w:val="fr-FR" w:eastAsia="fr-BE"/>
        </w:rPr>
        <w:t>d’autres</w:t>
      </w:r>
      <w:r w:rsidRPr="000A28D3">
        <w:rPr>
          <w:rFonts w:ascii="Times New Roman" w:eastAsia="Times New Roman" w:hAnsi="Times New Roman" w:cs="Times New Roman"/>
          <w:sz w:val="24"/>
          <w:szCs w:val="24"/>
          <w:lang w:val="fr-FR" w:eastAsia="fr-BE"/>
        </w:rPr>
        <w:t xml:space="preserve"> situations, ce sont les gouvernements des pays du Sud qui lancent des appels aux investisseurs pour attirer les capitaux étrangers. </w:t>
      </w:r>
      <w:r w:rsidR="00DD4A6B" w:rsidRPr="000A28D3">
        <w:rPr>
          <w:rFonts w:ascii="Times New Roman" w:eastAsia="Times New Roman" w:hAnsi="Times New Roman" w:cs="Times New Roman"/>
          <w:sz w:val="24"/>
          <w:szCs w:val="24"/>
          <w:lang w:val="fr-FR" w:eastAsia="fr-BE"/>
        </w:rPr>
        <w:t>Les</w:t>
      </w:r>
      <w:r w:rsidR="00EF34B7" w:rsidRPr="000A28D3">
        <w:rPr>
          <w:rFonts w:ascii="Times New Roman" w:eastAsia="Times New Roman" w:hAnsi="Times New Roman" w:cs="Times New Roman"/>
          <w:sz w:val="24"/>
          <w:szCs w:val="24"/>
          <w:lang w:val="fr-FR" w:eastAsia="fr-BE"/>
        </w:rPr>
        <w:t xml:space="preserve"> meilleures terres agricoles et les ressources en eau sont données aux investisseurs et aux spéculateurs (La Vía Campesina, 2014</w:t>
      </w:r>
      <w:r w:rsidR="00985BFF" w:rsidRPr="000A28D3">
        <w:rPr>
          <w:rFonts w:ascii="Times New Roman" w:eastAsia="Times New Roman" w:hAnsi="Times New Roman" w:cs="Times New Roman"/>
          <w:sz w:val="24"/>
          <w:szCs w:val="24"/>
          <w:lang w:val="fr-FR" w:eastAsia="fr-BE"/>
        </w:rPr>
        <w:t xml:space="preserve"> : </w:t>
      </w:r>
      <w:r w:rsidR="00EF34B7" w:rsidRPr="000A28D3">
        <w:rPr>
          <w:rFonts w:ascii="Times New Roman" w:eastAsia="Times New Roman" w:hAnsi="Times New Roman" w:cs="Times New Roman"/>
          <w:sz w:val="24"/>
          <w:szCs w:val="24"/>
          <w:lang w:val="fr-FR" w:eastAsia="fr-BE"/>
        </w:rPr>
        <w:t>155) en dépossédant la population locale de sa principale ressource. Pour le mouvement paysan internationale la Vía Campesina, il s’agit là d’une menace à l’encontre de la souveraineté alimentaire car les paysans sont ceux qui alimentent environ 80 % des populations locales (idem).</w:t>
      </w:r>
    </w:p>
    <w:p w14:paraId="42319F7D" w14:textId="77777777" w:rsidR="00843731" w:rsidRPr="000A28D3" w:rsidRDefault="00843731"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De plus, les pays avec de grandes populations et des problèmes de sécurité alimentaire tels que la Chine, la Corée du Sud et l'Inde (Joachim VB et Ruth Meinzen-Dick, 20019) recherchent des opportunités pour produire de la nourriture à l'étranger. En plus d’acquérir des terres pour se nourrir, de nombreux pays recherchent des terres pour la production de cultures </w:t>
      </w:r>
      <w:r w:rsidRPr="000A28D3">
        <w:rPr>
          <w:rFonts w:ascii="Times New Roman" w:hAnsi="Times New Roman" w:cs="Times New Roman"/>
          <w:sz w:val="24"/>
          <w:szCs w:val="24"/>
        </w:rPr>
        <w:lastRenderedPageBreak/>
        <w:t>de biocarburants. Ces acquisitions visent principalement les pays du Sud où les coûts de production sont beaucoup plus bas et là où la terre et l'eau sont plus abondantes à un prix réduit.  </w:t>
      </w:r>
    </w:p>
    <w:p w14:paraId="07F94732" w14:textId="77777777" w:rsidR="00EF34B7" w:rsidRPr="000A28D3" w:rsidRDefault="00EF34B7"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p>
    <w:p w14:paraId="1756B304" w14:textId="5770BB44" w:rsidR="00576152" w:rsidRPr="000A28D3" w:rsidRDefault="00576152"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En Amérique latin</w:t>
      </w:r>
      <w:r w:rsidR="00344F84" w:rsidRPr="000A28D3">
        <w:rPr>
          <w:rFonts w:ascii="Times New Roman" w:eastAsia="Times New Roman" w:hAnsi="Times New Roman" w:cs="Times New Roman"/>
          <w:sz w:val="24"/>
          <w:szCs w:val="24"/>
          <w:lang w:val="fr-FR" w:eastAsia="fr-BE"/>
        </w:rPr>
        <w:t>e</w:t>
      </w:r>
      <w:r w:rsidRPr="000A28D3">
        <w:rPr>
          <w:rFonts w:ascii="Times New Roman" w:eastAsia="Times New Roman" w:hAnsi="Times New Roman" w:cs="Times New Roman"/>
          <w:sz w:val="24"/>
          <w:szCs w:val="24"/>
          <w:lang w:val="fr-FR" w:eastAsia="fr-BE"/>
        </w:rPr>
        <w:t xml:space="preserve"> et aux caraïbes, les paysannes et les paysans sont expulsés de leurs terres par les projets agro-industrielles et autres mégaprojets (La Vía Campesina, 2014</w:t>
      </w:r>
      <w:r w:rsidR="00985BFF" w:rsidRPr="000A28D3">
        <w:rPr>
          <w:rFonts w:ascii="Times New Roman" w:eastAsia="Times New Roman" w:hAnsi="Times New Roman" w:cs="Times New Roman"/>
          <w:sz w:val="24"/>
          <w:szCs w:val="24"/>
          <w:lang w:val="fr-FR" w:eastAsia="fr-BE"/>
        </w:rPr>
        <w:t xml:space="preserve"> : </w:t>
      </w:r>
      <w:r w:rsidRPr="000A28D3">
        <w:rPr>
          <w:rFonts w:ascii="Times New Roman" w:eastAsia="Times New Roman" w:hAnsi="Times New Roman" w:cs="Times New Roman"/>
          <w:sz w:val="24"/>
          <w:szCs w:val="24"/>
          <w:lang w:val="fr-FR" w:eastAsia="fr-BE"/>
        </w:rPr>
        <w:t xml:space="preserve">157) avec la complicité des gouvernements. C’est le cas au Mexique et à Cuba où la Chine loue les terres pour </w:t>
      </w:r>
      <w:r w:rsidR="00DA6E50" w:rsidRPr="000A28D3">
        <w:rPr>
          <w:rFonts w:ascii="Times New Roman" w:eastAsia="Times New Roman" w:hAnsi="Times New Roman" w:cs="Times New Roman"/>
          <w:sz w:val="24"/>
          <w:szCs w:val="24"/>
          <w:lang w:val="fr-FR" w:eastAsia="fr-BE"/>
        </w:rPr>
        <w:t xml:space="preserve">arriver à donner de la nourriture à </w:t>
      </w:r>
      <w:r w:rsidRPr="000A28D3">
        <w:rPr>
          <w:rFonts w:ascii="Times New Roman" w:eastAsia="Times New Roman" w:hAnsi="Times New Roman" w:cs="Times New Roman"/>
          <w:sz w:val="24"/>
          <w:szCs w:val="24"/>
          <w:lang w:val="fr-FR" w:eastAsia="fr-BE"/>
        </w:rPr>
        <w:t xml:space="preserve">sa grande population (Joachim VB et Ruth Meinzen-Dick, 20019). Le même constat est fait en Asie où la situation économique dans les zones rurales </w:t>
      </w:r>
      <w:r w:rsidR="00DA6E50" w:rsidRPr="000A28D3">
        <w:rPr>
          <w:rFonts w:ascii="Times New Roman" w:eastAsia="Times New Roman" w:hAnsi="Times New Roman" w:cs="Times New Roman"/>
          <w:sz w:val="24"/>
          <w:szCs w:val="24"/>
          <w:lang w:val="fr-FR" w:eastAsia="fr-BE"/>
        </w:rPr>
        <w:t>s’</w:t>
      </w:r>
      <w:r w:rsidRPr="000A28D3">
        <w:rPr>
          <w:rFonts w:ascii="Times New Roman" w:eastAsia="Times New Roman" w:hAnsi="Times New Roman" w:cs="Times New Roman"/>
          <w:sz w:val="24"/>
          <w:szCs w:val="24"/>
          <w:lang w:val="fr-FR" w:eastAsia="fr-BE"/>
        </w:rPr>
        <w:t>empire et spécialement celle des paysans et paysannes. Les gouvernements privatisent tous les secteurs essentiels : services agricoles, semences, eau et service de crédit (</w:t>
      </w:r>
      <w:r w:rsidR="00265C18" w:rsidRPr="000A28D3">
        <w:rPr>
          <w:rFonts w:ascii="Times New Roman" w:eastAsia="Times New Roman" w:hAnsi="Times New Roman" w:cs="Times New Roman"/>
          <w:sz w:val="24"/>
          <w:szCs w:val="24"/>
          <w:lang w:val="fr-FR" w:eastAsia="fr-BE"/>
        </w:rPr>
        <w:t>La Vía Campesina, 2014</w:t>
      </w:r>
      <w:r w:rsidR="00985BFF" w:rsidRPr="000A28D3">
        <w:rPr>
          <w:rFonts w:ascii="Times New Roman" w:eastAsia="Times New Roman" w:hAnsi="Times New Roman" w:cs="Times New Roman"/>
          <w:sz w:val="24"/>
          <w:szCs w:val="24"/>
          <w:lang w:val="fr-FR" w:eastAsia="fr-BE"/>
        </w:rPr>
        <w:t> :</w:t>
      </w:r>
      <w:r w:rsidR="00265C18" w:rsidRPr="000A28D3">
        <w:rPr>
          <w:rFonts w:ascii="Times New Roman" w:eastAsia="Times New Roman" w:hAnsi="Times New Roman" w:cs="Times New Roman"/>
          <w:sz w:val="24"/>
          <w:szCs w:val="24"/>
          <w:lang w:val="fr-FR" w:eastAsia="fr-BE"/>
        </w:rPr>
        <w:t>15</w:t>
      </w:r>
      <w:r w:rsidR="00985BFF" w:rsidRPr="000A28D3">
        <w:rPr>
          <w:rFonts w:ascii="Times New Roman" w:eastAsia="Times New Roman" w:hAnsi="Times New Roman" w:cs="Times New Roman"/>
          <w:sz w:val="24"/>
          <w:szCs w:val="24"/>
          <w:lang w:val="fr-FR" w:eastAsia="fr-BE"/>
        </w:rPr>
        <w:t>8</w:t>
      </w:r>
      <w:r w:rsidRPr="000A28D3">
        <w:rPr>
          <w:rFonts w:ascii="Times New Roman" w:eastAsia="Times New Roman" w:hAnsi="Times New Roman" w:cs="Times New Roman"/>
          <w:sz w:val="24"/>
          <w:szCs w:val="24"/>
          <w:lang w:val="fr-FR" w:eastAsia="fr-BE"/>
        </w:rPr>
        <w:t>).  </w:t>
      </w:r>
    </w:p>
    <w:p w14:paraId="741E6B9A" w14:textId="77777777" w:rsidR="00576152" w:rsidRPr="000A28D3" w:rsidRDefault="00576152"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  </w:t>
      </w:r>
    </w:p>
    <w:p w14:paraId="4917DE57" w14:textId="33B8E88B" w:rsidR="00576152" w:rsidRPr="000A28D3" w:rsidRDefault="00576152"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Le continent africain, quant à lui, est généralement décrit comme disposant « d’importantes réserves foncières peu ou pas valorisées » (Adamczewski et al., 2012). Il semble être « la terre d’</w:t>
      </w:r>
      <w:r w:rsidR="00344F84" w:rsidRPr="000A28D3">
        <w:rPr>
          <w:rFonts w:ascii="Times New Roman" w:eastAsia="Times New Roman" w:hAnsi="Times New Roman" w:cs="Times New Roman"/>
          <w:sz w:val="24"/>
          <w:szCs w:val="24"/>
          <w:lang w:val="fr-FR" w:eastAsia="fr-BE"/>
        </w:rPr>
        <w:t>asile</w:t>
      </w:r>
      <w:r w:rsidRPr="000A28D3">
        <w:rPr>
          <w:rFonts w:ascii="Times New Roman" w:eastAsia="Times New Roman" w:hAnsi="Times New Roman" w:cs="Times New Roman"/>
          <w:sz w:val="24"/>
          <w:szCs w:val="24"/>
          <w:lang w:val="fr-FR" w:eastAsia="fr-BE"/>
        </w:rPr>
        <w:t xml:space="preserve"> conquise » de projets « des chasseurs de terres ». </w:t>
      </w:r>
      <w:r w:rsidR="00265C18" w:rsidRPr="000A28D3">
        <w:rPr>
          <w:rFonts w:ascii="Times New Roman" w:eastAsia="Times New Roman" w:hAnsi="Times New Roman" w:cs="Times New Roman"/>
          <w:sz w:val="24"/>
          <w:szCs w:val="24"/>
          <w:lang w:val="fr-FR" w:eastAsia="fr-BE"/>
        </w:rPr>
        <w:t xml:space="preserve">Ces derniers </w:t>
      </w:r>
      <w:r w:rsidRPr="000A28D3">
        <w:rPr>
          <w:rFonts w:ascii="Times New Roman" w:eastAsia="Times New Roman" w:hAnsi="Times New Roman" w:cs="Times New Roman"/>
          <w:sz w:val="24"/>
          <w:szCs w:val="24"/>
          <w:lang w:val="fr-FR" w:eastAsia="fr-BE"/>
        </w:rPr>
        <w:t xml:space="preserve">sont pour la plupart attirés par l’énorme potentiel des terres en matière de production vivrières et d’agrocarburants (Silva-Castañeda et E. Verhaegen, 2014, p10).  C’est le cas du projet Malibya, un contrat gratuit de 50 ans, mis en place par le Libyan Africa Investment Portfolio qui sécurise 100.000 </w:t>
      </w:r>
      <w:r w:rsidR="00DA6E50" w:rsidRPr="000A28D3">
        <w:rPr>
          <w:rFonts w:ascii="Times New Roman" w:eastAsia="Times New Roman" w:hAnsi="Times New Roman" w:cs="Times New Roman"/>
          <w:sz w:val="24"/>
          <w:szCs w:val="24"/>
          <w:lang w:val="fr-FR" w:eastAsia="fr-BE"/>
        </w:rPr>
        <w:t>ha</w:t>
      </w:r>
      <w:r w:rsidRPr="000A28D3">
        <w:rPr>
          <w:rFonts w:ascii="Times New Roman" w:eastAsia="Times New Roman" w:hAnsi="Times New Roman" w:cs="Times New Roman"/>
          <w:sz w:val="24"/>
          <w:szCs w:val="24"/>
          <w:lang w:val="fr-FR" w:eastAsia="fr-BE"/>
        </w:rPr>
        <w:t xml:space="preserve"> de terres fertiles pour la Libye à l’intérieur des frontières du Mali (Coulibaly, 2011). Le cas qui a fait beaucoup de polémiques est celui du gouvernement malgache qui avait accordé discrètement et gratuitement 1,3 millions </w:t>
      </w:r>
      <w:r w:rsidR="00DA6E50" w:rsidRPr="000A28D3">
        <w:rPr>
          <w:rFonts w:ascii="Times New Roman" w:eastAsia="Times New Roman" w:hAnsi="Times New Roman" w:cs="Times New Roman"/>
          <w:sz w:val="24"/>
          <w:szCs w:val="24"/>
          <w:lang w:val="fr-FR" w:eastAsia="fr-BE"/>
        </w:rPr>
        <w:t>ha</w:t>
      </w:r>
      <w:r w:rsidRPr="000A28D3">
        <w:rPr>
          <w:rFonts w:ascii="Times New Roman" w:eastAsia="Times New Roman" w:hAnsi="Times New Roman" w:cs="Times New Roman"/>
          <w:sz w:val="24"/>
          <w:szCs w:val="24"/>
          <w:lang w:val="fr-FR" w:eastAsia="fr-BE"/>
        </w:rPr>
        <w:t xml:space="preserve"> de terres arables à l’entreprise Sud-coréenne Daewoo pour 99 ans (Ansoms</w:t>
      </w:r>
      <w:r w:rsidR="00985BFF" w:rsidRPr="000A28D3">
        <w:rPr>
          <w:rFonts w:ascii="Times New Roman" w:eastAsia="Times New Roman" w:hAnsi="Times New Roman" w:cs="Times New Roman"/>
          <w:sz w:val="24"/>
          <w:szCs w:val="24"/>
          <w:lang w:val="fr-FR" w:eastAsia="fr-BE"/>
        </w:rPr>
        <w:t xml:space="preserve"> An</w:t>
      </w:r>
      <w:r w:rsidRPr="000A28D3">
        <w:rPr>
          <w:rFonts w:ascii="Times New Roman" w:eastAsia="Times New Roman" w:hAnsi="Times New Roman" w:cs="Times New Roman"/>
          <w:sz w:val="24"/>
          <w:szCs w:val="24"/>
          <w:lang w:val="fr-FR" w:eastAsia="fr-BE"/>
        </w:rPr>
        <w:t>, 2016) et tant d’autres cas sur le continent.  </w:t>
      </w:r>
    </w:p>
    <w:p w14:paraId="33B98F11" w14:textId="77777777" w:rsidR="00576152" w:rsidRPr="000A28D3" w:rsidRDefault="00576152"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  </w:t>
      </w:r>
    </w:p>
    <w:p w14:paraId="01A9A72F" w14:textId="39E9B308" w:rsidR="00576152" w:rsidRPr="000A28D3" w:rsidRDefault="00576152"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Dans cette course</w:t>
      </w:r>
      <w:r w:rsidR="00DA6E50" w:rsidRPr="000A28D3">
        <w:rPr>
          <w:rFonts w:ascii="Times New Roman" w:eastAsia="Times New Roman" w:hAnsi="Times New Roman" w:cs="Times New Roman"/>
          <w:sz w:val="24"/>
          <w:szCs w:val="24"/>
          <w:lang w:val="fr-FR" w:eastAsia="fr-BE"/>
        </w:rPr>
        <w:t xml:space="preserve"> sur les terres arables</w:t>
      </w:r>
      <w:r w:rsidRPr="000A28D3">
        <w:rPr>
          <w:rFonts w:ascii="Times New Roman" w:eastAsia="Times New Roman" w:hAnsi="Times New Roman" w:cs="Times New Roman"/>
          <w:sz w:val="24"/>
          <w:szCs w:val="24"/>
          <w:lang w:val="fr-FR" w:eastAsia="fr-BE"/>
        </w:rPr>
        <w:t>, la RDC n’est pas non plus</w:t>
      </w:r>
      <w:r w:rsidR="00DA6E50" w:rsidRPr="000A28D3">
        <w:rPr>
          <w:rFonts w:ascii="Times New Roman" w:eastAsia="Times New Roman" w:hAnsi="Times New Roman" w:cs="Times New Roman"/>
          <w:sz w:val="24"/>
          <w:szCs w:val="24"/>
          <w:lang w:val="fr-FR" w:eastAsia="fr-BE"/>
        </w:rPr>
        <w:t xml:space="preserve"> restée</w:t>
      </w:r>
      <w:r w:rsidRPr="000A28D3">
        <w:rPr>
          <w:rFonts w:ascii="Times New Roman" w:eastAsia="Times New Roman" w:hAnsi="Times New Roman" w:cs="Times New Roman"/>
          <w:sz w:val="24"/>
          <w:szCs w:val="24"/>
          <w:lang w:val="fr-FR" w:eastAsia="fr-BE"/>
        </w:rPr>
        <w:t xml:space="preserve"> à l’abri. Selon la banque mondiale, la RDC dispose</w:t>
      </w:r>
      <w:r w:rsidR="00EF34B7" w:rsidRPr="000A28D3">
        <w:rPr>
          <w:rFonts w:ascii="Times New Roman" w:eastAsia="Times New Roman" w:hAnsi="Times New Roman" w:cs="Times New Roman"/>
          <w:sz w:val="24"/>
          <w:szCs w:val="24"/>
          <w:lang w:val="fr-FR" w:eastAsia="fr-BE"/>
        </w:rPr>
        <w:t>rait de</w:t>
      </w:r>
      <w:r w:rsidRPr="000A28D3">
        <w:rPr>
          <w:rFonts w:ascii="Times New Roman" w:eastAsia="Times New Roman" w:hAnsi="Times New Roman" w:cs="Times New Roman"/>
          <w:sz w:val="24"/>
          <w:szCs w:val="24"/>
          <w:lang w:val="fr-FR" w:eastAsia="fr-BE"/>
        </w:rPr>
        <w:t xml:space="preserve"> 11,6 % de terres arables</w:t>
      </w:r>
      <w:r w:rsidR="00DA6E50" w:rsidRPr="000A28D3">
        <w:rPr>
          <w:rFonts w:ascii="Times New Roman" w:eastAsia="Times New Roman" w:hAnsi="Times New Roman" w:cs="Times New Roman"/>
          <w:sz w:val="24"/>
          <w:szCs w:val="24"/>
          <w:lang w:val="fr-FR" w:eastAsia="fr-BE"/>
        </w:rPr>
        <w:t xml:space="preserve"> (Land Matrix, 2018)</w:t>
      </w:r>
      <w:r w:rsidRPr="000A28D3">
        <w:rPr>
          <w:rFonts w:ascii="Times New Roman" w:eastAsia="Times New Roman" w:hAnsi="Times New Roman" w:cs="Times New Roman"/>
          <w:sz w:val="24"/>
          <w:szCs w:val="24"/>
          <w:lang w:val="fr-FR" w:eastAsia="fr-BE"/>
        </w:rPr>
        <w:t>.</w:t>
      </w:r>
      <w:r w:rsidR="00344F84" w:rsidRPr="000A28D3">
        <w:rPr>
          <w:rFonts w:ascii="Times New Roman" w:eastAsia="Times New Roman" w:hAnsi="Times New Roman" w:cs="Times New Roman"/>
          <w:sz w:val="24"/>
          <w:szCs w:val="24"/>
          <w:lang w:val="fr-FR" w:eastAsia="fr-BE"/>
        </w:rPr>
        <w:t xml:space="preserve"> Pour Land Matrix (2018), en RDC, de 2000 à 2016, 5.4 millions d’hectares de terres ont été liés à des investisseurs étrangers, soit 19.9% du total des terres agricoles. </w:t>
      </w:r>
      <w:r w:rsidRPr="000A28D3">
        <w:rPr>
          <w:rFonts w:ascii="Times New Roman" w:eastAsia="Times New Roman" w:hAnsi="Times New Roman" w:cs="Times New Roman"/>
          <w:sz w:val="24"/>
          <w:szCs w:val="24"/>
          <w:lang w:val="fr-FR" w:eastAsia="fr-BE"/>
        </w:rPr>
        <w:t>Et pour les investisseurs, ces terres répondent parfaitement aux critères</w:t>
      </w:r>
      <w:r w:rsidR="00265C18" w:rsidRPr="000A28D3">
        <w:rPr>
          <w:rFonts w:ascii="Times New Roman" w:eastAsia="Times New Roman" w:hAnsi="Times New Roman" w:cs="Times New Roman"/>
          <w:sz w:val="24"/>
          <w:szCs w:val="24"/>
          <w:lang w:val="fr-FR" w:eastAsia="fr-BE"/>
        </w:rPr>
        <w:t>,</w:t>
      </w:r>
      <w:r w:rsidRPr="000A28D3">
        <w:rPr>
          <w:rFonts w:ascii="Times New Roman" w:eastAsia="Times New Roman" w:hAnsi="Times New Roman" w:cs="Times New Roman"/>
          <w:sz w:val="24"/>
          <w:szCs w:val="24"/>
          <w:lang w:val="fr-FR" w:eastAsia="fr-BE"/>
        </w:rPr>
        <w:t xml:space="preserve"> c’est-à-dire la disponibilité, conditions climatiques favorables, faiblesse des institutions étatiques et l’existence </w:t>
      </w:r>
      <w:r w:rsidR="00344F84" w:rsidRPr="000A28D3">
        <w:rPr>
          <w:rFonts w:ascii="Times New Roman" w:eastAsia="Times New Roman" w:hAnsi="Times New Roman" w:cs="Times New Roman"/>
          <w:sz w:val="24"/>
          <w:szCs w:val="24"/>
          <w:lang w:val="fr-FR" w:eastAsia="fr-BE"/>
        </w:rPr>
        <w:t>d’un régime foncier pas clair</w:t>
      </w:r>
      <w:r w:rsidRPr="000A28D3">
        <w:rPr>
          <w:rFonts w:ascii="Times New Roman" w:eastAsia="Times New Roman" w:hAnsi="Times New Roman" w:cs="Times New Roman"/>
          <w:sz w:val="24"/>
          <w:szCs w:val="24"/>
          <w:lang w:val="fr-FR" w:eastAsia="fr-BE"/>
        </w:rPr>
        <w:t xml:space="preserve">. </w:t>
      </w:r>
    </w:p>
    <w:p w14:paraId="09797B73" w14:textId="2E574074" w:rsidR="00576152" w:rsidRPr="000A28D3" w:rsidRDefault="00576152" w:rsidP="00A0225D">
      <w:pPr>
        <w:spacing w:after="0" w:line="360" w:lineRule="auto"/>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    </w:t>
      </w:r>
    </w:p>
    <w:p w14:paraId="148190FE" w14:textId="0367D4C1" w:rsidR="00576152" w:rsidRPr="00A0225D" w:rsidRDefault="00576152" w:rsidP="00A0225D">
      <w:pPr>
        <w:pStyle w:val="Titre2"/>
        <w:jc w:val="both"/>
        <w:rPr>
          <w:rFonts w:eastAsia="Times New Roman"/>
          <w:lang w:eastAsia="fr-BE"/>
        </w:rPr>
      </w:pPr>
      <w:bookmarkStart w:id="2" w:name="_Toc92066406"/>
      <w:r w:rsidRPr="00A0225D">
        <w:rPr>
          <w:rFonts w:eastAsia="Times New Roman"/>
          <w:lang w:eastAsia="fr-BE"/>
        </w:rPr>
        <w:lastRenderedPageBreak/>
        <w:t xml:space="preserve">0.2. </w:t>
      </w:r>
      <w:r w:rsidR="00124F8F" w:rsidRPr="00A0225D">
        <w:rPr>
          <w:rFonts w:eastAsia="Times New Roman"/>
          <w:lang w:eastAsia="fr-BE"/>
        </w:rPr>
        <w:t>Contextualisation</w:t>
      </w:r>
      <w:bookmarkEnd w:id="2"/>
      <w:r w:rsidR="00124F8F" w:rsidRPr="00A0225D">
        <w:rPr>
          <w:rFonts w:eastAsia="Times New Roman"/>
          <w:lang w:eastAsia="fr-BE"/>
        </w:rPr>
        <w:t xml:space="preserve"> </w:t>
      </w:r>
      <w:r w:rsidRPr="00A0225D">
        <w:rPr>
          <w:rFonts w:eastAsia="Times New Roman"/>
          <w:lang w:eastAsia="fr-BE"/>
        </w:rPr>
        <w:t>  </w:t>
      </w:r>
    </w:p>
    <w:p w14:paraId="49A42C2D" w14:textId="77777777" w:rsidR="00576152" w:rsidRPr="000A28D3" w:rsidRDefault="00576152" w:rsidP="00A0225D">
      <w:pPr>
        <w:spacing w:after="0" w:line="360" w:lineRule="auto"/>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  </w:t>
      </w:r>
    </w:p>
    <w:p w14:paraId="3A3F9443" w14:textId="17ECD06E" w:rsidR="00576152" w:rsidRPr="000A28D3" w:rsidRDefault="00576152"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Le potentiel agricol</w:t>
      </w:r>
      <w:r w:rsidR="00DA6E50" w:rsidRPr="000A28D3">
        <w:rPr>
          <w:rFonts w:ascii="Times New Roman" w:eastAsia="Times New Roman" w:hAnsi="Times New Roman" w:cs="Times New Roman"/>
          <w:sz w:val="24"/>
          <w:szCs w:val="24"/>
          <w:lang w:val="fr-FR" w:eastAsia="fr-BE"/>
        </w:rPr>
        <w:t>e</w:t>
      </w:r>
      <w:r w:rsidRPr="000A28D3">
        <w:rPr>
          <w:rFonts w:ascii="Times New Roman" w:eastAsia="Times New Roman" w:hAnsi="Times New Roman" w:cs="Times New Roman"/>
          <w:sz w:val="24"/>
          <w:szCs w:val="24"/>
          <w:lang w:val="fr-FR" w:eastAsia="fr-BE"/>
        </w:rPr>
        <w:t xml:space="preserve"> de la RDC est unanimement reconnu comme étant considérable. Selon la définition néolibérale de la « terre », le pays disposerait d’une superficie cultivable estimée à quelque 80 millions d’hectares dont moins de 10 millions d’hectares seraient exploités (Honneo Gabin Tarrouth </w:t>
      </w:r>
      <w:r w:rsidR="00BC50C1" w:rsidRPr="000A28D3">
        <w:rPr>
          <w:rFonts w:ascii="Times New Roman" w:eastAsia="Times New Roman" w:hAnsi="Times New Roman" w:cs="Times New Roman"/>
          <w:sz w:val="24"/>
          <w:szCs w:val="24"/>
          <w:lang w:val="fr-FR" w:eastAsia="fr-BE"/>
        </w:rPr>
        <w:t>et</w:t>
      </w:r>
      <w:r w:rsidR="009F6718" w:rsidRPr="000A28D3">
        <w:rPr>
          <w:rFonts w:ascii="Times New Roman" w:eastAsia="Times New Roman" w:hAnsi="Times New Roman" w:cs="Times New Roman"/>
          <w:sz w:val="24"/>
          <w:szCs w:val="24"/>
          <w:lang w:val="fr-FR" w:eastAsia="fr-BE"/>
        </w:rPr>
        <w:t xml:space="preserve"> </w:t>
      </w:r>
      <w:r w:rsidRPr="000A28D3">
        <w:rPr>
          <w:rFonts w:ascii="Times New Roman" w:eastAsia="Times New Roman" w:hAnsi="Times New Roman" w:cs="Times New Roman"/>
          <w:sz w:val="24"/>
          <w:szCs w:val="24"/>
          <w:lang w:val="fr-FR" w:eastAsia="fr-BE"/>
        </w:rPr>
        <w:t xml:space="preserve">Jean-Philippe Colin, 2016) et le reste subit encore de pressions de la part des acquéreurs potentiels. En RDC, depuis l’an 2000, la demande de terres et de ressources naturelles </w:t>
      </w:r>
      <w:r w:rsidR="0092093F" w:rsidRPr="000A28D3">
        <w:rPr>
          <w:rFonts w:ascii="Times New Roman" w:eastAsia="Times New Roman" w:hAnsi="Times New Roman" w:cs="Times New Roman"/>
          <w:sz w:val="24"/>
          <w:szCs w:val="24"/>
          <w:lang w:val="fr-FR" w:eastAsia="fr-BE"/>
        </w:rPr>
        <w:t>se sont</w:t>
      </w:r>
      <w:r w:rsidRPr="000A28D3">
        <w:rPr>
          <w:rFonts w:ascii="Times New Roman" w:eastAsia="Times New Roman" w:hAnsi="Times New Roman" w:cs="Times New Roman"/>
          <w:sz w:val="24"/>
          <w:szCs w:val="24"/>
          <w:lang w:val="fr-FR" w:eastAsia="fr-BE"/>
        </w:rPr>
        <w:t xml:space="preserve"> considérablement accélérée</w:t>
      </w:r>
      <w:r w:rsidR="0092093F" w:rsidRPr="000A28D3">
        <w:rPr>
          <w:rFonts w:ascii="Times New Roman" w:eastAsia="Times New Roman" w:hAnsi="Times New Roman" w:cs="Times New Roman"/>
          <w:sz w:val="24"/>
          <w:szCs w:val="24"/>
          <w:lang w:val="fr-FR" w:eastAsia="fr-BE"/>
        </w:rPr>
        <w:t>s</w:t>
      </w:r>
      <w:r w:rsidRPr="000A28D3">
        <w:rPr>
          <w:rFonts w:ascii="Times New Roman" w:eastAsia="Times New Roman" w:hAnsi="Times New Roman" w:cs="Times New Roman"/>
          <w:sz w:val="24"/>
          <w:szCs w:val="24"/>
          <w:lang w:val="fr-FR" w:eastAsia="fr-BE"/>
        </w:rPr>
        <w:t xml:space="preserve"> et devrai</w:t>
      </w:r>
      <w:r w:rsidR="0092093F" w:rsidRPr="000A28D3">
        <w:rPr>
          <w:rFonts w:ascii="Times New Roman" w:eastAsia="Times New Roman" w:hAnsi="Times New Roman" w:cs="Times New Roman"/>
          <w:sz w:val="24"/>
          <w:szCs w:val="24"/>
          <w:lang w:val="fr-FR" w:eastAsia="fr-BE"/>
        </w:rPr>
        <w:t>ent</w:t>
      </w:r>
      <w:r w:rsidRPr="000A28D3">
        <w:rPr>
          <w:rFonts w:ascii="Times New Roman" w:eastAsia="Times New Roman" w:hAnsi="Times New Roman" w:cs="Times New Roman"/>
          <w:sz w:val="24"/>
          <w:szCs w:val="24"/>
          <w:lang w:val="fr-FR" w:eastAsia="fr-BE"/>
        </w:rPr>
        <w:t xml:space="preserve"> se poursuivre, ce qui a entraîné une augmentation des acquisitions de terres à grande échelle (Land matrix, 2020) </w:t>
      </w:r>
      <w:r w:rsidR="00962BBE" w:rsidRPr="000A28D3">
        <w:rPr>
          <w:rFonts w:ascii="Times New Roman" w:eastAsia="Times New Roman" w:hAnsi="Times New Roman" w:cs="Times New Roman"/>
          <w:sz w:val="24"/>
          <w:szCs w:val="24"/>
          <w:lang w:val="fr-FR" w:eastAsia="fr-BE"/>
        </w:rPr>
        <w:t xml:space="preserve">souvent </w:t>
      </w:r>
      <w:r w:rsidR="00DD4B74" w:rsidRPr="000A28D3">
        <w:rPr>
          <w:rFonts w:ascii="Times New Roman" w:eastAsia="Times New Roman" w:hAnsi="Times New Roman" w:cs="Times New Roman"/>
          <w:sz w:val="24"/>
          <w:szCs w:val="24"/>
          <w:lang w:val="fr-FR" w:eastAsia="fr-BE"/>
        </w:rPr>
        <w:t>jugées</w:t>
      </w:r>
      <w:r w:rsidR="00962BBE" w:rsidRPr="000A28D3">
        <w:rPr>
          <w:rFonts w:ascii="Times New Roman" w:eastAsia="Times New Roman" w:hAnsi="Times New Roman" w:cs="Times New Roman"/>
          <w:sz w:val="24"/>
          <w:szCs w:val="24"/>
          <w:lang w:val="fr-FR" w:eastAsia="fr-BE"/>
        </w:rPr>
        <w:t xml:space="preserve"> d’accaparements de terres.</w:t>
      </w:r>
    </w:p>
    <w:p w14:paraId="5A20C7B9" w14:textId="77777777" w:rsidR="00576152" w:rsidRPr="000A28D3" w:rsidRDefault="00576152"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p>
    <w:p w14:paraId="703DC073" w14:textId="69AE6C08" w:rsidR="00576152" w:rsidRPr="000A28D3" w:rsidRDefault="00576152"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 xml:space="preserve">Les terres sont achetées et parfois arrachées aux </w:t>
      </w:r>
      <w:r w:rsidR="00EF34B7" w:rsidRPr="000A28D3">
        <w:rPr>
          <w:rFonts w:ascii="Times New Roman" w:eastAsia="Times New Roman" w:hAnsi="Times New Roman" w:cs="Times New Roman"/>
          <w:sz w:val="24"/>
          <w:szCs w:val="24"/>
          <w:lang w:val="fr-FR" w:eastAsia="fr-BE"/>
        </w:rPr>
        <w:t>populations autochtones</w:t>
      </w:r>
      <w:r w:rsidRPr="000A28D3">
        <w:rPr>
          <w:rFonts w:ascii="Times New Roman" w:eastAsia="Times New Roman" w:hAnsi="Times New Roman" w:cs="Times New Roman"/>
          <w:sz w:val="24"/>
          <w:szCs w:val="24"/>
          <w:lang w:val="fr-FR" w:eastAsia="fr-BE"/>
        </w:rPr>
        <w:t xml:space="preserve"> </w:t>
      </w:r>
      <w:r w:rsidR="00DD4B74" w:rsidRPr="000A28D3">
        <w:rPr>
          <w:rFonts w:ascii="Times New Roman" w:eastAsia="Times New Roman" w:hAnsi="Times New Roman" w:cs="Times New Roman"/>
          <w:sz w:val="24"/>
          <w:szCs w:val="24"/>
          <w:lang w:val="fr-FR" w:eastAsia="fr-BE"/>
        </w:rPr>
        <w:t>parce qu’elles n’ont</w:t>
      </w:r>
      <w:r w:rsidRPr="000A28D3">
        <w:rPr>
          <w:rFonts w:ascii="Times New Roman" w:eastAsia="Times New Roman" w:hAnsi="Times New Roman" w:cs="Times New Roman"/>
          <w:sz w:val="24"/>
          <w:szCs w:val="24"/>
          <w:lang w:val="fr-FR" w:eastAsia="fr-BE"/>
        </w:rPr>
        <w:t xml:space="preserve"> aucun titre de propriété pouvant garantir les terres qu’</w:t>
      </w:r>
      <w:r w:rsidR="00DD4B74" w:rsidRPr="000A28D3">
        <w:rPr>
          <w:rFonts w:ascii="Times New Roman" w:eastAsia="Times New Roman" w:hAnsi="Times New Roman" w:cs="Times New Roman"/>
          <w:sz w:val="24"/>
          <w:szCs w:val="24"/>
          <w:lang w:val="fr-FR" w:eastAsia="fr-BE"/>
        </w:rPr>
        <w:t>e</w:t>
      </w:r>
      <w:r w:rsidRPr="000A28D3">
        <w:rPr>
          <w:rFonts w:ascii="Times New Roman" w:eastAsia="Times New Roman" w:hAnsi="Times New Roman" w:cs="Times New Roman"/>
          <w:sz w:val="24"/>
          <w:szCs w:val="24"/>
          <w:lang w:val="fr-FR" w:eastAsia="fr-BE"/>
        </w:rPr>
        <w:t>l</w:t>
      </w:r>
      <w:r w:rsidR="00DD4B74" w:rsidRPr="000A28D3">
        <w:rPr>
          <w:rFonts w:ascii="Times New Roman" w:eastAsia="Times New Roman" w:hAnsi="Times New Roman" w:cs="Times New Roman"/>
          <w:sz w:val="24"/>
          <w:szCs w:val="24"/>
          <w:lang w:val="fr-FR" w:eastAsia="fr-BE"/>
        </w:rPr>
        <w:t>le</w:t>
      </w:r>
      <w:r w:rsidRPr="000A28D3">
        <w:rPr>
          <w:rFonts w:ascii="Times New Roman" w:eastAsia="Times New Roman" w:hAnsi="Times New Roman" w:cs="Times New Roman"/>
          <w:sz w:val="24"/>
          <w:szCs w:val="24"/>
          <w:lang w:val="fr-FR" w:eastAsia="fr-BE"/>
        </w:rPr>
        <w:t xml:space="preserve">s occupent et sur lesquelles </w:t>
      </w:r>
      <w:r w:rsidR="00213560" w:rsidRPr="000A28D3">
        <w:rPr>
          <w:rFonts w:ascii="Times New Roman" w:eastAsia="Times New Roman" w:hAnsi="Times New Roman" w:cs="Times New Roman"/>
          <w:sz w:val="24"/>
          <w:szCs w:val="24"/>
          <w:lang w:val="fr-FR" w:eastAsia="fr-BE"/>
        </w:rPr>
        <w:t>e</w:t>
      </w:r>
      <w:r w:rsidRPr="000A28D3">
        <w:rPr>
          <w:rFonts w:ascii="Times New Roman" w:eastAsia="Times New Roman" w:hAnsi="Times New Roman" w:cs="Times New Roman"/>
          <w:sz w:val="24"/>
          <w:szCs w:val="24"/>
          <w:lang w:val="fr-FR" w:eastAsia="fr-BE"/>
        </w:rPr>
        <w:t>l</w:t>
      </w:r>
      <w:r w:rsidR="00213560" w:rsidRPr="000A28D3">
        <w:rPr>
          <w:rFonts w:ascii="Times New Roman" w:eastAsia="Times New Roman" w:hAnsi="Times New Roman" w:cs="Times New Roman"/>
          <w:sz w:val="24"/>
          <w:szCs w:val="24"/>
          <w:lang w:val="fr-FR" w:eastAsia="fr-BE"/>
        </w:rPr>
        <w:t>le</w:t>
      </w:r>
      <w:r w:rsidRPr="000A28D3">
        <w:rPr>
          <w:rFonts w:ascii="Times New Roman" w:eastAsia="Times New Roman" w:hAnsi="Times New Roman" w:cs="Times New Roman"/>
          <w:sz w:val="24"/>
          <w:szCs w:val="24"/>
          <w:lang w:val="fr-FR" w:eastAsia="fr-BE"/>
        </w:rPr>
        <w:t xml:space="preserve">s exercent les activités pour assurer la survie </w:t>
      </w:r>
      <w:r w:rsidR="00227202" w:rsidRPr="000A28D3">
        <w:rPr>
          <w:rFonts w:ascii="Times New Roman" w:eastAsia="Times New Roman" w:hAnsi="Times New Roman" w:cs="Times New Roman"/>
          <w:sz w:val="24"/>
          <w:szCs w:val="24"/>
          <w:lang w:val="fr-FR" w:eastAsia="fr-BE"/>
        </w:rPr>
        <w:t>(Pourtier, 2008)</w:t>
      </w:r>
      <w:r w:rsidRPr="000A28D3">
        <w:rPr>
          <w:rFonts w:ascii="Times New Roman" w:eastAsia="Times New Roman" w:hAnsi="Times New Roman" w:cs="Times New Roman"/>
          <w:sz w:val="24"/>
          <w:szCs w:val="24"/>
          <w:lang w:val="fr-FR" w:eastAsia="fr-BE"/>
        </w:rPr>
        <w:t xml:space="preserve">. Selon le site de Land Matrix (2018), jusqu’en 2017, 35 contrats de bail de location de terres ont été conclus et 42.85% de ces transactions sont actives (phase de démarrage et en cours). Selon Financial Freedom index (2016), le pays occupe le 157ème rang sur 184 du classement des pays sur la sécurité des investisseurs cependant, ceci n'a eu aucun effet </w:t>
      </w:r>
      <w:r w:rsidR="00962BBE" w:rsidRPr="000A28D3">
        <w:rPr>
          <w:rFonts w:ascii="Times New Roman" w:eastAsia="Times New Roman" w:hAnsi="Times New Roman" w:cs="Times New Roman"/>
          <w:sz w:val="24"/>
          <w:szCs w:val="24"/>
          <w:lang w:val="fr-FR" w:eastAsia="fr-BE"/>
        </w:rPr>
        <w:t>persuasif sur l</w:t>
      </w:r>
      <w:r w:rsidRPr="000A28D3">
        <w:rPr>
          <w:rFonts w:ascii="Times New Roman" w:eastAsia="Times New Roman" w:hAnsi="Times New Roman" w:cs="Times New Roman"/>
          <w:sz w:val="24"/>
          <w:szCs w:val="24"/>
          <w:lang w:val="fr-FR" w:eastAsia="fr-BE"/>
        </w:rPr>
        <w:t>es investissements.  Cette situation interpelle les chercheurs.  </w:t>
      </w:r>
    </w:p>
    <w:p w14:paraId="0C0CF0BE" w14:textId="2F506677" w:rsidR="00576152" w:rsidRPr="000A28D3" w:rsidRDefault="00576152"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 </w:t>
      </w:r>
    </w:p>
    <w:p w14:paraId="1B10D615" w14:textId="29F36C4D" w:rsidR="00962BBE" w:rsidRPr="000A28D3" w:rsidRDefault="00962BBE"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 xml:space="preserve">Comme c’est le cas dans tous les pays du </w:t>
      </w:r>
      <w:r w:rsidR="00C07269" w:rsidRPr="000A28D3">
        <w:rPr>
          <w:rFonts w:ascii="Times New Roman" w:eastAsia="Times New Roman" w:hAnsi="Times New Roman" w:cs="Times New Roman"/>
          <w:sz w:val="24"/>
          <w:szCs w:val="24"/>
          <w:lang w:val="fr-FR" w:eastAsia="fr-BE"/>
        </w:rPr>
        <w:t>Sud</w:t>
      </w:r>
      <w:r w:rsidRPr="000A28D3">
        <w:rPr>
          <w:rFonts w:ascii="Times New Roman" w:eastAsia="Times New Roman" w:hAnsi="Times New Roman" w:cs="Times New Roman"/>
          <w:sz w:val="24"/>
          <w:szCs w:val="24"/>
          <w:lang w:val="fr-FR" w:eastAsia="fr-BE"/>
        </w:rPr>
        <w:t>, en RDC, les projets des acheteurs de terres ne présentent généralement pas de viabilités économiques, financières et environnementales (Banque Mondiale, 2008 :45), cependant ils sont bénéficiaires de financement et reçoivent l’approbation d’investissement des grandes institutions financières internationales. Selon Land Matrix (2018 :5), les entreprises privées ont investi dans près de 21 projets d'acquisition de terres en RDC et ont acquis plus de 4.486.285 ha.  </w:t>
      </w:r>
    </w:p>
    <w:p w14:paraId="3A77A565" w14:textId="77777777" w:rsidR="00962BBE" w:rsidRPr="000A28D3" w:rsidRDefault="00962BBE"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p>
    <w:p w14:paraId="677C7154" w14:textId="2EEAF74C" w:rsidR="00576152" w:rsidRPr="000A28D3" w:rsidRDefault="00576152"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 xml:space="preserve">Dans les zones où l’on cite des cas d’accaparement de terres, plusieurs conflits ont été répertoriés. Selon la commission Justice et paix, </w:t>
      </w:r>
      <w:r w:rsidR="009E43A6" w:rsidRPr="000A28D3">
        <w:rPr>
          <w:rFonts w:ascii="Times New Roman" w:eastAsia="Times New Roman" w:hAnsi="Times New Roman" w:cs="Times New Roman"/>
          <w:sz w:val="24"/>
          <w:szCs w:val="24"/>
          <w:lang w:val="fr-FR" w:eastAsia="fr-BE"/>
        </w:rPr>
        <w:t>qui analyse le cas d’accaparement de terres dans le Fizi, « </w:t>
      </w:r>
      <w:r w:rsidRPr="000A28D3">
        <w:rPr>
          <w:rFonts w:ascii="Times New Roman" w:eastAsia="Times New Roman" w:hAnsi="Times New Roman" w:cs="Times New Roman"/>
          <w:sz w:val="24"/>
          <w:szCs w:val="24"/>
          <w:lang w:val="fr-FR" w:eastAsia="fr-BE"/>
        </w:rPr>
        <w:t>75% des affaires devant les tribunaux</w:t>
      </w:r>
      <w:r w:rsidR="009E43A6" w:rsidRPr="000A28D3">
        <w:rPr>
          <w:rFonts w:ascii="Times New Roman" w:eastAsia="Times New Roman" w:hAnsi="Times New Roman" w:cs="Times New Roman"/>
          <w:sz w:val="24"/>
          <w:szCs w:val="24"/>
          <w:lang w:val="fr-FR" w:eastAsia="fr-BE"/>
        </w:rPr>
        <w:t> » dans ce territoire de la province du Sud-Kivu</w:t>
      </w:r>
      <w:r w:rsidRPr="000A28D3">
        <w:rPr>
          <w:rFonts w:ascii="Times New Roman" w:eastAsia="Times New Roman" w:hAnsi="Times New Roman" w:cs="Times New Roman"/>
          <w:sz w:val="24"/>
          <w:szCs w:val="24"/>
          <w:lang w:val="fr-FR" w:eastAsia="fr-BE"/>
        </w:rPr>
        <w:t xml:space="preserve"> concernent les conflits autour de la terre (Guillaume De Smet, 2017). </w:t>
      </w:r>
      <w:r w:rsidR="00213560" w:rsidRPr="000A28D3">
        <w:rPr>
          <w:rFonts w:ascii="Times New Roman" w:eastAsia="Times New Roman" w:hAnsi="Times New Roman" w:cs="Times New Roman"/>
          <w:sz w:val="24"/>
          <w:szCs w:val="24"/>
          <w:lang w:val="fr-FR" w:eastAsia="fr-BE"/>
        </w:rPr>
        <w:t xml:space="preserve">Les cas d’accaparement des terres en </w:t>
      </w:r>
      <w:r w:rsidRPr="000A28D3">
        <w:rPr>
          <w:rFonts w:ascii="Times New Roman" w:eastAsia="Times New Roman" w:hAnsi="Times New Roman" w:cs="Times New Roman"/>
          <w:sz w:val="24"/>
          <w:szCs w:val="24"/>
          <w:lang w:val="fr-FR" w:eastAsia="fr-BE"/>
        </w:rPr>
        <w:t>RDC, à l’ère de la globalisation et de la modernisation de l’agriculture, mérite</w:t>
      </w:r>
      <w:r w:rsidR="00347A44" w:rsidRPr="000A28D3">
        <w:rPr>
          <w:rFonts w:ascii="Times New Roman" w:eastAsia="Times New Roman" w:hAnsi="Times New Roman" w:cs="Times New Roman"/>
          <w:sz w:val="24"/>
          <w:szCs w:val="24"/>
          <w:lang w:val="fr-FR" w:eastAsia="fr-BE"/>
        </w:rPr>
        <w:t>nt</w:t>
      </w:r>
      <w:r w:rsidRPr="000A28D3">
        <w:rPr>
          <w:rFonts w:ascii="Times New Roman" w:eastAsia="Times New Roman" w:hAnsi="Times New Roman" w:cs="Times New Roman"/>
          <w:sz w:val="24"/>
          <w:szCs w:val="24"/>
          <w:lang w:val="fr-FR" w:eastAsia="fr-BE"/>
        </w:rPr>
        <w:t xml:space="preserve"> être étudié</w:t>
      </w:r>
      <w:r w:rsidR="00347A44" w:rsidRPr="000A28D3">
        <w:rPr>
          <w:rFonts w:ascii="Times New Roman" w:eastAsia="Times New Roman" w:hAnsi="Times New Roman" w:cs="Times New Roman"/>
          <w:sz w:val="24"/>
          <w:szCs w:val="24"/>
          <w:lang w:val="fr-FR" w:eastAsia="fr-BE"/>
        </w:rPr>
        <w:t>s</w:t>
      </w:r>
      <w:r w:rsidRPr="000A28D3">
        <w:rPr>
          <w:rFonts w:ascii="Times New Roman" w:eastAsia="Times New Roman" w:hAnsi="Times New Roman" w:cs="Times New Roman"/>
          <w:sz w:val="24"/>
          <w:szCs w:val="24"/>
          <w:lang w:val="fr-FR" w:eastAsia="fr-BE"/>
        </w:rPr>
        <w:t xml:space="preserve"> pour enfin permettre aux </w:t>
      </w:r>
      <w:r w:rsidR="00A80439" w:rsidRPr="000A28D3">
        <w:rPr>
          <w:rFonts w:ascii="Times New Roman" w:eastAsia="Times New Roman" w:hAnsi="Times New Roman" w:cs="Times New Roman"/>
          <w:sz w:val="24"/>
          <w:szCs w:val="24"/>
          <w:lang w:val="fr-FR" w:eastAsia="fr-BE"/>
        </w:rPr>
        <w:t>victimes du phénomène</w:t>
      </w:r>
      <w:r w:rsidRPr="000A28D3">
        <w:rPr>
          <w:rFonts w:ascii="Times New Roman" w:eastAsia="Times New Roman" w:hAnsi="Times New Roman" w:cs="Times New Roman"/>
          <w:sz w:val="24"/>
          <w:szCs w:val="24"/>
          <w:lang w:val="fr-FR" w:eastAsia="fr-BE"/>
        </w:rPr>
        <w:t xml:space="preserve"> d’avoir des capacités d’autodéfense et des connaissances suffisantes pour pouvoir avoir une argumentation </w:t>
      </w:r>
      <w:r w:rsidRPr="000A28D3">
        <w:rPr>
          <w:rFonts w:ascii="Times New Roman" w:eastAsia="Times New Roman" w:hAnsi="Times New Roman" w:cs="Times New Roman"/>
          <w:sz w:val="24"/>
          <w:szCs w:val="24"/>
          <w:lang w:val="fr-FR" w:eastAsia="fr-BE"/>
        </w:rPr>
        <w:lastRenderedPageBreak/>
        <w:t>solide face aux détenteurs de capitaux financiers nationaux (élites) et étrangers.  La nécessité d’une politique agricole constituerait la base essentielle pour améliorer</w:t>
      </w:r>
      <w:r w:rsidR="00347A44" w:rsidRPr="000A28D3">
        <w:rPr>
          <w:rFonts w:ascii="Times New Roman" w:eastAsia="Times New Roman" w:hAnsi="Times New Roman" w:cs="Times New Roman"/>
          <w:sz w:val="24"/>
          <w:szCs w:val="24"/>
          <w:lang w:val="fr-FR" w:eastAsia="fr-BE"/>
        </w:rPr>
        <w:t xml:space="preserve"> aussi</w:t>
      </w:r>
      <w:r w:rsidRPr="000A28D3">
        <w:rPr>
          <w:rFonts w:ascii="Times New Roman" w:eastAsia="Times New Roman" w:hAnsi="Times New Roman" w:cs="Times New Roman"/>
          <w:sz w:val="24"/>
          <w:szCs w:val="24"/>
          <w:lang w:val="fr-FR" w:eastAsia="fr-BE"/>
        </w:rPr>
        <w:t xml:space="preserve"> la situation du secteur agricole. </w:t>
      </w:r>
    </w:p>
    <w:p w14:paraId="2C148839" w14:textId="77777777" w:rsidR="00576152" w:rsidRPr="000A28D3" w:rsidRDefault="00576152"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  </w:t>
      </w:r>
    </w:p>
    <w:p w14:paraId="1CAE396D" w14:textId="7C5F0D1C" w:rsidR="007E2F89" w:rsidRPr="000A28D3" w:rsidRDefault="007E2F89"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 xml:space="preserve">Pour </w:t>
      </w:r>
      <w:r w:rsidR="00FB70CE" w:rsidRPr="000A28D3">
        <w:rPr>
          <w:rFonts w:ascii="Times New Roman" w:eastAsia="Times New Roman" w:hAnsi="Times New Roman" w:cs="Times New Roman"/>
          <w:sz w:val="24"/>
          <w:szCs w:val="24"/>
          <w:lang w:val="fr-FR" w:eastAsia="fr-BE"/>
        </w:rPr>
        <w:t>Claessens, Mushagalusa Mudinga et </w:t>
      </w:r>
      <w:r w:rsidR="009F6718" w:rsidRPr="000A28D3">
        <w:rPr>
          <w:rFonts w:ascii="Times New Roman" w:eastAsia="Times New Roman" w:hAnsi="Times New Roman" w:cs="Times New Roman"/>
          <w:sz w:val="24"/>
          <w:szCs w:val="24"/>
          <w:lang w:val="fr-FR" w:eastAsia="fr-BE"/>
        </w:rPr>
        <w:t>Ansoms</w:t>
      </w:r>
      <w:r w:rsidR="00FB70CE" w:rsidRPr="000A28D3">
        <w:rPr>
          <w:rFonts w:ascii="Times New Roman" w:eastAsia="Times New Roman" w:hAnsi="Times New Roman" w:cs="Times New Roman"/>
          <w:sz w:val="24"/>
          <w:szCs w:val="24"/>
          <w:lang w:val="fr-FR" w:eastAsia="fr-BE"/>
        </w:rPr>
        <w:t>, (</w:t>
      </w:r>
      <w:r w:rsidR="00550DFD" w:rsidRPr="000A28D3">
        <w:rPr>
          <w:rFonts w:ascii="Times New Roman" w:eastAsia="Times New Roman" w:hAnsi="Times New Roman" w:cs="Times New Roman"/>
          <w:sz w:val="24"/>
          <w:szCs w:val="24"/>
          <w:lang w:val="fr-FR" w:eastAsia="fr-BE"/>
        </w:rPr>
        <w:t xml:space="preserve">2012 : </w:t>
      </w:r>
      <w:r w:rsidR="00FB70CE" w:rsidRPr="000A28D3">
        <w:rPr>
          <w:rFonts w:ascii="Times New Roman" w:eastAsia="Times New Roman" w:hAnsi="Times New Roman" w:cs="Times New Roman"/>
          <w:sz w:val="24"/>
          <w:szCs w:val="24"/>
          <w:lang w:val="fr-FR" w:eastAsia="fr-BE"/>
        </w:rPr>
        <w:t>208)</w:t>
      </w:r>
      <w:r w:rsidRPr="000A28D3">
        <w:rPr>
          <w:rFonts w:ascii="Times New Roman" w:eastAsia="Times New Roman" w:hAnsi="Times New Roman" w:cs="Times New Roman"/>
          <w:sz w:val="24"/>
          <w:szCs w:val="24"/>
          <w:lang w:val="fr-FR" w:eastAsia="fr-BE"/>
        </w:rPr>
        <w:t xml:space="preserve">, la réalité de </w:t>
      </w:r>
      <w:r w:rsidR="00FB70CE" w:rsidRPr="000A28D3">
        <w:rPr>
          <w:rFonts w:ascii="Times New Roman" w:eastAsia="Times New Roman" w:hAnsi="Times New Roman" w:cs="Times New Roman"/>
          <w:sz w:val="24"/>
          <w:szCs w:val="24"/>
          <w:lang w:val="fr-FR" w:eastAsia="fr-BE"/>
        </w:rPr>
        <w:t>l</w:t>
      </w:r>
      <w:r w:rsidR="00576152" w:rsidRPr="000A28D3">
        <w:rPr>
          <w:rFonts w:ascii="Times New Roman" w:eastAsia="Times New Roman" w:hAnsi="Times New Roman" w:cs="Times New Roman"/>
          <w:sz w:val="24"/>
          <w:szCs w:val="24"/>
          <w:lang w:val="fr-FR" w:eastAsia="fr-BE"/>
        </w:rPr>
        <w:t xml:space="preserve">a gestion foncière congolaise est caractérisée </w:t>
      </w:r>
      <w:r w:rsidRPr="000A28D3">
        <w:rPr>
          <w:rFonts w:ascii="Times New Roman" w:eastAsia="Times New Roman" w:hAnsi="Times New Roman" w:cs="Times New Roman"/>
          <w:sz w:val="24"/>
          <w:szCs w:val="24"/>
          <w:lang w:val="fr-FR" w:eastAsia="fr-BE"/>
        </w:rPr>
        <w:t>un pluralisme juridique. Les auteurs font référence à un système fonci</w:t>
      </w:r>
      <w:r w:rsidR="009E43A6" w:rsidRPr="000A28D3">
        <w:rPr>
          <w:rFonts w:ascii="Times New Roman" w:eastAsia="Times New Roman" w:hAnsi="Times New Roman" w:cs="Times New Roman"/>
          <w:sz w:val="24"/>
          <w:szCs w:val="24"/>
          <w:lang w:val="fr-FR" w:eastAsia="fr-BE"/>
        </w:rPr>
        <w:t>er</w:t>
      </w:r>
      <w:r w:rsidRPr="000A28D3">
        <w:rPr>
          <w:rFonts w:ascii="Times New Roman" w:eastAsia="Times New Roman" w:hAnsi="Times New Roman" w:cs="Times New Roman"/>
          <w:sz w:val="24"/>
          <w:szCs w:val="24"/>
          <w:lang w:val="fr-FR" w:eastAsia="fr-BE"/>
        </w:rPr>
        <w:t xml:space="preserve"> caractérisé par la coexistence d’</w:t>
      </w:r>
      <w:r w:rsidR="00576152" w:rsidRPr="000A28D3">
        <w:rPr>
          <w:rFonts w:ascii="Times New Roman" w:eastAsia="Times New Roman" w:hAnsi="Times New Roman" w:cs="Times New Roman"/>
          <w:sz w:val="24"/>
          <w:szCs w:val="24"/>
          <w:lang w:val="fr-FR" w:eastAsia="fr-BE"/>
        </w:rPr>
        <w:t xml:space="preserve">une pluralité d’autorités et d’institutions de pouvoir qui génèrent des normes et des règles destinées à canaliser le comportement des acteurs sociaux individuels et collectifs. </w:t>
      </w:r>
      <w:r w:rsidRPr="000A28D3">
        <w:rPr>
          <w:rFonts w:ascii="Times New Roman" w:eastAsia="Times New Roman" w:hAnsi="Times New Roman" w:cs="Times New Roman"/>
          <w:sz w:val="24"/>
          <w:szCs w:val="24"/>
          <w:lang w:val="fr-FR" w:eastAsia="fr-BE"/>
        </w:rPr>
        <w:t xml:space="preserve">Par </w:t>
      </w:r>
      <w:r w:rsidR="00347A44" w:rsidRPr="000A28D3">
        <w:rPr>
          <w:rFonts w:ascii="Times New Roman" w:eastAsia="Times New Roman" w:hAnsi="Times New Roman" w:cs="Times New Roman"/>
          <w:sz w:val="24"/>
          <w:szCs w:val="24"/>
          <w:lang w:val="fr-FR" w:eastAsia="fr-BE"/>
        </w:rPr>
        <w:t>cette réalité</w:t>
      </w:r>
      <w:r w:rsidRPr="000A28D3">
        <w:rPr>
          <w:rFonts w:ascii="Times New Roman" w:eastAsia="Times New Roman" w:hAnsi="Times New Roman" w:cs="Times New Roman"/>
          <w:sz w:val="24"/>
          <w:szCs w:val="24"/>
          <w:lang w:val="fr-FR" w:eastAsia="fr-BE"/>
        </w:rPr>
        <w:t xml:space="preserve">, </w:t>
      </w:r>
      <w:r w:rsidR="00576152" w:rsidRPr="000A28D3">
        <w:rPr>
          <w:rFonts w:ascii="Times New Roman" w:eastAsia="Times New Roman" w:hAnsi="Times New Roman" w:cs="Times New Roman"/>
          <w:sz w:val="24"/>
          <w:szCs w:val="24"/>
          <w:lang w:val="fr-FR" w:eastAsia="fr-BE"/>
        </w:rPr>
        <w:t xml:space="preserve">on ne sait à qui appartient réellement </w:t>
      </w:r>
      <w:r w:rsidRPr="000A28D3">
        <w:rPr>
          <w:rFonts w:ascii="Times New Roman" w:eastAsia="Times New Roman" w:hAnsi="Times New Roman" w:cs="Times New Roman"/>
          <w:sz w:val="24"/>
          <w:szCs w:val="24"/>
          <w:lang w:val="fr-FR" w:eastAsia="fr-BE"/>
        </w:rPr>
        <w:t>la terre</w:t>
      </w:r>
      <w:r w:rsidR="00576152" w:rsidRPr="000A28D3">
        <w:rPr>
          <w:rFonts w:ascii="Times New Roman" w:eastAsia="Times New Roman" w:hAnsi="Times New Roman" w:cs="Times New Roman"/>
          <w:sz w:val="24"/>
          <w:szCs w:val="24"/>
          <w:lang w:val="fr-FR" w:eastAsia="fr-BE"/>
        </w:rPr>
        <w:t xml:space="preserve">. </w:t>
      </w:r>
      <w:r w:rsidR="00B777CD" w:rsidRPr="000A28D3">
        <w:rPr>
          <w:rFonts w:ascii="Times New Roman" w:eastAsia="Times New Roman" w:hAnsi="Times New Roman" w:cs="Times New Roman"/>
          <w:sz w:val="24"/>
          <w:szCs w:val="24"/>
          <w:lang w:val="fr-FR" w:eastAsia="fr-BE"/>
        </w:rPr>
        <w:t xml:space="preserve">La </w:t>
      </w:r>
      <w:r w:rsidR="00213560" w:rsidRPr="000A28D3">
        <w:rPr>
          <w:rFonts w:ascii="Times New Roman" w:eastAsia="Times New Roman" w:hAnsi="Times New Roman" w:cs="Times New Roman"/>
          <w:sz w:val="24"/>
          <w:szCs w:val="24"/>
          <w:lang w:val="fr-FR" w:eastAsia="fr-BE"/>
        </w:rPr>
        <w:t>réalité</w:t>
      </w:r>
      <w:r w:rsidR="00B777CD" w:rsidRPr="000A28D3">
        <w:rPr>
          <w:rFonts w:ascii="Times New Roman" w:eastAsia="Times New Roman" w:hAnsi="Times New Roman" w:cs="Times New Roman"/>
          <w:sz w:val="24"/>
          <w:szCs w:val="24"/>
          <w:lang w:val="fr-FR" w:eastAsia="fr-BE"/>
        </w:rPr>
        <w:t xml:space="preserve"> foncière congolaise se caractérise donc par « une inégalité rapport de force » (idem). D’une part les capitalistes, les chefs coutumiers et les élites ayant une large connaissance de la loi foncière et </w:t>
      </w:r>
      <w:r w:rsidR="007C0466" w:rsidRPr="000A28D3">
        <w:rPr>
          <w:rFonts w:ascii="Times New Roman" w:eastAsia="Times New Roman" w:hAnsi="Times New Roman" w:cs="Times New Roman"/>
          <w:sz w:val="24"/>
          <w:szCs w:val="24"/>
          <w:lang w:val="fr-FR" w:eastAsia="fr-BE"/>
        </w:rPr>
        <w:t xml:space="preserve">qui </w:t>
      </w:r>
      <w:r w:rsidR="00B777CD" w:rsidRPr="000A28D3">
        <w:rPr>
          <w:rFonts w:ascii="Times New Roman" w:eastAsia="Times New Roman" w:hAnsi="Times New Roman" w:cs="Times New Roman"/>
          <w:sz w:val="24"/>
          <w:szCs w:val="24"/>
          <w:lang w:val="fr-FR" w:eastAsia="fr-BE"/>
        </w:rPr>
        <w:t xml:space="preserve">arrivent à la manipuler en leur faveur ; d’autre part, les paysans n’ayant aucune </w:t>
      </w:r>
      <w:r w:rsidR="00C67430" w:rsidRPr="000A28D3">
        <w:rPr>
          <w:rFonts w:ascii="Times New Roman" w:eastAsia="Times New Roman" w:hAnsi="Times New Roman" w:cs="Times New Roman"/>
          <w:sz w:val="24"/>
          <w:szCs w:val="24"/>
          <w:lang w:val="fr-FR" w:eastAsia="fr-BE"/>
        </w:rPr>
        <w:t>maitrise</w:t>
      </w:r>
      <w:r w:rsidR="00B777CD" w:rsidRPr="000A28D3">
        <w:rPr>
          <w:rFonts w:ascii="Times New Roman" w:eastAsia="Times New Roman" w:hAnsi="Times New Roman" w:cs="Times New Roman"/>
          <w:sz w:val="24"/>
          <w:szCs w:val="24"/>
          <w:lang w:val="fr-FR" w:eastAsia="fr-BE"/>
        </w:rPr>
        <w:t xml:space="preserve"> de la loi foncière </w:t>
      </w:r>
      <w:r w:rsidR="002F29B9" w:rsidRPr="000A28D3">
        <w:rPr>
          <w:rFonts w:ascii="Times New Roman" w:eastAsia="Times New Roman" w:hAnsi="Times New Roman" w:cs="Times New Roman"/>
          <w:sz w:val="24"/>
          <w:szCs w:val="24"/>
          <w:lang w:val="fr-FR" w:eastAsia="fr-BE"/>
        </w:rPr>
        <w:t>et déstabilisés</w:t>
      </w:r>
      <w:r w:rsidR="00B777CD" w:rsidRPr="000A28D3">
        <w:rPr>
          <w:rFonts w:ascii="Times New Roman" w:eastAsia="Times New Roman" w:hAnsi="Times New Roman" w:cs="Times New Roman"/>
          <w:sz w:val="24"/>
          <w:szCs w:val="24"/>
          <w:lang w:val="fr-FR" w:eastAsia="fr-BE"/>
        </w:rPr>
        <w:t xml:space="preserve"> par </w:t>
      </w:r>
      <w:r w:rsidR="007C0466" w:rsidRPr="000A28D3">
        <w:rPr>
          <w:rFonts w:ascii="Times New Roman" w:eastAsia="Times New Roman" w:hAnsi="Times New Roman" w:cs="Times New Roman"/>
          <w:sz w:val="24"/>
          <w:szCs w:val="24"/>
          <w:lang w:val="fr-FR" w:eastAsia="fr-BE"/>
        </w:rPr>
        <w:t>l</w:t>
      </w:r>
      <w:r w:rsidR="00B777CD" w:rsidRPr="000A28D3">
        <w:rPr>
          <w:rFonts w:ascii="Times New Roman" w:eastAsia="Times New Roman" w:hAnsi="Times New Roman" w:cs="Times New Roman"/>
          <w:sz w:val="24"/>
          <w:szCs w:val="24"/>
          <w:lang w:val="fr-FR" w:eastAsia="fr-BE"/>
        </w:rPr>
        <w:t xml:space="preserve">es </w:t>
      </w:r>
      <w:r w:rsidR="007C0466" w:rsidRPr="000A28D3">
        <w:rPr>
          <w:rFonts w:ascii="Times New Roman" w:eastAsia="Times New Roman" w:hAnsi="Times New Roman" w:cs="Times New Roman"/>
          <w:sz w:val="24"/>
          <w:szCs w:val="24"/>
          <w:lang w:val="fr-FR" w:eastAsia="fr-BE"/>
        </w:rPr>
        <w:t>précédents</w:t>
      </w:r>
      <w:r w:rsidR="00C67430" w:rsidRPr="000A28D3">
        <w:rPr>
          <w:rFonts w:ascii="Times New Roman" w:eastAsia="Times New Roman" w:hAnsi="Times New Roman" w:cs="Times New Roman"/>
          <w:sz w:val="24"/>
          <w:szCs w:val="24"/>
          <w:lang w:val="fr-FR" w:eastAsia="fr-BE"/>
        </w:rPr>
        <w:t>.</w:t>
      </w:r>
    </w:p>
    <w:p w14:paraId="28BD33C8" w14:textId="77777777" w:rsidR="00576152" w:rsidRPr="000A28D3" w:rsidRDefault="00576152"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  </w:t>
      </w:r>
    </w:p>
    <w:p w14:paraId="7D783F7E" w14:textId="02958B4A" w:rsidR="00576152" w:rsidRPr="000A28D3" w:rsidRDefault="00576152"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Le principal débat politique en cours porte</w:t>
      </w:r>
      <w:r w:rsidR="00D2325D" w:rsidRPr="000A28D3">
        <w:rPr>
          <w:rFonts w:ascii="Times New Roman" w:hAnsi="Times New Roman" w:cs="Times New Roman"/>
          <w:sz w:val="24"/>
          <w:szCs w:val="24"/>
        </w:rPr>
        <w:t xml:space="preserve"> non</w:t>
      </w:r>
      <w:r w:rsidRPr="000A28D3">
        <w:rPr>
          <w:rFonts w:ascii="Times New Roman" w:hAnsi="Times New Roman" w:cs="Times New Roman"/>
          <w:sz w:val="24"/>
          <w:szCs w:val="24"/>
        </w:rPr>
        <w:t xml:space="preserve"> pas sur </w:t>
      </w:r>
      <w:r w:rsidR="00962BBE" w:rsidRPr="000A28D3">
        <w:rPr>
          <w:rFonts w:ascii="Times New Roman" w:hAnsi="Times New Roman" w:cs="Times New Roman"/>
          <w:sz w:val="24"/>
          <w:szCs w:val="24"/>
        </w:rPr>
        <w:t>le mécanisme</w:t>
      </w:r>
      <w:r w:rsidRPr="000A28D3">
        <w:rPr>
          <w:rFonts w:ascii="Times New Roman" w:hAnsi="Times New Roman" w:cs="Times New Roman"/>
          <w:sz w:val="24"/>
          <w:szCs w:val="24"/>
        </w:rPr>
        <w:t xml:space="preserve"> </w:t>
      </w:r>
      <w:r w:rsidR="00D2325D" w:rsidRPr="000A28D3">
        <w:rPr>
          <w:rFonts w:ascii="Times New Roman" w:hAnsi="Times New Roman" w:cs="Times New Roman"/>
          <w:sz w:val="24"/>
          <w:szCs w:val="24"/>
        </w:rPr>
        <w:t xml:space="preserve">de </w:t>
      </w:r>
      <w:r w:rsidR="00A210E8" w:rsidRPr="000A28D3">
        <w:rPr>
          <w:rFonts w:ascii="Times New Roman" w:hAnsi="Times New Roman" w:cs="Times New Roman"/>
          <w:sz w:val="24"/>
          <w:szCs w:val="24"/>
        </w:rPr>
        <w:t xml:space="preserve">freiner les </w:t>
      </w:r>
      <w:r w:rsidRPr="000A28D3">
        <w:rPr>
          <w:rFonts w:ascii="Times New Roman" w:hAnsi="Times New Roman" w:cs="Times New Roman"/>
          <w:sz w:val="24"/>
          <w:szCs w:val="24"/>
        </w:rPr>
        <w:t>accaparement</w:t>
      </w:r>
      <w:r w:rsidR="00A210E8" w:rsidRPr="000A28D3">
        <w:rPr>
          <w:rFonts w:ascii="Times New Roman" w:hAnsi="Times New Roman" w:cs="Times New Roman"/>
          <w:sz w:val="24"/>
          <w:szCs w:val="24"/>
        </w:rPr>
        <w:t>s</w:t>
      </w:r>
      <w:r w:rsidRPr="000A28D3">
        <w:rPr>
          <w:rFonts w:ascii="Times New Roman" w:hAnsi="Times New Roman" w:cs="Times New Roman"/>
          <w:sz w:val="24"/>
          <w:szCs w:val="24"/>
        </w:rPr>
        <w:t xml:space="preserve"> des terres, mais plutôt sur la façon de le </w:t>
      </w:r>
      <w:r w:rsidR="00962BBE" w:rsidRPr="000A28D3">
        <w:rPr>
          <w:rFonts w:ascii="Times New Roman" w:hAnsi="Times New Roman" w:cs="Times New Roman"/>
          <w:sz w:val="24"/>
          <w:szCs w:val="24"/>
        </w:rPr>
        <w:t>restreindre</w:t>
      </w:r>
      <w:r w:rsidRPr="000A28D3">
        <w:rPr>
          <w:rFonts w:ascii="Times New Roman" w:hAnsi="Times New Roman" w:cs="Times New Roman"/>
          <w:sz w:val="24"/>
          <w:szCs w:val="24"/>
        </w:rPr>
        <w:t>.</w:t>
      </w:r>
      <w:r w:rsidR="00C35A44" w:rsidRPr="000A28D3">
        <w:rPr>
          <w:rFonts w:ascii="Times New Roman" w:hAnsi="Times New Roman" w:cs="Times New Roman"/>
          <w:sz w:val="24"/>
          <w:szCs w:val="24"/>
        </w:rPr>
        <w:t xml:space="preserve"> </w:t>
      </w:r>
      <w:r w:rsidRPr="000A28D3">
        <w:rPr>
          <w:rFonts w:ascii="Times New Roman" w:hAnsi="Times New Roman" w:cs="Times New Roman"/>
          <w:sz w:val="24"/>
          <w:szCs w:val="24"/>
        </w:rPr>
        <w:t>Dans sa lettre du 11 août 2011</w:t>
      </w:r>
      <w:r w:rsidR="00C35A44" w:rsidRPr="000A28D3">
        <w:rPr>
          <w:rFonts w:ascii="Times New Roman" w:hAnsi="Times New Roman" w:cs="Times New Roman"/>
          <w:sz w:val="24"/>
          <w:szCs w:val="24"/>
        </w:rPr>
        <w:t xml:space="preserve"> adressée au Président </w:t>
      </w:r>
      <w:r w:rsidR="00213560" w:rsidRPr="000A28D3">
        <w:rPr>
          <w:rFonts w:ascii="Times New Roman" w:hAnsi="Times New Roman" w:cs="Times New Roman"/>
          <w:sz w:val="24"/>
          <w:szCs w:val="24"/>
        </w:rPr>
        <w:t xml:space="preserve">de l’Assemblée </w:t>
      </w:r>
      <w:r w:rsidR="002E67F8" w:rsidRPr="000A28D3">
        <w:rPr>
          <w:rFonts w:ascii="Times New Roman" w:hAnsi="Times New Roman" w:cs="Times New Roman"/>
          <w:sz w:val="24"/>
          <w:szCs w:val="24"/>
        </w:rPr>
        <w:t>nationale</w:t>
      </w:r>
      <w:r w:rsidRPr="000A28D3">
        <w:rPr>
          <w:rFonts w:ascii="Times New Roman" w:hAnsi="Times New Roman" w:cs="Times New Roman"/>
          <w:sz w:val="24"/>
          <w:szCs w:val="24"/>
        </w:rPr>
        <w:t xml:space="preserve">, le Président </w:t>
      </w:r>
      <w:r w:rsidR="00347A44" w:rsidRPr="000A28D3">
        <w:rPr>
          <w:rFonts w:ascii="Times New Roman" w:hAnsi="Times New Roman" w:cs="Times New Roman"/>
          <w:sz w:val="24"/>
          <w:szCs w:val="24"/>
        </w:rPr>
        <w:t>Joseph Kabila</w:t>
      </w:r>
      <w:r w:rsidRPr="000A28D3">
        <w:rPr>
          <w:rFonts w:ascii="Times New Roman" w:hAnsi="Times New Roman" w:cs="Times New Roman"/>
          <w:sz w:val="24"/>
          <w:szCs w:val="24"/>
        </w:rPr>
        <w:t xml:space="preserve"> </w:t>
      </w:r>
      <w:r w:rsidR="00C35A44" w:rsidRPr="000A28D3">
        <w:rPr>
          <w:rFonts w:ascii="Times New Roman" w:hAnsi="Times New Roman" w:cs="Times New Roman"/>
          <w:sz w:val="24"/>
          <w:szCs w:val="24"/>
        </w:rPr>
        <w:t xml:space="preserve">sollicitait la révision de </w:t>
      </w:r>
      <w:r w:rsidR="00DD774E" w:rsidRPr="000A28D3">
        <w:rPr>
          <w:rFonts w:ascii="Times New Roman" w:hAnsi="Times New Roman" w:cs="Times New Roman"/>
          <w:sz w:val="24"/>
          <w:szCs w:val="24"/>
        </w:rPr>
        <w:t>la loi portant principes fondamentaux relatifs à l'agriculture</w:t>
      </w:r>
      <w:r w:rsidRPr="000A28D3">
        <w:rPr>
          <w:rFonts w:ascii="Times New Roman" w:hAnsi="Times New Roman" w:cs="Times New Roman"/>
          <w:sz w:val="24"/>
          <w:szCs w:val="24"/>
        </w:rPr>
        <w:t>, notamment la disposition de l’article 16 alinéa 2 sur les conditions d’attribution des terres agrico</w:t>
      </w:r>
      <w:r w:rsidR="00DD774E" w:rsidRPr="000A28D3">
        <w:rPr>
          <w:rFonts w:ascii="Times New Roman" w:hAnsi="Times New Roman" w:cs="Times New Roman"/>
          <w:sz w:val="24"/>
          <w:szCs w:val="24"/>
        </w:rPr>
        <w:t>les</w:t>
      </w:r>
      <w:r w:rsidRPr="000A28D3">
        <w:rPr>
          <w:rFonts w:ascii="Times New Roman" w:hAnsi="Times New Roman" w:cs="Times New Roman"/>
          <w:sz w:val="24"/>
          <w:szCs w:val="24"/>
        </w:rPr>
        <w:t xml:space="preserve">. Pour le Chef de l’état, </w:t>
      </w:r>
      <w:r w:rsidR="00DD774E" w:rsidRPr="000A28D3">
        <w:rPr>
          <w:rFonts w:ascii="Times New Roman" w:hAnsi="Times New Roman" w:cs="Times New Roman"/>
          <w:sz w:val="24"/>
          <w:szCs w:val="24"/>
        </w:rPr>
        <w:t xml:space="preserve">la loi </w:t>
      </w:r>
      <w:r w:rsidR="00C35A44" w:rsidRPr="000A28D3">
        <w:rPr>
          <w:rFonts w:ascii="Times New Roman" w:hAnsi="Times New Roman" w:cs="Times New Roman"/>
          <w:sz w:val="24"/>
          <w:szCs w:val="24"/>
        </w:rPr>
        <w:t>dev</w:t>
      </w:r>
      <w:r w:rsidR="00347A44" w:rsidRPr="000A28D3">
        <w:rPr>
          <w:rFonts w:ascii="Times New Roman" w:hAnsi="Times New Roman" w:cs="Times New Roman"/>
          <w:sz w:val="24"/>
          <w:szCs w:val="24"/>
        </w:rPr>
        <w:t>r</w:t>
      </w:r>
      <w:r w:rsidR="00C35A44" w:rsidRPr="000A28D3">
        <w:rPr>
          <w:rFonts w:ascii="Times New Roman" w:hAnsi="Times New Roman" w:cs="Times New Roman"/>
          <w:sz w:val="24"/>
          <w:szCs w:val="24"/>
        </w:rPr>
        <w:t>ait</w:t>
      </w:r>
      <w:r w:rsidR="00DD774E" w:rsidRPr="000A28D3">
        <w:rPr>
          <w:rFonts w:ascii="Times New Roman" w:hAnsi="Times New Roman" w:cs="Times New Roman"/>
          <w:sz w:val="24"/>
          <w:szCs w:val="24"/>
        </w:rPr>
        <w:t xml:space="preserve"> prévoir « </w:t>
      </w:r>
      <w:r w:rsidRPr="000A28D3">
        <w:rPr>
          <w:rFonts w:ascii="Times New Roman" w:hAnsi="Times New Roman" w:cs="Times New Roman"/>
          <w:sz w:val="24"/>
          <w:szCs w:val="24"/>
        </w:rPr>
        <w:t>des restrictions substantielles sur les acquisitions de terres agricoles par des entités étrangères</w:t>
      </w:r>
      <w:r w:rsidR="00DD774E" w:rsidRPr="000A28D3">
        <w:rPr>
          <w:rFonts w:ascii="Times New Roman" w:hAnsi="Times New Roman" w:cs="Times New Roman"/>
          <w:sz w:val="24"/>
          <w:szCs w:val="24"/>
        </w:rPr>
        <w:t xml:space="preserve"> »</w:t>
      </w:r>
      <w:r w:rsidRPr="000A28D3">
        <w:rPr>
          <w:rFonts w:ascii="Times New Roman" w:hAnsi="Times New Roman" w:cs="Times New Roman"/>
          <w:sz w:val="24"/>
          <w:szCs w:val="24"/>
        </w:rPr>
        <w:t xml:space="preserve"> (Fian, 2012)</w:t>
      </w:r>
      <w:r w:rsidR="00DD774E" w:rsidRPr="000A28D3">
        <w:rPr>
          <w:rFonts w:ascii="Times New Roman" w:hAnsi="Times New Roman" w:cs="Times New Roman"/>
          <w:sz w:val="24"/>
          <w:szCs w:val="24"/>
        </w:rPr>
        <w:t xml:space="preserve"> et valoriser </w:t>
      </w:r>
      <w:r w:rsidR="00C35A44" w:rsidRPr="000A28D3">
        <w:rPr>
          <w:rFonts w:ascii="Times New Roman" w:hAnsi="Times New Roman" w:cs="Times New Roman"/>
          <w:sz w:val="24"/>
          <w:szCs w:val="24"/>
        </w:rPr>
        <w:t xml:space="preserve">en même temps </w:t>
      </w:r>
      <w:r w:rsidR="00DD774E" w:rsidRPr="000A28D3">
        <w:rPr>
          <w:rFonts w:ascii="Times New Roman" w:hAnsi="Times New Roman" w:cs="Times New Roman"/>
          <w:sz w:val="24"/>
          <w:szCs w:val="24"/>
        </w:rPr>
        <w:t>l’actionnariat</w:t>
      </w:r>
      <w:r w:rsidRPr="000A28D3">
        <w:rPr>
          <w:rFonts w:ascii="Times New Roman" w:hAnsi="Times New Roman" w:cs="Times New Roman"/>
          <w:sz w:val="24"/>
          <w:szCs w:val="24"/>
        </w:rPr>
        <w:t xml:space="preserve">. Malgré la restriction des achats aux étrangers </w:t>
      </w:r>
      <w:r w:rsidR="00347A44" w:rsidRPr="000A28D3">
        <w:rPr>
          <w:rFonts w:ascii="Times New Roman" w:hAnsi="Times New Roman" w:cs="Times New Roman"/>
          <w:sz w:val="24"/>
          <w:szCs w:val="24"/>
        </w:rPr>
        <w:t>apportées</w:t>
      </w:r>
      <w:r w:rsidRPr="000A28D3">
        <w:rPr>
          <w:rFonts w:ascii="Times New Roman" w:hAnsi="Times New Roman" w:cs="Times New Roman"/>
          <w:sz w:val="24"/>
          <w:szCs w:val="24"/>
        </w:rPr>
        <w:t xml:space="preserve"> par cette loi,</w:t>
      </w:r>
      <w:r w:rsidR="00525625" w:rsidRPr="000A28D3">
        <w:rPr>
          <w:rFonts w:ascii="Times New Roman" w:hAnsi="Times New Roman" w:cs="Times New Roman"/>
          <w:sz w:val="24"/>
          <w:szCs w:val="24"/>
        </w:rPr>
        <w:t xml:space="preserve"> </w:t>
      </w:r>
      <w:r w:rsidR="00347A44" w:rsidRPr="000A28D3">
        <w:rPr>
          <w:rFonts w:ascii="Times New Roman" w:hAnsi="Times New Roman" w:cs="Times New Roman"/>
          <w:sz w:val="24"/>
          <w:szCs w:val="24"/>
        </w:rPr>
        <w:t>en 2012</w:t>
      </w:r>
      <w:r w:rsidR="00525625" w:rsidRPr="000A28D3">
        <w:rPr>
          <w:rFonts w:ascii="Times New Roman" w:hAnsi="Times New Roman" w:cs="Times New Roman"/>
          <w:sz w:val="24"/>
          <w:szCs w:val="24"/>
        </w:rPr>
        <w:t xml:space="preserve"> et 2017,</w:t>
      </w:r>
      <w:r w:rsidRPr="000A28D3">
        <w:rPr>
          <w:rFonts w:ascii="Times New Roman" w:hAnsi="Times New Roman" w:cs="Times New Roman"/>
          <w:sz w:val="24"/>
          <w:szCs w:val="24"/>
        </w:rPr>
        <w:t xml:space="preserve"> les terres n'ont cessé d’être achetées ou arrachées. Land Matrix (2018</w:t>
      </w:r>
      <w:r w:rsidR="00BB037C" w:rsidRPr="000A28D3">
        <w:rPr>
          <w:rFonts w:ascii="Times New Roman" w:hAnsi="Times New Roman" w:cs="Times New Roman"/>
          <w:sz w:val="24"/>
          <w:szCs w:val="24"/>
        </w:rPr>
        <w:t xml:space="preserve"> : </w:t>
      </w:r>
      <w:r w:rsidRPr="000A28D3">
        <w:rPr>
          <w:rFonts w:ascii="Times New Roman" w:hAnsi="Times New Roman" w:cs="Times New Roman"/>
          <w:sz w:val="24"/>
          <w:szCs w:val="24"/>
        </w:rPr>
        <w:t xml:space="preserve">4) note </w:t>
      </w:r>
      <w:r w:rsidR="00525625" w:rsidRPr="000A28D3">
        <w:rPr>
          <w:rFonts w:ascii="Times New Roman" w:hAnsi="Times New Roman" w:cs="Times New Roman"/>
          <w:sz w:val="24"/>
          <w:szCs w:val="24"/>
        </w:rPr>
        <w:t xml:space="preserve">durant cette </w:t>
      </w:r>
      <w:r w:rsidRPr="000A28D3">
        <w:rPr>
          <w:rFonts w:ascii="Times New Roman" w:hAnsi="Times New Roman" w:cs="Times New Roman"/>
          <w:sz w:val="24"/>
          <w:szCs w:val="24"/>
        </w:rPr>
        <w:t xml:space="preserve">période, des contrats de baux </w:t>
      </w:r>
      <w:r w:rsidR="00C3296C" w:rsidRPr="000A28D3">
        <w:rPr>
          <w:rFonts w:ascii="Times New Roman" w:hAnsi="Times New Roman" w:cs="Times New Roman"/>
          <w:sz w:val="24"/>
          <w:szCs w:val="24"/>
        </w:rPr>
        <w:t>continuaient d’être</w:t>
      </w:r>
      <w:r w:rsidRPr="000A28D3">
        <w:rPr>
          <w:rFonts w:ascii="Times New Roman" w:hAnsi="Times New Roman" w:cs="Times New Roman"/>
          <w:sz w:val="24"/>
          <w:szCs w:val="24"/>
        </w:rPr>
        <w:t xml:space="preserve"> signés par les étrangers.  </w:t>
      </w:r>
    </w:p>
    <w:p w14:paraId="0928BBB0" w14:textId="77777777" w:rsidR="00576152" w:rsidRPr="000A28D3" w:rsidRDefault="00576152"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  </w:t>
      </w:r>
    </w:p>
    <w:p w14:paraId="0ED3F314" w14:textId="305486C0" w:rsidR="001737F6" w:rsidRPr="000A28D3" w:rsidRDefault="00962BBE"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Dans ce processus qu’acquisition massive de terre</w:t>
      </w:r>
      <w:r w:rsidR="002501C2" w:rsidRPr="000A28D3">
        <w:rPr>
          <w:rFonts w:ascii="Times New Roman" w:eastAsia="Times New Roman" w:hAnsi="Times New Roman" w:cs="Times New Roman"/>
          <w:sz w:val="24"/>
          <w:szCs w:val="24"/>
          <w:lang w:val="fr-FR" w:eastAsia="fr-BE"/>
        </w:rPr>
        <w:t>s</w:t>
      </w:r>
      <w:r w:rsidRPr="000A28D3">
        <w:rPr>
          <w:rFonts w:ascii="Times New Roman" w:eastAsia="Times New Roman" w:hAnsi="Times New Roman" w:cs="Times New Roman"/>
          <w:sz w:val="24"/>
          <w:szCs w:val="24"/>
          <w:lang w:val="fr-FR" w:eastAsia="fr-BE"/>
        </w:rPr>
        <w:t>, l</w:t>
      </w:r>
      <w:r w:rsidR="00576152" w:rsidRPr="000A28D3">
        <w:rPr>
          <w:rFonts w:ascii="Times New Roman" w:eastAsia="Times New Roman" w:hAnsi="Times New Roman" w:cs="Times New Roman"/>
          <w:sz w:val="24"/>
          <w:szCs w:val="24"/>
          <w:lang w:val="fr-FR" w:eastAsia="fr-BE"/>
        </w:rPr>
        <w:t>es élites nationales et locales jouent un rôle important (Honneo Gabin Tarrouth et Colin, 2016</w:t>
      </w:r>
      <w:r w:rsidR="00BB037C" w:rsidRPr="000A28D3">
        <w:rPr>
          <w:rFonts w:ascii="Times New Roman" w:eastAsia="Times New Roman" w:hAnsi="Times New Roman" w:cs="Times New Roman"/>
          <w:sz w:val="24"/>
          <w:szCs w:val="24"/>
          <w:lang w:val="fr-FR" w:eastAsia="fr-BE"/>
        </w:rPr>
        <w:t> :</w:t>
      </w:r>
      <w:r w:rsidR="00576152" w:rsidRPr="000A28D3">
        <w:rPr>
          <w:rFonts w:ascii="Times New Roman" w:eastAsia="Times New Roman" w:hAnsi="Times New Roman" w:cs="Times New Roman"/>
          <w:sz w:val="24"/>
          <w:szCs w:val="24"/>
          <w:lang w:val="fr-FR" w:eastAsia="fr-BE"/>
        </w:rPr>
        <w:t xml:space="preserve">2). </w:t>
      </w:r>
      <w:r w:rsidR="002501C2" w:rsidRPr="000A28D3">
        <w:rPr>
          <w:rFonts w:ascii="Times New Roman" w:eastAsia="Times New Roman" w:hAnsi="Times New Roman" w:cs="Times New Roman"/>
          <w:sz w:val="24"/>
          <w:szCs w:val="24"/>
          <w:lang w:val="fr-FR" w:eastAsia="fr-BE"/>
        </w:rPr>
        <w:t xml:space="preserve">Elles sont présentes en amont et en avant du processus. </w:t>
      </w:r>
      <w:r w:rsidR="001737F6" w:rsidRPr="000A28D3">
        <w:rPr>
          <w:rFonts w:ascii="Times New Roman" w:eastAsia="Times New Roman" w:hAnsi="Times New Roman" w:cs="Times New Roman"/>
          <w:sz w:val="24"/>
          <w:szCs w:val="24"/>
          <w:lang w:val="fr-FR" w:eastAsia="fr-BE"/>
        </w:rPr>
        <w:t>Cependant, la posture que prennent les élites locales sur l’acquisition de terres reste souvent ambiguë et les processus décisionnels portant sur les terres et les ressources naturelles manquent de transparence (Land Matrix, 2018). </w:t>
      </w:r>
      <w:r w:rsidR="00576152" w:rsidRPr="000A28D3">
        <w:rPr>
          <w:rFonts w:ascii="Times New Roman" w:eastAsia="Times New Roman" w:hAnsi="Times New Roman" w:cs="Times New Roman"/>
          <w:sz w:val="24"/>
          <w:szCs w:val="24"/>
          <w:lang w:val="fr-FR" w:eastAsia="fr-BE"/>
        </w:rPr>
        <w:t xml:space="preserve">Certaines acquisitions foncières à grande échelle sont facilitées par la participation des </w:t>
      </w:r>
      <w:r w:rsidR="001737F6" w:rsidRPr="000A28D3">
        <w:rPr>
          <w:rFonts w:ascii="Times New Roman" w:eastAsia="Times New Roman" w:hAnsi="Times New Roman" w:cs="Times New Roman"/>
          <w:sz w:val="24"/>
          <w:szCs w:val="24"/>
          <w:lang w:val="fr-FR" w:eastAsia="fr-BE"/>
        </w:rPr>
        <w:t>é</w:t>
      </w:r>
      <w:r w:rsidR="00576152" w:rsidRPr="000A28D3">
        <w:rPr>
          <w:rFonts w:ascii="Times New Roman" w:eastAsia="Times New Roman" w:hAnsi="Times New Roman" w:cs="Times New Roman"/>
          <w:sz w:val="24"/>
          <w:szCs w:val="24"/>
          <w:lang w:val="fr-FR" w:eastAsia="fr-BE"/>
        </w:rPr>
        <w:t>lites ou soit ces élites sont aussi des acteurs principaux d’autres acquisitions à petite échelle.</w:t>
      </w:r>
      <w:r w:rsidR="009A72DF" w:rsidRPr="000A28D3">
        <w:rPr>
          <w:rFonts w:ascii="Times New Roman" w:eastAsia="Times New Roman" w:hAnsi="Times New Roman" w:cs="Times New Roman"/>
          <w:sz w:val="24"/>
          <w:szCs w:val="24"/>
          <w:lang w:val="fr-FR" w:eastAsia="fr-BE"/>
        </w:rPr>
        <w:t xml:space="preserve"> </w:t>
      </w:r>
      <w:r w:rsidR="00F12F39" w:rsidRPr="000A28D3">
        <w:rPr>
          <w:rFonts w:ascii="Times New Roman" w:eastAsia="Times New Roman" w:hAnsi="Times New Roman" w:cs="Times New Roman"/>
          <w:sz w:val="24"/>
          <w:szCs w:val="24"/>
          <w:lang w:val="fr-FR" w:eastAsia="fr-BE"/>
        </w:rPr>
        <w:t>Cette situation fragilise cohésion sociale et met en péril la cou</w:t>
      </w:r>
      <w:r w:rsidR="002E67F8" w:rsidRPr="000A28D3">
        <w:rPr>
          <w:rFonts w:ascii="Times New Roman" w:eastAsia="Times New Roman" w:hAnsi="Times New Roman" w:cs="Times New Roman"/>
          <w:sz w:val="24"/>
          <w:szCs w:val="24"/>
          <w:lang w:val="fr-FR" w:eastAsia="fr-BE"/>
        </w:rPr>
        <w:t>che</w:t>
      </w:r>
      <w:r w:rsidR="00F12F39" w:rsidRPr="000A28D3">
        <w:rPr>
          <w:rFonts w:ascii="Times New Roman" w:eastAsia="Times New Roman" w:hAnsi="Times New Roman" w:cs="Times New Roman"/>
          <w:sz w:val="24"/>
          <w:szCs w:val="24"/>
          <w:lang w:val="fr-FR" w:eastAsia="fr-BE"/>
        </w:rPr>
        <w:t xml:space="preserve"> sociale la moins nanties en perturbant l’agriculture familiale. </w:t>
      </w:r>
    </w:p>
    <w:p w14:paraId="3A426FC4" w14:textId="77777777" w:rsidR="009A72DF" w:rsidRPr="000A28D3" w:rsidRDefault="009A72DF"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p>
    <w:p w14:paraId="76532B33" w14:textId="07C7DFAB" w:rsidR="00576152" w:rsidRPr="000A28D3" w:rsidRDefault="009A72DF"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 xml:space="preserve">Nous </w:t>
      </w:r>
      <w:r w:rsidR="00576152" w:rsidRPr="000A28D3">
        <w:rPr>
          <w:rFonts w:ascii="Times New Roman" w:eastAsia="Times New Roman" w:hAnsi="Times New Roman" w:cs="Times New Roman"/>
          <w:sz w:val="24"/>
          <w:szCs w:val="24"/>
          <w:lang w:val="fr-FR" w:eastAsia="fr-BE"/>
        </w:rPr>
        <w:t xml:space="preserve">savons </w:t>
      </w:r>
      <w:r w:rsidRPr="000A28D3">
        <w:rPr>
          <w:rFonts w:ascii="Times New Roman" w:eastAsia="Times New Roman" w:hAnsi="Times New Roman" w:cs="Times New Roman"/>
          <w:sz w:val="24"/>
          <w:szCs w:val="24"/>
          <w:lang w:val="fr-FR" w:eastAsia="fr-BE"/>
        </w:rPr>
        <w:t xml:space="preserve">aussi </w:t>
      </w:r>
      <w:r w:rsidR="00576152" w:rsidRPr="000A28D3">
        <w:rPr>
          <w:rFonts w:ascii="Times New Roman" w:eastAsia="Times New Roman" w:hAnsi="Times New Roman" w:cs="Times New Roman"/>
          <w:sz w:val="24"/>
          <w:szCs w:val="24"/>
          <w:lang w:val="fr-FR" w:eastAsia="fr-BE"/>
        </w:rPr>
        <w:t>que l’agriculture familiale reste la forme la plus commune d’organisation</w:t>
      </w:r>
      <w:r w:rsidR="002501C2" w:rsidRPr="000A28D3">
        <w:rPr>
          <w:rFonts w:ascii="Times New Roman" w:eastAsia="Times New Roman" w:hAnsi="Times New Roman" w:cs="Times New Roman"/>
          <w:sz w:val="24"/>
          <w:szCs w:val="24"/>
          <w:lang w:val="fr-FR" w:eastAsia="fr-BE"/>
        </w:rPr>
        <w:t>s</w:t>
      </w:r>
      <w:r w:rsidR="00576152" w:rsidRPr="000A28D3">
        <w:rPr>
          <w:rFonts w:ascii="Times New Roman" w:eastAsia="Times New Roman" w:hAnsi="Times New Roman" w:cs="Times New Roman"/>
          <w:sz w:val="24"/>
          <w:szCs w:val="24"/>
          <w:lang w:val="fr-FR" w:eastAsia="fr-BE"/>
        </w:rPr>
        <w:t xml:space="preserve"> agricole</w:t>
      </w:r>
      <w:r w:rsidR="002501C2" w:rsidRPr="000A28D3">
        <w:rPr>
          <w:rFonts w:ascii="Times New Roman" w:eastAsia="Times New Roman" w:hAnsi="Times New Roman" w:cs="Times New Roman"/>
          <w:sz w:val="24"/>
          <w:szCs w:val="24"/>
          <w:lang w:val="fr-FR" w:eastAsia="fr-BE"/>
        </w:rPr>
        <w:t>s</w:t>
      </w:r>
      <w:r w:rsidR="008C231F" w:rsidRPr="000A28D3">
        <w:rPr>
          <w:rFonts w:ascii="Times New Roman" w:hAnsi="Times New Roman" w:cs="Times New Roman"/>
          <w:sz w:val="24"/>
          <w:szCs w:val="24"/>
        </w:rPr>
        <w:t xml:space="preserve"> (Lacombe, 2016 :2)</w:t>
      </w:r>
      <w:r w:rsidR="00576152" w:rsidRPr="000A28D3">
        <w:rPr>
          <w:rFonts w:ascii="Times New Roman" w:eastAsia="Times New Roman" w:hAnsi="Times New Roman" w:cs="Times New Roman"/>
          <w:sz w:val="24"/>
          <w:szCs w:val="24"/>
          <w:lang w:val="fr-FR" w:eastAsia="fr-BE"/>
        </w:rPr>
        <w:t xml:space="preserve"> et ce, même dans les pays industrialisés. Cependant, </w:t>
      </w:r>
      <w:r w:rsidR="00196FF4" w:rsidRPr="000A28D3">
        <w:rPr>
          <w:rFonts w:ascii="Times New Roman" w:eastAsia="Times New Roman" w:hAnsi="Times New Roman" w:cs="Times New Roman"/>
          <w:sz w:val="24"/>
          <w:szCs w:val="24"/>
          <w:lang w:val="fr-FR" w:eastAsia="fr-BE"/>
        </w:rPr>
        <w:t>cette activité</w:t>
      </w:r>
      <w:r w:rsidR="00576152" w:rsidRPr="000A28D3">
        <w:rPr>
          <w:rFonts w:ascii="Times New Roman" w:eastAsia="Times New Roman" w:hAnsi="Times New Roman" w:cs="Times New Roman"/>
          <w:sz w:val="24"/>
          <w:szCs w:val="24"/>
          <w:lang w:val="fr-FR" w:eastAsia="fr-BE"/>
        </w:rPr>
        <w:t> est abandonnée au profit des grandes exploitations. De nombreux pays, convaincus que la petite agriculture était inefficace, arriérée et réfractaire au changement, ont tenté de promouvoir l’agriculture à grande échelle (Banque Mondiale, 2008</w:t>
      </w:r>
      <w:r w:rsidR="00BB037C" w:rsidRPr="000A28D3">
        <w:rPr>
          <w:rFonts w:ascii="Times New Roman" w:eastAsia="Times New Roman" w:hAnsi="Times New Roman" w:cs="Times New Roman"/>
          <w:sz w:val="24"/>
          <w:szCs w:val="24"/>
          <w:lang w:val="fr-FR" w:eastAsia="fr-BE"/>
        </w:rPr>
        <w:t> :</w:t>
      </w:r>
      <w:r w:rsidR="00576152" w:rsidRPr="000A28D3">
        <w:rPr>
          <w:rFonts w:ascii="Times New Roman" w:eastAsia="Times New Roman" w:hAnsi="Times New Roman" w:cs="Times New Roman"/>
          <w:sz w:val="24"/>
          <w:szCs w:val="24"/>
          <w:lang w:val="fr-FR" w:eastAsia="fr-BE"/>
        </w:rPr>
        <w:t>76). Les résultats ont été décevants et parfois désastreux. Pour le cas de la RDC, le remplacement de l’agriculture familiale par l’agriculture intensive prônée par les acheteurs de terres répond</w:t>
      </w:r>
      <w:r w:rsidR="00CB7B45" w:rsidRPr="000A28D3">
        <w:rPr>
          <w:rFonts w:ascii="Times New Roman" w:eastAsia="Times New Roman" w:hAnsi="Times New Roman" w:cs="Times New Roman"/>
          <w:sz w:val="24"/>
          <w:szCs w:val="24"/>
          <w:lang w:val="fr-FR" w:eastAsia="fr-BE"/>
        </w:rPr>
        <w:t>rait</w:t>
      </w:r>
      <w:r w:rsidR="00576152" w:rsidRPr="000A28D3">
        <w:rPr>
          <w:rFonts w:ascii="Times New Roman" w:eastAsia="Times New Roman" w:hAnsi="Times New Roman" w:cs="Times New Roman"/>
          <w:sz w:val="24"/>
          <w:szCs w:val="24"/>
          <w:lang w:val="fr-FR" w:eastAsia="fr-BE"/>
        </w:rPr>
        <w:t>-</w:t>
      </w:r>
      <w:r w:rsidR="00196FF4" w:rsidRPr="000A28D3">
        <w:rPr>
          <w:rFonts w:ascii="Times New Roman" w:eastAsia="Times New Roman" w:hAnsi="Times New Roman" w:cs="Times New Roman"/>
          <w:sz w:val="24"/>
          <w:szCs w:val="24"/>
          <w:lang w:val="fr-FR" w:eastAsia="fr-BE"/>
        </w:rPr>
        <w:t>elle</w:t>
      </w:r>
      <w:r w:rsidR="00576152" w:rsidRPr="000A28D3">
        <w:rPr>
          <w:rFonts w:ascii="Times New Roman" w:eastAsia="Times New Roman" w:hAnsi="Times New Roman" w:cs="Times New Roman"/>
          <w:sz w:val="24"/>
          <w:szCs w:val="24"/>
          <w:lang w:val="fr-FR" w:eastAsia="fr-BE"/>
        </w:rPr>
        <w:t xml:space="preserve"> à la problématique de la </w:t>
      </w:r>
      <w:r w:rsidR="00652F40" w:rsidRPr="000A28D3">
        <w:rPr>
          <w:rFonts w:ascii="Times New Roman" w:eastAsia="Times New Roman" w:hAnsi="Times New Roman" w:cs="Times New Roman"/>
          <w:sz w:val="24"/>
          <w:szCs w:val="24"/>
          <w:lang w:val="fr-FR" w:eastAsia="fr-BE"/>
        </w:rPr>
        <w:t>souveraineté</w:t>
      </w:r>
      <w:r w:rsidR="00576152" w:rsidRPr="000A28D3">
        <w:rPr>
          <w:rFonts w:ascii="Times New Roman" w:eastAsia="Times New Roman" w:hAnsi="Times New Roman" w:cs="Times New Roman"/>
          <w:sz w:val="24"/>
          <w:szCs w:val="24"/>
          <w:lang w:val="fr-FR" w:eastAsia="fr-BE"/>
        </w:rPr>
        <w:t xml:space="preserve"> </w:t>
      </w:r>
      <w:r w:rsidR="0088538A" w:rsidRPr="000A28D3">
        <w:rPr>
          <w:rFonts w:ascii="Times New Roman" w:eastAsia="Times New Roman" w:hAnsi="Times New Roman" w:cs="Times New Roman"/>
          <w:sz w:val="24"/>
          <w:szCs w:val="24"/>
          <w:lang w:val="fr-FR" w:eastAsia="fr-BE"/>
        </w:rPr>
        <w:t>alimentaire ?</w:t>
      </w:r>
      <w:r w:rsidR="00576152" w:rsidRPr="000A28D3">
        <w:rPr>
          <w:rFonts w:ascii="Times New Roman" w:eastAsia="Times New Roman" w:hAnsi="Times New Roman" w:cs="Times New Roman"/>
          <w:sz w:val="24"/>
          <w:szCs w:val="24"/>
          <w:lang w:val="fr-FR" w:eastAsia="fr-BE"/>
        </w:rPr>
        <w:t> </w:t>
      </w:r>
      <w:r w:rsidR="00F12F39" w:rsidRPr="000A28D3">
        <w:rPr>
          <w:rFonts w:ascii="Times New Roman" w:eastAsia="Times New Roman" w:hAnsi="Times New Roman" w:cs="Times New Roman"/>
          <w:sz w:val="24"/>
          <w:szCs w:val="24"/>
          <w:lang w:val="fr-FR" w:eastAsia="fr-BE"/>
        </w:rPr>
        <w:t>La titrisation des terres selon le modèle occidental mettrait fin aux accaparements des terres </w:t>
      </w:r>
      <w:r w:rsidR="00652F40" w:rsidRPr="000A28D3">
        <w:rPr>
          <w:rFonts w:ascii="Times New Roman" w:eastAsia="Times New Roman" w:hAnsi="Times New Roman" w:cs="Times New Roman"/>
          <w:sz w:val="24"/>
          <w:szCs w:val="24"/>
          <w:lang w:val="fr-FR" w:eastAsia="fr-BE"/>
        </w:rPr>
        <w:t>?</w:t>
      </w:r>
    </w:p>
    <w:p w14:paraId="6FAD34D1" w14:textId="77777777" w:rsidR="00576152" w:rsidRPr="000A28D3" w:rsidRDefault="00576152"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  </w:t>
      </w:r>
    </w:p>
    <w:p w14:paraId="6F9BE191" w14:textId="02B28D37" w:rsidR="00010083" w:rsidRPr="000A28D3" w:rsidRDefault="00576152"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 xml:space="preserve">L’objectif de cette recherche est de connaître les tenants et les aboutissants de la ruée sur les terres arables en RDC. En d'autres termes, cette étude veut savoir </w:t>
      </w:r>
      <w:r w:rsidR="002A0467" w:rsidRPr="000A28D3">
        <w:rPr>
          <w:rFonts w:ascii="Times New Roman" w:eastAsia="Times New Roman" w:hAnsi="Times New Roman" w:cs="Times New Roman"/>
          <w:sz w:val="24"/>
          <w:szCs w:val="24"/>
          <w:lang w:val="fr-FR" w:eastAsia="fr-BE"/>
        </w:rPr>
        <w:t>comment l’accès à la terre est</w:t>
      </w:r>
      <w:r w:rsidR="00652F40" w:rsidRPr="000A28D3">
        <w:rPr>
          <w:rFonts w:ascii="Times New Roman" w:eastAsia="Times New Roman" w:hAnsi="Times New Roman" w:cs="Times New Roman"/>
          <w:sz w:val="24"/>
          <w:szCs w:val="24"/>
          <w:lang w:val="fr-FR" w:eastAsia="fr-BE"/>
        </w:rPr>
        <w:t>-il</w:t>
      </w:r>
      <w:r w:rsidR="002A0467" w:rsidRPr="000A28D3">
        <w:rPr>
          <w:rFonts w:ascii="Times New Roman" w:eastAsia="Times New Roman" w:hAnsi="Times New Roman" w:cs="Times New Roman"/>
          <w:sz w:val="24"/>
          <w:szCs w:val="24"/>
          <w:lang w:val="fr-FR" w:eastAsia="fr-BE"/>
        </w:rPr>
        <w:t xml:space="preserve"> négocié dans la </w:t>
      </w:r>
      <w:r w:rsidR="00B0168A" w:rsidRPr="000A28D3">
        <w:rPr>
          <w:rFonts w:ascii="Times New Roman" w:eastAsia="Times New Roman" w:hAnsi="Times New Roman" w:cs="Times New Roman"/>
          <w:sz w:val="24"/>
          <w:szCs w:val="24"/>
          <w:lang w:val="fr-FR" w:eastAsia="fr-BE"/>
        </w:rPr>
        <w:t>réalité</w:t>
      </w:r>
      <w:r w:rsidR="002A0467" w:rsidRPr="000A28D3">
        <w:rPr>
          <w:rFonts w:ascii="Times New Roman" w:eastAsia="Times New Roman" w:hAnsi="Times New Roman" w:cs="Times New Roman"/>
          <w:sz w:val="24"/>
          <w:szCs w:val="24"/>
          <w:lang w:val="fr-FR" w:eastAsia="fr-BE"/>
        </w:rPr>
        <w:t xml:space="preserve"> du pluralisme juridique</w:t>
      </w:r>
      <w:r w:rsidRPr="000A28D3">
        <w:rPr>
          <w:rFonts w:ascii="Times New Roman" w:eastAsia="Times New Roman" w:hAnsi="Times New Roman" w:cs="Times New Roman"/>
          <w:sz w:val="24"/>
          <w:szCs w:val="24"/>
          <w:lang w:val="fr-FR" w:eastAsia="fr-BE"/>
        </w:rPr>
        <w:t>, connaître les implications</w:t>
      </w:r>
      <w:r w:rsidR="00D730B6" w:rsidRPr="000A28D3">
        <w:rPr>
          <w:rFonts w:ascii="Times New Roman" w:eastAsia="Times New Roman" w:hAnsi="Times New Roman" w:cs="Times New Roman"/>
          <w:sz w:val="24"/>
          <w:szCs w:val="24"/>
          <w:lang w:val="fr-FR" w:eastAsia="fr-BE"/>
        </w:rPr>
        <w:t>, les stratégies des élites, des investisseurs pour avoir accès à la terre</w:t>
      </w:r>
      <w:r w:rsidR="00652F40" w:rsidRPr="000A28D3">
        <w:rPr>
          <w:rFonts w:ascii="Times New Roman" w:eastAsia="Times New Roman" w:hAnsi="Times New Roman" w:cs="Times New Roman"/>
          <w:sz w:val="24"/>
          <w:szCs w:val="24"/>
          <w:lang w:val="fr-FR" w:eastAsia="fr-BE"/>
        </w:rPr>
        <w:t xml:space="preserve"> et les conséquences qui en découlent</w:t>
      </w:r>
      <w:r w:rsidRPr="000A28D3">
        <w:rPr>
          <w:rFonts w:ascii="Times New Roman" w:eastAsia="Times New Roman" w:hAnsi="Times New Roman" w:cs="Times New Roman"/>
          <w:sz w:val="24"/>
          <w:szCs w:val="24"/>
          <w:lang w:val="fr-FR" w:eastAsia="fr-BE"/>
        </w:rPr>
        <w:t>. </w:t>
      </w:r>
      <w:r w:rsidR="00B777CD" w:rsidRPr="000A28D3">
        <w:rPr>
          <w:rFonts w:ascii="Times New Roman" w:eastAsia="Times New Roman" w:hAnsi="Times New Roman" w:cs="Times New Roman"/>
          <w:sz w:val="24"/>
          <w:szCs w:val="24"/>
          <w:lang w:val="fr-FR" w:eastAsia="fr-BE"/>
        </w:rPr>
        <w:t xml:space="preserve">À travers la littérature disponible l’objectif est </w:t>
      </w:r>
      <w:r w:rsidR="004D2911" w:rsidRPr="000A28D3">
        <w:rPr>
          <w:rFonts w:ascii="Times New Roman" w:eastAsia="Times New Roman" w:hAnsi="Times New Roman" w:cs="Times New Roman"/>
          <w:sz w:val="24"/>
          <w:szCs w:val="24"/>
          <w:lang w:val="fr-FR" w:eastAsia="fr-BE"/>
        </w:rPr>
        <w:t xml:space="preserve">également </w:t>
      </w:r>
      <w:r w:rsidR="0088538A" w:rsidRPr="000A28D3">
        <w:rPr>
          <w:rFonts w:ascii="Times New Roman" w:eastAsia="Times New Roman" w:hAnsi="Times New Roman" w:cs="Times New Roman"/>
          <w:sz w:val="24"/>
          <w:szCs w:val="24"/>
          <w:lang w:val="fr-FR" w:eastAsia="fr-BE"/>
        </w:rPr>
        <w:t>de s’imprégner d</w:t>
      </w:r>
      <w:r w:rsidRPr="000A28D3">
        <w:rPr>
          <w:rFonts w:ascii="Times New Roman" w:eastAsia="Times New Roman" w:hAnsi="Times New Roman" w:cs="Times New Roman"/>
          <w:sz w:val="24"/>
          <w:szCs w:val="24"/>
          <w:lang w:val="fr-FR" w:eastAsia="fr-BE"/>
        </w:rPr>
        <w:t xml:space="preserve">es </w:t>
      </w:r>
      <w:r w:rsidR="009C50DF" w:rsidRPr="000A28D3">
        <w:rPr>
          <w:rFonts w:ascii="Times New Roman" w:eastAsia="Times New Roman" w:hAnsi="Times New Roman" w:cs="Times New Roman"/>
          <w:sz w:val="24"/>
          <w:szCs w:val="24"/>
          <w:lang w:val="fr-FR" w:eastAsia="fr-BE"/>
        </w:rPr>
        <w:t>retombées</w:t>
      </w:r>
      <w:r w:rsidR="00D730B6" w:rsidRPr="000A28D3">
        <w:rPr>
          <w:rFonts w:ascii="Times New Roman" w:eastAsia="Times New Roman" w:hAnsi="Times New Roman" w:cs="Times New Roman"/>
          <w:sz w:val="24"/>
          <w:szCs w:val="24"/>
          <w:lang w:val="fr-FR" w:eastAsia="fr-BE"/>
        </w:rPr>
        <w:t xml:space="preserve"> sociales, économiques et écologiques</w:t>
      </w:r>
      <w:r w:rsidRPr="000A28D3">
        <w:rPr>
          <w:rFonts w:ascii="Times New Roman" w:eastAsia="Times New Roman" w:hAnsi="Times New Roman" w:cs="Times New Roman"/>
          <w:sz w:val="24"/>
          <w:szCs w:val="24"/>
          <w:lang w:val="fr-FR" w:eastAsia="fr-BE"/>
        </w:rPr>
        <w:t xml:space="preserve"> </w:t>
      </w:r>
      <w:r w:rsidR="004D2911" w:rsidRPr="000A28D3">
        <w:rPr>
          <w:rFonts w:ascii="Times New Roman" w:eastAsia="Times New Roman" w:hAnsi="Times New Roman" w:cs="Times New Roman"/>
          <w:sz w:val="24"/>
          <w:szCs w:val="24"/>
          <w:lang w:val="fr-FR" w:eastAsia="fr-BE"/>
        </w:rPr>
        <w:t xml:space="preserve">réelles </w:t>
      </w:r>
      <w:r w:rsidRPr="000A28D3">
        <w:rPr>
          <w:rFonts w:ascii="Times New Roman" w:eastAsia="Times New Roman" w:hAnsi="Times New Roman" w:cs="Times New Roman"/>
          <w:sz w:val="24"/>
          <w:szCs w:val="24"/>
          <w:lang w:val="fr-FR" w:eastAsia="fr-BE"/>
        </w:rPr>
        <w:t xml:space="preserve">des acquisitions des terres </w:t>
      </w:r>
      <w:r w:rsidR="00B0168A" w:rsidRPr="000A28D3">
        <w:rPr>
          <w:rFonts w:ascii="Times New Roman" w:eastAsia="Times New Roman" w:hAnsi="Times New Roman" w:cs="Times New Roman"/>
          <w:sz w:val="24"/>
          <w:szCs w:val="24"/>
          <w:lang w:val="fr-FR" w:eastAsia="fr-BE"/>
        </w:rPr>
        <w:t>sur la</w:t>
      </w:r>
      <w:r w:rsidRPr="000A28D3">
        <w:rPr>
          <w:rFonts w:ascii="Times New Roman" w:eastAsia="Times New Roman" w:hAnsi="Times New Roman" w:cs="Times New Roman"/>
          <w:sz w:val="24"/>
          <w:szCs w:val="24"/>
          <w:lang w:val="fr-FR" w:eastAsia="fr-BE"/>
        </w:rPr>
        <w:t xml:space="preserve"> population</w:t>
      </w:r>
      <w:r w:rsidR="00B0168A" w:rsidRPr="000A28D3">
        <w:rPr>
          <w:rFonts w:ascii="Times New Roman" w:eastAsia="Times New Roman" w:hAnsi="Times New Roman" w:cs="Times New Roman"/>
          <w:sz w:val="24"/>
          <w:szCs w:val="24"/>
          <w:lang w:val="fr-FR" w:eastAsia="fr-BE"/>
        </w:rPr>
        <w:t xml:space="preserve"> affectée par le phénomène</w:t>
      </w:r>
      <w:r w:rsidRPr="000A28D3">
        <w:rPr>
          <w:rFonts w:ascii="Times New Roman" w:eastAsia="Times New Roman" w:hAnsi="Times New Roman" w:cs="Times New Roman"/>
          <w:sz w:val="24"/>
          <w:szCs w:val="24"/>
          <w:lang w:val="fr-FR" w:eastAsia="fr-BE"/>
        </w:rPr>
        <w:t>.</w:t>
      </w:r>
    </w:p>
    <w:p w14:paraId="32565698" w14:textId="77777777" w:rsidR="00010083" w:rsidRPr="000A28D3" w:rsidRDefault="00010083"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p>
    <w:p w14:paraId="3544C0B6" w14:textId="5E939AA3" w:rsidR="00010083" w:rsidRPr="000A28D3" w:rsidRDefault="00010083" w:rsidP="00A0225D">
      <w:pPr>
        <w:spacing w:after="0" w:line="360" w:lineRule="auto"/>
        <w:ind w:firstLine="567"/>
        <w:jc w:val="both"/>
        <w:textAlignment w:val="baseline"/>
        <w:rPr>
          <w:rFonts w:ascii="Times New Roman" w:hAnsi="Times New Roman" w:cs="Times New Roman"/>
          <w:sz w:val="24"/>
          <w:szCs w:val="24"/>
        </w:rPr>
      </w:pPr>
      <w:r w:rsidRPr="000A28D3">
        <w:rPr>
          <w:rFonts w:ascii="Times New Roman" w:eastAsia="Times New Roman" w:hAnsi="Times New Roman" w:cs="Times New Roman"/>
          <w:sz w:val="24"/>
          <w:szCs w:val="24"/>
          <w:lang w:val="fr-FR" w:eastAsia="fr-BE"/>
        </w:rPr>
        <w:t xml:space="preserve">Pour </w:t>
      </w:r>
      <w:r w:rsidR="00B0168A" w:rsidRPr="000A28D3">
        <w:rPr>
          <w:rFonts w:ascii="Times New Roman" w:eastAsia="Times New Roman" w:hAnsi="Times New Roman" w:cs="Times New Roman"/>
          <w:sz w:val="24"/>
          <w:szCs w:val="24"/>
          <w:lang w:val="fr-FR" w:eastAsia="fr-BE"/>
        </w:rPr>
        <w:t>répondre à notre objectif</w:t>
      </w:r>
      <w:r w:rsidRPr="000A28D3">
        <w:rPr>
          <w:rFonts w:ascii="Times New Roman" w:eastAsia="Times New Roman" w:hAnsi="Times New Roman" w:cs="Times New Roman"/>
          <w:sz w:val="24"/>
          <w:szCs w:val="24"/>
          <w:lang w:val="fr-FR" w:eastAsia="fr-BE"/>
        </w:rPr>
        <w:t>, nous partons de</w:t>
      </w:r>
      <w:r w:rsidR="001273BC" w:rsidRPr="000A28D3">
        <w:rPr>
          <w:rFonts w:ascii="Times New Roman" w:eastAsia="Times New Roman" w:hAnsi="Times New Roman" w:cs="Times New Roman"/>
          <w:sz w:val="24"/>
          <w:szCs w:val="24"/>
          <w:lang w:val="fr-FR" w:eastAsia="fr-BE"/>
        </w:rPr>
        <w:t>s recherches faites sur</w:t>
      </w:r>
      <w:r w:rsidRPr="000A28D3">
        <w:rPr>
          <w:rFonts w:ascii="Times New Roman" w:eastAsia="Times New Roman" w:hAnsi="Times New Roman" w:cs="Times New Roman"/>
          <w:sz w:val="24"/>
          <w:szCs w:val="24"/>
          <w:lang w:val="fr-FR" w:eastAsia="fr-BE"/>
        </w:rPr>
        <w:t xml:space="preserve"> </w:t>
      </w:r>
      <w:r w:rsidR="006E7011" w:rsidRPr="000A28D3">
        <w:rPr>
          <w:rFonts w:ascii="Times New Roman" w:eastAsia="Times New Roman" w:hAnsi="Times New Roman" w:cs="Times New Roman"/>
          <w:sz w:val="24"/>
          <w:szCs w:val="24"/>
          <w:lang w:val="fr-FR" w:eastAsia="fr-BE"/>
        </w:rPr>
        <w:t>les accaparements</w:t>
      </w:r>
      <w:r w:rsidRPr="000A28D3">
        <w:rPr>
          <w:rFonts w:ascii="Times New Roman" w:eastAsia="Times New Roman" w:hAnsi="Times New Roman" w:cs="Times New Roman"/>
          <w:sz w:val="24"/>
          <w:szCs w:val="24"/>
          <w:lang w:val="fr-FR" w:eastAsia="fr-BE"/>
        </w:rPr>
        <w:t xml:space="preserve"> de terres en </w:t>
      </w:r>
      <w:r w:rsidR="00B0168A" w:rsidRPr="000A28D3">
        <w:rPr>
          <w:rFonts w:ascii="Times New Roman" w:eastAsia="Times New Roman" w:hAnsi="Times New Roman" w:cs="Times New Roman"/>
          <w:sz w:val="24"/>
          <w:szCs w:val="24"/>
          <w:lang w:val="fr-FR" w:eastAsia="fr-BE"/>
        </w:rPr>
        <w:t>RDC</w:t>
      </w:r>
      <w:r w:rsidRPr="000A28D3">
        <w:rPr>
          <w:rFonts w:ascii="Times New Roman" w:eastAsia="Times New Roman" w:hAnsi="Times New Roman" w:cs="Times New Roman"/>
          <w:sz w:val="24"/>
          <w:szCs w:val="24"/>
          <w:lang w:val="fr-FR" w:eastAsia="fr-BE"/>
        </w:rPr>
        <w:t>. En effet, il s’agira de faire recours à la littérature</w:t>
      </w:r>
      <w:r w:rsidR="00EA645D" w:rsidRPr="000A28D3">
        <w:rPr>
          <w:rFonts w:ascii="Times New Roman" w:eastAsia="Times New Roman" w:hAnsi="Times New Roman" w:cs="Times New Roman"/>
          <w:sz w:val="24"/>
          <w:szCs w:val="24"/>
          <w:lang w:val="fr-FR" w:eastAsia="fr-BE"/>
        </w:rPr>
        <w:t xml:space="preserve"> de </w:t>
      </w:r>
      <w:r w:rsidR="006E7011" w:rsidRPr="000A28D3">
        <w:rPr>
          <w:rFonts w:ascii="Times New Roman" w:eastAsia="Times New Roman" w:hAnsi="Times New Roman" w:cs="Times New Roman"/>
          <w:sz w:val="24"/>
          <w:szCs w:val="24"/>
          <w:lang w:val="fr-FR" w:eastAsia="fr-BE"/>
        </w:rPr>
        <w:t xml:space="preserve">la </w:t>
      </w:r>
      <w:r w:rsidR="00EA645D" w:rsidRPr="000A28D3">
        <w:rPr>
          <w:rFonts w:ascii="Times New Roman" w:eastAsia="Times New Roman" w:hAnsi="Times New Roman" w:cs="Times New Roman"/>
          <w:sz w:val="24"/>
          <w:szCs w:val="24"/>
          <w:lang w:val="fr-FR" w:eastAsia="fr-BE"/>
        </w:rPr>
        <w:t>ges</w:t>
      </w:r>
      <w:r w:rsidR="006E7011" w:rsidRPr="000A28D3">
        <w:rPr>
          <w:rFonts w:ascii="Times New Roman" w:eastAsia="Times New Roman" w:hAnsi="Times New Roman" w:cs="Times New Roman"/>
          <w:sz w:val="24"/>
          <w:szCs w:val="24"/>
          <w:lang w:val="fr-FR" w:eastAsia="fr-BE"/>
        </w:rPr>
        <w:t xml:space="preserve">tion foncière et </w:t>
      </w:r>
      <w:r w:rsidRPr="000A28D3">
        <w:rPr>
          <w:rFonts w:ascii="Times New Roman" w:eastAsia="Times New Roman" w:hAnsi="Times New Roman" w:cs="Times New Roman"/>
          <w:sz w:val="24"/>
          <w:szCs w:val="24"/>
          <w:lang w:val="fr-FR" w:eastAsia="fr-BE"/>
        </w:rPr>
        <w:t xml:space="preserve">des études </w:t>
      </w:r>
      <w:r w:rsidR="006E7011" w:rsidRPr="000A28D3">
        <w:rPr>
          <w:rFonts w:ascii="Times New Roman" w:eastAsia="Times New Roman" w:hAnsi="Times New Roman" w:cs="Times New Roman"/>
          <w:sz w:val="24"/>
          <w:szCs w:val="24"/>
          <w:lang w:val="fr-FR" w:eastAsia="fr-BE"/>
        </w:rPr>
        <w:t>de cas d’accaparements afin</w:t>
      </w:r>
      <w:r w:rsidRPr="000A28D3">
        <w:rPr>
          <w:rFonts w:ascii="Times New Roman" w:eastAsia="Times New Roman" w:hAnsi="Times New Roman" w:cs="Times New Roman"/>
          <w:sz w:val="24"/>
          <w:szCs w:val="24"/>
          <w:lang w:val="fr-FR" w:eastAsia="fr-BE"/>
        </w:rPr>
        <w:t xml:space="preserve"> de </w:t>
      </w:r>
      <w:r w:rsidR="00EA645D" w:rsidRPr="000A28D3">
        <w:rPr>
          <w:rFonts w:ascii="Times New Roman" w:eastAsia="Times New Roman" w:hAnsi="Times New Roman" w:cs="Times New Roman"/>
          <w:sz w:val="24"/>
          <w:szCs w:val="24"/>
          <w:lang w:val="fr-FR" w:eastAsia="fr-BE"/>
        </w:rPr>
        <w:t>comprendre</w:t>
      </w:r>
      <w:r w:rsidRPr="000A28D3">
        <w:rPr>
          <w:rFonts w:ascii="Times New Roman" w:eastAsia="Times New Roman" w:hAnsi="Times New Roman" w:cs="Times New Roman"/>
          <w:sz w:val="24"/>
          <w:szCs w:val="24"/>
          <w:lang w:val="fr-FR" w:eastAsia="fr-BE"/>
        </w:rPr>
        <w:t xml:space="preserve"> stratégies </w:t>
      </w:r>
      <w:r w:rsidR="006E7011" w:rsidRPr="000A28D3">
        <w:rPr>
          <w:rFonts w:ascii="Times New Roman" w:eastAsia="Times New Roman" w:hAnsi="Times New Roman" w:cs="Times New Roman"/>
          <w:sz w:val="24"/>
          <w:szCs w:val="24"/>
          <w:lang w:val="fr-FR" w:eastAsia="fr-BE"/>
        </w:rPr>
        <w:t>utilisées par les acteurs,</w:t>
      </w:r>
      <w:r w:rsidRPr="000A28D3">
        <w:rPr>
          <w:rFonts w:ascii="Times New Roman" w:eastAsia="Times New Roman" w:hAnsi="Times New Roman" w:cs="Times New Roman"/>
          <w:sz w:val="24"/>
          <w:szCs w:val="24"/>
          <w:lang w:val="fr-FR" w:eastAsia="fr-BE"/>
        </w:rPr>
        <w:t xml:space="preserve"> analyser les </w:t>
      </w:r>
      <w:r w:rsidR="00EA645D" w:rsidRPr="000A28D3">
        <w:rPr>
          <w:rFonts w:ascii="Times New Roman" w:eastAsia="Times New Roman" w:hAnsi="Times New Roman" w:cs="Times New Roman"/>
          <w:sz w:val="24"/>
          <w:szCs w:val="24"/>
          <w:lang w:val="fr-FR" w:eastAsia="fr-BE"/>
        </w:rPr>
        <w:t>conséquences</w:t>
      </w:r>
      <w:r w:rsidRPr="000A28D3">
        <w:rPr>
          <w:rFonts w:ascii="Times New Roman" w:eastAsia="Times New Roman" w:hAnsi="Times New Roman" w:cs="Times New Roman"/>
          <w:sz w:val="24"/>
          <w:szCs w:val="24"/>
          <w:lang w:val="fr-FR" w:eastAsia="fr-BE"/>
        </w:rPr>
        <w:t xml:space="preserve"> de ces acquisitions au niveau économique, social et écologique. Nous porterons notre regard sur l</w:t>
      </w:r>
      <w:r w:rsidR="00B0168A" w:rsidRPr="000A28D3">
        <w:rPr>
          <w:rFonts w:ascii="Times New Roman" w:eastAsia="Times New Roman" w:hAnsi="Times New Roman" w:cs="Times New Roman"/>
          <w:sz w:val="24"/>
          <w:szCs w:val="24"/>
          <w:lang w:val="fr-FR" w:eastAsia="fr-BE"/>
        </w:rPr>
        <w:t>a</w:t>
      </w:r>
      <w:r w:rsidRPr="000A28D3">
        <w:rPr>
          <w:rFonts w:ascii="Times New Roman" w:eastAsia="Times New Roman" w:hAnsi="Times New Roman" w:cs="Times New Roman"/>
          <w:sz w:val="24"/>
          <w:szCs w:val="24"/>
          <w:lang w:val="fr-FR" w:eastAsia="fr-BE"/>
        </w:rPr>
        <w:t xml:space="preserve"> loi foncière congolaise</w:t>
      </w:r>
      <w:r w:rsidR="00DE43A8" w:rsidRPr="000A28D3">
        <w:rPr>
          <w:rFonts w:ascii="Times New Roman" w:eastAsia="Times New Roman" w:hAnsi="Times New Roman" w:cs="Times New Roman"/>
          <w:sz w:val="24"/>
          <w:szCs w:val="24"/>
          <w:lang w:val="fr-FR" w:eastAsia="fr-BE"/>
        </w:rPr>
        <w:t xml:space="preserve"> afin de pouvoir comprendre la source du problème. Nous nous intéressons </w:t>
      </w:r>
      <w:r w:rsidRPr="000A28D3">
        <w:rPr>
          <w:rFonts w:ascii="Times New Roman" w:eastAsia="Times New Roman" w:hAnsi="Times New Roman" w:cs="Times New Roman"/>
          <w:sz w:val="24"/>
          <w:szCs w:val="24"/>
          <w:lang w:val="fr-FR" w:eastAsia="fr-BE"/>
        </w:rPr>
        <w:t xml:space="preserve">de publications </w:t>
      </w:r>
      <w:r w:rsidR="00DE43A8" w:rsidRPr="000A28D3">
        <w:rPr>
          <w:rFonts w:ascii="Times New Roman" w:eastAsia="Times New Roman" w:hAnsi="Times New Roman" w:cs="Times New Roman"/>
          <w:sz w:val="24"/>
          <w:szCs w:val="24"/>
          <w:lang w:val="fr-FR" w:eastAsia="fr-BE"/>
        </w:rPr>
        <w:t xml:space="preserve">des </w:t>
      </w:r>
      <w:r w:rsidR="00FB5837" w:rsidRPr="000A28D3">
        <w:rPr>
          <w:rFonts w:ascii="Times New Roman" w:eastAsia="Times New Roman" w:hAnsi="Times New Roman" w:cs="Times New Roman"/>
          <w:sz w:val="24"/>
          <w:szCs w:val="24"/>
          <w:lang w:val="fr-FR" w:eastAsia="fr-BE"/>
        </w:rPr>
        <w:t>chercheurs</w:t>
      </w:r>
      <w:r w:rsidR="00DE43A8" w:rsidRPr="000A28D3">
        <w:rPr>
          <w:rFonts w:ascii="Times New Roman" w:eastAsia="Times New Roman" w:hAnsi="Times New Roman" w:cs="Times New Roman"/>
          <w:sz w:val="24"/>
          <w:szCs w:val="24"/>
          <w:lang w:val="fr-FR" w:eastAsia="fr-BE"/>
        </w:rPr>
        <w:t xml:space="preserve"> qui ont abordé des cas d’études d’accaparements en RDC et </w:t>
      </w:r>
      <w:r w:rsidR="00EA645D" w:rsidRPr="000A28D3">
        <w:rPr>
          <w:rFonts w:ascii="Times New Roman" w:eastAsia="Times New Roman" w:hAnsi="Times New Roman" w:cs="Times New Roman"/>
          <w:sz w:val="24"/>
          <w:szCs w:val="24"/>
          <w:lang w:val="fr-FR" w:eastAsia="fr-BE"/>
        </w:rPr>
        <w:t>aux</w:t>
      </w:r>
      <w:r w:rsidR="00DE43A8" w:rsidRPr="000A28D3">
        <w:rPr>
          <w:rFonts w:ascii="Times New Roman" w:eastAsia="Times New Roman" w:hAnsi="Times New Roman" w:cs="Times New Roman"/>
          <w:sz w:val="24"/>
          <w:szCs w:val="24"/>
          <w:lang w:val="fr-FR" w:eastAsia="fr-BE"/>
        </w:rPr>
        <w:t xml:space="preserve"> rapports des</w:t>
      </w:r>
      <w:r w:rsidRPr="000A28D3">
        <w:rPr>
          <w:rFonts w:ascii="Times New Roman" w:eastAsia="Times New Roman" w:hAnsi="Times New Roman" w:cs="Times New Roman"/>
          <w:sz w:val="24"/>
          <w:szCs w:val="24"/>
          <w:lang w:val="fr-FR" w:eastAsia="fr-BE"/>
        </w:rPr>
        <w:t xml:space="preserve"> ONG </w:t>
      </w:r>
      <w:r w:rsidR="00DE43A8" w:rsidRPr="000A28D3">
        <w:rPr>
          <w:rFonts w:ascii="Times New Roman" w:eastAsia="Times New Roman" w:hAnsi="Times New Roman" w:cs="Times New Roman"/>
          <w:sz w:val="24"/>
          <w:szCs w:val="24"/>
          <w:lang w:val="fr-FR" w:eastAsia="fr-BE"/>
        </w:rPr>
        <w:t xml:space="preserve">et de mouvements de </w:t>
      </w:r>
      <w:r w:rsidR="008B7E1D" w:rsidRPr="000A28D3">
        <w:rPr>
          <w:rFonts w:ascii="Times New Roman" w:eastAsia="Times New Roman" w:hAnsi="Times New Roman" w:cs="Times New Roman"/>
          <w:sz w:val="24"/>
          <w:szCs w:val="24"/>
          <w:lang w:val="fr-FR" w:eastAsia="fr-BE"/>
        </w:rPr>
        <w:t>défense</w:t>
      </w:r>
      <w:r w:rsidRPr="000A28D3">
        <w:rPr>
          <w:rFonts w:ascii="Times New Roman" w:eastAsia="Times New Roman" w:hAnsi="Times New Roman" w:cs="Times New Roman"/>
          <w:sz w:val="24"/>
          <w:szCs w:val="24"/>
          <w:lang w:val="fr-FR" w:eastAsia="fr-BE"/>
        </w:rPr>
        <w:t xml:space="preserve"> des droits des pays</w:t>
      </w:r>
      <w:r w:rsidR="00B0168A" w:rsidRPr="000A28D3">
        <w:rPr>
          <w:rFonts w:ascii="Times New Roman" w:eastAsia="Times New Roman" w:hAnsi="Times New Roman" w:cs="Times New Roman"/>
          <w:sz w:val="24"/>
          <w:szCs w:val="24"/>
          <w:lang w:val="fr-FR" w:eastAsia="fr-BE"/>
        </w:rPr>
        <w:t>ans</w:t>
      </w:r>
      <w:r w:rsidRPr="000A28D3">
        <w:rPr>
          <w:rFonts w:ascii="Times New Roman" w:eastAsia="Times New Roman" w:hAnsi="Times New Roman" w:cs="Times New Roman"/>
          <w:sz w:val="24"/>
          <w:szCs w:val="24"/>
          <w:lang w:val="fr-FR" w:eastAsia="fr-BE"/>
        </w:rPr>
        <w:t xml:space="preserve"> et nous utiliserons aussi les informations de la base des données des transactions foncières publiées par Land matrix.  </w:t>
      </w:r>
    </w:p>
    <w:p w14:paraId="3DA1C53F" w14:textId="0218E3AC" w:rsidR="00AE5843" w:rsidRPr="000A28D3" w:rsidRDefault="00AE5843" w:rsidP="00A0225D">
      <w:pPr>
        <w:spacing w:after="0" w:line="360" w:lineRule="auto"/>
        <w:ind w:firstLine="567"/>
        <w:jc w:val="both"/>
        <w:textAlignment w:val="baseline"/>
        <w:rPr>
          <w:rFonts w:ascii="Times New Roman" w:hAnsi="Times New Roman" w:cs="Times New Roman"/>
          <w:sz w:val="24"/>
          <w:szCs w:val="24"/>
        </w:rPr>
      </w:pPr>
    </w:p>
    <w:p w14:paraId="0FE2F289" w14:textId="364DA22D" w:rsidR="00AE5843" w:rsidRPr="000A28D3" w:rsidRDefault="00FB5837"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hAnsi="Times New Roman" w:cs="Times New Roman"/>
          <w:sz w:val="24"/>
          <w:szCs w:val="24"/>
        </w:rPr>
        <w:t xml:space="preserve">Il aurait été souhaité de mener nos propres recherches sur terrain sur les cas d’accaparement de terre mais cela n’a pas été possible avec la situation sanitaire liée à la pandémie Covid-19 et les moyens financiers limités. </w:t>
      </w:r>
      <w:r w:rsidR="00AE5843" w:rsidRPr="000A28D3">
        <w:rPr>
          <w:rFonts w:ascii="Times New Roman" w:hAnsi="Times New Roman" w:cs="Times New Roman"/>
          <w:sz w:val="24"/>
          <w:szCs w:val="24"/>
        </w:rPr>
        <w:t xml:space="preserve">Nous reconnaissons la faiblesse de cette étude parce que les données traitées n’ont pas été recueillies par nous. </w:t>
      </w:r>
      <w:r w:rsidR="00A715FC" w:rsidRPr="000A28D3">
        <w:rPr>
          <w:rFonts w:ascii="Times New Roman" w:hAnsi="Times New Roman" w:cs="Times New Roman"/>
          <w:sz w:val="24"/>
          <w:szCs w:val="24"/>
        </w:rPr>
        <w:t xml:space="preserve">Toutes ces études n’ont </w:t>
      </w:r>
      <w:r w:rsidR="008B7E1D" w:rsidRPr="000A28D3">
        <w:rPr>
          <w:rFonts w:ascii="Times New Roman" w:hAnsi="Times New Roman" w:cs="Times New Roman"/>
          <w:sz w:val="24"/>
          <w:szCs w:val="24"/>
        </w:rPr>
        <w:lastRenderedPageBreak/>
        <w:t xml:space="preserve">été </w:t>
      </w:r>
      <w:r w:rsidR="00A715FC" w:rsidRPr="000A28D3">
        <w:rPr>
          <w:rFonts w:ascii="Times New Roman" w:hAnsi="Times New Roman" w:cs="Times New Roman"/>
          <w:sz w:val="24"/>
          <w:szCs w:val="24"/>
        </w:rPr>
        <w:t>pas menée</w:t>
      </w:r>
      <w:r w:rsidR="008B7E1D" w:rsidRPr="000A28D3">
        <w:rPr>
          <w:rFonts w:ascii="Times New Roman" w:hAnsi="Times New Roman" w:cs="Times New Roman"/>
          <w:sz w:val="24"/>
          <w:szCs w:val="24"/>
        </w:rPr>
        <w:t>s</w:t>
      </w:r>
      <w:r w:rsidR="00A715FC" w:rsidRPr="000A28D3">
        <w:rPr>
          <w:rFonts w:ascii="Times New Roman" w:hAnsi="Times New Roman" w:cs="Times New Roman"/>
          <w:sz w:val="24"/>
          <w:szCs w:val="24"/>
        </w:rPr>
        <w:t xml:space="preserve"> avec le</w:t>
      </w:r>
      <w:r w:rsidR="00BB6EB7" w:rsidRPr="000A28D3">
        <w:rPr>
          <w:rFonts w:ascii="Times New Roman" w:hAnsi="Times New Roman" w:cs="Times New Roman"/>
          <w:sz w:val="24"/>
          <w:szCs w:val="24"/>
        </w:rPr>
        <w:t>s</w:t>
      </w:r>
      <w:r w:rsidR="00A715FC" w:rsidRPr="000A28D3">
        <w:rPr>
          <w:rFonts w:ascii="Times New Roman" w:hAnsi="Times New Roman" w:cs="Times New Roman"/>
          <w:sz w:val="24"/>
          <w:szCs w:val="24"/>
        </w:rPr>
        <w:t xml:space="preserve"> même</w:t>
      </w:r>
      <w:r w:rsidR="00BB6EB7" w:rsidRPr="000A28D3">
        <w:rPr>
          <w:rFonts w:ascii="Times New Roman" w:hAnsi="Times New Roman" w:cs="Times New Roman"/>
          <w:sz w:val="24"/>
          <w:szCs w:val="24"/>
        </w:rPr>
        <w:t>s</w:t>
      </w:r>
      <w:r w:rsidR="00A715FC" w:rsidRPr="000A28D3">
        <w:rPr>
          <w:rFonts w:ascii="Times New Roman" w:hAnsi="Times New Roman" w:cs="Times New Roman"/>
          <w:sz w:val="24"/>
          <w:szCs w:val="24"/>
        </w:rPr>
        <w:t xml:space="preserve"> objectif</w:t>
      </w:r>
      <w:r w:rsidR="00BB6EB7" w:rsidRPr="000A28D3">
        <w:rPr>
          <w:rFonts w:ascii="Times New Roman" w:hAnsi="Times New Roman" w:cs="Times New Roman"/>
          <w:sz w:val="24"/>
          <w:szCs w:val="24"/>
        </w:rPr>
        <w:t>s</w:t>
      </w:r>
      <w:r w:rsidR="00A715FC" w:rsidRPr="000A28D3">
        <w:rPr>
          <w:rFonts w:ascii="Times New Roman" w:hAnsi="Times New Roman" w:cs="Times New Roman"/>
          <w:sz w:val="24"/>
          <w:szCs w:val="24"/>
        </w:rPr>
        <w:t xml:space="preserve"> et </w:t>
      </w:r>
      <w:r w:rsidR="00B4172C" w:rsidRPr="000A28D3">
        <w:rPr>
          <w:rFonts w:ascii="Times New Roman" w:hAnsi="Times New Roman" w:cs="Times New Roman"/>
          <w:sz w:val="24"/>
          <w:szCs w:val="24"/>
        </w:rPr>
        <w:t>la méthodologie diffère d’une étude à l’autre.</w:t>
      </w:r>
      <w:r w:rsidR="00A715FC" w:rsidRPr="000A28D3">
        <w:rPr>
          <w:rFonts w:ascii="Times New Roman" w:hAnsi="Times New Roman" w:cs="Times New Roman"/>
          <w:sz w:val="24"/>
          <w:szCs w:val="24"/>
        </w:rPr>
        <w:t xml:space="preserve"> </w:t>
      </w:r>
      <w:r w:rsidR="008B7E1D" w:rsidRPr="000A28D3">
        <w:rPr>
          <w:rFonts w:ascii="Times New Roman" w:hAnsi="Times New Roman" w:cs="Times New Roman"/>
          <w:sz w:val="24"/>
          <w:szCs w:val="24"/>
        </w:rPr>
        <w:t xml:space="preserve">Et de ce fait, il peut y avoir de biais </w:t>
      </w:r>
      <w:r w:rsidRPr="000A28D3">
        <w:rPr>
          <w:rFonts w:ascii="Times New Roman" w:hAnsi="Times New Roman" w:cs="Times New Roman"/>
          <w:sz w:val="24"/>
          <w:szCs w:val="24"/>
        </w:rPr>
        <w:t>sur nos conclusions qui seront émises</w:t>
      </w:r>
      <w:r w:rsidR="008B7E1D" w:rsidRPr="000A28D3">
        <w:rPr>
          <w:rFonts w:ascii="Times New Roman" w:hAnsi="Times New Roman" w:cs="Times New Roman"/>
          <w:sz w:val="24"/>
          <w:szCs w:val="24"/>
        </w:rPr>
        <w:t xml:space="preserve">. </w:t>
      </w:r>
    </w:p>
    <w:p w14:paraId="38F6A4B8" w14:textId="4A296D63" w:rsidR="00576152" w:rsidRPr="000A28D3" w:rsidRDefault="00576152"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 </w:t>
      </w:r>
    </w:p>
    <w:p w14:paraId="38E9C3FB" w14:textId="55CD4719" w:rsidR="0085746C" w:rsidRPr="000A28D3" w:rsidRDefault="00AE5843" w:rsidP="00A0225D">
      <w:pPr>
        <w:spacing w:after="0" w:line="360" w:lineRule="auto"/>
        <w:ind w:firstLine="567"/>
        <w:jc w:val="both"/>
        <w:textAlignment w:val="baseline"/>
        <w:rPr>
          <w:rFonts w:ascii="Times New Roman" w:eastAsia="Times New Roman" w:hAnsi="Times New Roman" w:cs="Times New Roman"/>
          <w:sz w:val="24"/>
          <w:szCs w:val="24"/>
          <w:lang w:val="fr-FR" w:eastAsia="fr-BE"/>
        </w:rPr>
      </w:pPr>
      <w:r w:rsidRPr="000A28D3">
        <w:rPr>
          <w:rFonts w:ascii="Times New Roman" w:eastAsia="Times New Roman" w:hAnsi="Times New Roman" w:cs="Times New Roman"/>
          <w:sz w:val="24"/>
          <w:szCs w:val="24"/>
          <w:lang w:val="fr-FR" w:eastAsia="fr-BE"/>
        </w:rPr>
        <w:t>Cette étude, o</w:t>
      </w:r>
      <w:r w:rsidR="00C32FDB" w:rsidRPr="000A28D3">
        <w:rPr>
          <w:rFonts w:ascii="Times New Roman" w:eastAsia="Times New Roman" w:hAnsi="Times New Roman" w:cs="Times New Roman"/>
          <w:sz w:val="24"/>
          <w:szCs w:val="24"/>
          <w:lang w:val="fr-FR" w:eastAsia="fr-BE"/>
        </w:rPr>
        <w:t xml:space="preserve">utre cette introduction, </w:t>
      </w:r>
      <w:r w:rsidR="00010083" w:rsidRPr="000A28D3">
        <w:rPr>
          <w:rFonts w:ascii="Times New Roman" w:eastAsia="Times New Roman" w:hAnsi="Times New Roman" w:cs="Times New Roman"/>
          <w:sz w:val="24"/>
          <w:szCs w:val="24"/>
          <w:lang w:val="fr-FR" w:eastAsia="fr-BE"/>
        </w:rPr>
        <w:t xml:space="preserve">s’articulera autour de trois chapitres. Le premier aborde le cadre légal et l’enjeux de la terre en RDC. Il s’agit en fait de présenter </w:t>
      </w:r>
      <w:r w:rsidR="008B7E1D" w:rsidRPr="000A28D3">
        <w:rPr>
          <w:rFonts w:ascii="Times New Roman" w:eastAsia="Times New Roman" w:hAnsi="Times New Roman" w:cs="Times New Roman"/>
          <w:sz w:val="24"/>
          <w:szCs w:val="24"/>
          <w:lang w:val="fr-FR" w:eastAsia="fr-BE"/>
        </w:rPr>
        <w:t>le changement d</w:t>
      </w:r>
      <w:r w:rsidR="00010083" w:rsidRPr="000A28D3">
        <w:rPr>
          <w:rFonts w:ascii="Times New Roman" w:eastAsia="Times New Roman" w:hAnsi="Times New Roman" w:cs="Times New Roman"/>
          <w:sz w:val="24"/>
          <w:szCs w:val="24"/>
          <w:lang w:val="fr-FR" w:eastAsia="fr-BE"/>
        </w:rPr>
        <w:t xml:space="preserve">es régimes fonciers qu’a connu le pays </w:t>
      </w:r>
      <w:r w:rsidR="008B7E1D" w:rsidRPr="000A28D3">
        <w:rPr>
          <w:rFonts w:ascii="Times New Roman" w:eastAsia="Times New Roman" w:hAnsi="Times New Roman" w:cs="Times New Roman"/>
          <w:sz w:val="24"/>
          <w:szCs w:val="24"/>
          <w:lang w:val="fr-FR" w:eastAsia="fr-BE"/>
        </w:rPr>
        <w:t>au fil des années</w:t>
      </w:r>
      <w:r w:rsidR="002B2692" w:rsidRPr="000A28D3">
        <w:rPr>
          <w:rFonts w:ascii="Times New Roman" w:eastAsia="Times New Roman" w:hAnsi="Times New Roman" w:cs="Times New Roman"/>
          <w:sz w:val="24"/>
          <w:szCs w:val="24"/>
          <w:lang w:val="fr-FR" w:eastAsia="fr-BE"/>
        </w:rPr>
        <w:t xml:space="preserve">. </w:t>
      </w:r>
      <w:r w:rsidR="008B7E1D" w:rsidRPr="000A28D3">
        <w:rPr>
          <w:rFonts w:ascii="Times New Roman" w:eastAsia="Times New Roman" w:hAnsi="Times New Roman" w:cs="Times New Roman"/>
          <w:sz w:val="24"/>
          <w:szCs w:val="24"/>
          <w:lang w:val="fr-FR" w:eastAsia="fr-BE"/>
        </w:rPr>
        <w:t>Et suite, i</w:t>
      </w:r>
      <w:r w:rsidR="002B2692" w:rsidRPr="000A28D3">
        <w:rPr>
          <w:rFonts w:ascii="Times New Roman" w:eastAsia="Times New Roman" w:hAnsi="Times New Roman" w:cs="Times New Roman"/>
          <w:sz w:val="24"/>
          <w:szCs w:val="24"/>
          <w:lang w:val="fr-FR" w:eastAsia="fr-BE"/>
        </w:rPr>
        <w:t xml:space="preserve">l s’agira aussi </w:t>
      </w:r>
      <w:r w:rsidR="0091265C" w:rsidRPr="000A28D3">
        <w:rPr>
          <w:rFonts w:ascii="Times New Roman" w:eastAsia="Times New Roman" w:hAnsi="Times New Roman" w:cs="Times New Roman"/>
          <w:sz w:val="24"/>
          <w:szCs w:val="24"/>
          <w:lang w:val="fr-FR" w:eastAsia="fr-BE"/>
        </w:rPr>
        <w:t>d’aborder</w:t>
      </w:r>
      <w:r w:rsidR="002B2692" w:rsidRPr="000A28D3">
        <w:rPr>
          <w:rFonts w:ascii="Times New Roman" w:eastAsia="Times New Roman" w:hAnsi="Times New Roman" w:cs="Times New Roman"/>
          <w:sz w:val="24"/>
          <w:szCs w:val="24"/>
          <w:lang w:val="fr-FR" w:eastAsia="fr-BE"/>
        </w:rPr>
        <w:t xml:space="preserve"> brièvement les </w:t>
      </w:r>
      <w:r w:rsidR="00B45BB0" w:rsidRPr="000A28D3">
        <w:rPr>
          <w:rFonts w:ascii="Times New Roman" w:eastAsia="Times New Roman" w:hAnsi="Times New Roman" w:cs="Times New Roman"/>
          <w:sz w:val="24"/>
          <w:szCs w:val="24"/>
          <w:lang w:val="fr-FR" w:eastAsia="fr-BE"/>
        </w:rPr>
        <w:t>courants</w:t>
      </w:r>
      <w:r w:rsidR="002B2692" w:rsidRPr="000A28D3">
        <w:rPr>
          <w:rFonts w:ascii="Times New Roman" w:eastAsia="Times New Roman" w:hAnsi="Times New Roman" w:cs="Times New Roman"/>
          <w:sz w:val="24"/>
          <w:szCs w:val="24"/>
          <w:lang w:val="fr-FR" w:eastAsia="fr-BE"/>
        </w:rPr>
        <w:t xml:space="preserve"> de pensées sur </w:t>
      </w:r>
      <w:r w:rsidR="001B17BF" w:rsidRPr="000A28D3">
        <w:rPr>
          <w:rFonts w:ascii="Times New Roman" w:eastAsia="Times New Roman" w:hAnsi="Times New Roman" w:cs="Times New Roman"/>
          <w:sz w:val="24"/>
          <w:szCs w:val="24"/>
          <w:lang w:val="fr-FR" w:eastAsia="fr-BE"/>
        </w:rPr>
        <w:t>ce que représente</w:t>
      </w:r>
      <w:r w:rsidR="00B45BB0" w:rsidRPr="000A28D3">
        <w:rPr>
          <w:rFonts w:ascii="Times New Roman" w:eastAsia="Times New Roman" w:hAnsi="Times New Roman" w:cs="Times New Roman"/>
          <w:sz w:val="24"/>
          <w:szCs w:val="24"/>
          <w:lang w:val="fr-FR" w:eastAsia="fr-BE"/>
        </w:rPr>
        <w:t xml:space="preserve"> la</w:t>
      </w:r>
      <w:r w:rsidR="002B2692" w:rsidRPr="000A28D3">
        <w:rPr>
          <w:rFonts w:ascii="Times New Roman" w:eastAsia="Times New Roman" w:hAnsi="Times New Roman" w:cs="Times New Roman"/>
          <w:sz w:val="24"/>
          <w:szCs w:val="24"/>
          <w:lang w:val="fr-FR" w:eastAsia="fr-BE"/>
        </w:rPr>
        <w:t xml:space="preserve"> terre</w:t>
      </w:r>
      <w:r w:rsidR="001B17BF" w:rsidRPr="000A28D3">
        <w:rPr>
          <w:rFonts w:ascii="Times New Roman" w:eastAsia="Times New Roman" w:hAnsi="Times New Roman" w:cs="Times New Roman"/>
          <w:sz w:val="24"/>
          <w:szCs w:val="24"/>
          <w:lang w:val="fr-FR" w:eastAsia="fr-BE"/>
        </w:rPr>
        <w:t xml:space="preserve"> au Congo. </w:t>
      </w:r>
      <w:r w:rsidR="00B45BB0" w:rsidRPr="000A28D3">
        <w:rPr>
          <w:rFonts w:ascii="Times New Roman" w:eastAsia="Times New Roman" w:hAnsi="Times New Roman" w:cs="Times New Roman"/>
          <w:sz w:val="24"/>
          <w:szCs w:val="24"/>
          <w:lang w:val="fr-FR" w:eastAsia="fr-BE"/>
        </w:rPr>
        <w:t xml:space="preserve">Le deuxième chapitre </w:t>
      </w:r>
      <w:r w:rsidR="0085746C" w:rsidRPr="000A28D3">
        <w:rPr>
          <w:rFonts w:ascii="Times New Roman" w:eastAsia="Times New Roman" w:hAnsi="Times New Roman" w:cs="Times New Roman"/>
          <w:sz w:val="24"/>
          <w:szCs w:val="24"/>
          <w:lang w:val="fr-FR" w:eastAsia="fr-BE"/>
        </w:rPr>
        <w:t xml:space="preserve">va énumérer quelques cas d’accaparements de terre et les conditions de leurs acquisitions. Le troisième chapitre présentera les stratégies </w:t>
      </w:r>
      <w:r w:rsidR="001B17BF" w:rsidRPr="000A28D3">
        <w:rPr>
          <w:rFonts w:ascii="Times New Roman" w:eastAsia="Times New Roman" w:hAnsi="Times New Roman" w:cs="Times New Roman"/>
          <w:sz w:val="24"/>
          <w:szCs w:val="24"/>
          <w:lang w:val="fr-FR" w:eastAsia="fr-BE"/>
        </w:rPr>
        <w:t xml:space="preserve">utilisées par des acteurs </w:t>
      </w:r>
      <w:r w:rsidR="0085746C" w:rsidRPr="000A28D3">
        <w:rPr>
          <w:rFonts w:ascii="Times New Roman" w:eastAsia="Times New Roman" w:hAnsi="Times New Roman" w:cs="Times New Roman"/>
          <w:sz w:val="24"/>
          <w:szCs w:val="24"/>
          <w:lang w:val="fr-FR" w:eastAsia="fr-BE"/>
        </w:rPr>
        <w:t xml:space="preserve">et les conséquences </w:t>
      </w:r>
      <w:r w:rsidR="00ED7E5E" w:rsidRPr="000A28D3">
        <w:rPr>
          <w:rFonts w:ascii="Times New Roman" w:eastAsia="Times New Roman" w:hAnsi="Times New Roman" w:cs="Times New Roman"/>
          <w:sz w:val="24"/>
          <w:szCs w:val="24"/>
          <w:lang w:val="fr-FR" w:eastAsia="fr-BE"/>
        </w:rPr>
        <w:t>économiques, sociales et écologiques du phénomène</w:t>
      </w:r>
      <w:r w:rsidR="0085746C" w:rsidRPr="000A28D3">
        <w:rPr>
          <w:rFonts w:ascii="Times New Roman" w:eastAsia="Times New Roman" w:hAnsi="Times New Roman" w:cs="Times New Roman"/>
          <w:sz w:val="24"/>
          <w:szCs w:val="24"/>
          <w:lang w:val="fr-FR" w:eastAsia="fr-BE"/>
        </w:rPr>
        <w:t xml:space="preserve">. </w:t>
      </w:r>
      <w:r w:rsidR="000B6D1C" w:rsidRPr="000A28D3">
        <w:rPr>
          <w:rFonts w:ascii="Times New Roman" w:eastAsia="Times New Roman" w:hAnsi="Times New Roman" w:cs="Times New Roman"/>
          <w:sz w:val="24"/>
          <w:szCs w:val="24"/>
          <w:lang w:val="fr-FR" w:eastAsia="fr-BE"/>
        </w:rPr>
        <w:t xml:space="preserve">Une la conclusion nous permettra de faire une chute et de connaitre le chemin à suivre pour </w:t>
      </w:r>
      <w:r w:rsidR="00FB5837" w:rsidRPr="000A28D3">
        <w:rPr>
          <w:rFonts w:ascii="Times New Roman" w:eastAsia="Times New Roman" w:hAnsi="Times New Roman" w:cs="Times New Roman"/>
          <w:sz w:val="24"/>
          <w:szCs w:val="24"/>
          <w:lang w:val="fr-FR" w:eastAsia="fr-BE"/>
        </w:rPr>
        <w:t>sécuriser les terres</w:t>
      </w:r>
      <w:r w:rsidR="000B6D1C" w:rsidRPr="000A28D3">
        <w:rPr>
          <w:rFonts w:ascii="Times New Roman" w:eastAsia="Times New Roman" w:hAnsi="Times New Roman" w:cs="Times New Roman"/>
          <w:sz w:val="24"/>
          <w:szCs w:val="24"/>
          <w:lang w:val="fr-FR" w:eastAsia="fr-BE"/>
        </w:rPr>
        <w:t xml:space="preserve">. </w:t>
      </w:r>
    </w:p>
    <w:p w14:paraId="6C0DDB1B" w14:textId="5B371CB0" w:rsidR="006178D0" w:rsidRPr="000A28D3" w:rsidRDefault="00576152" w:rsidP="00A0225D">
      <w:pPr>
        <w:spacing w:after="0" w:line="360" w:lineRule="auto"/>
        <w:ind w:firstLine="567"/>
        <w:jc w:val="both"/>
        <w:textAlignment w:val="baseline"/>
        <w:rPr>
          <w:rFonts w:ascii="Times New Roman" w:hAnsi="Times New Roman" w:cs="Times New Roman"/>
          <w:sz w:val="24"/>
          <w:szCs w:val="24"/>
          <w:lang w:val="fr-FR" w:eastAsia="fr-BE" w:bidi="he-IL"/>
        </w:rPr>
      </w:pPr>
      <w:r w:rsidRPr="000A28D3">
        <w:rPr>
          <w:rFonts w:ascii="Times New Roman" w:eastAsia="Times New Roman" w:hAnsi="Times New Roman" w:cs="Times New Roman"/>
          <w:sz w:val="24"/>
          <w:szCs w:val="24"/>
          <w:lang w:val="fr-FR" w:eastAsia="fr-BE"/>
        </w:rPr>
        <w:t>  </w:t>
      </w:r>
    </w:p>
    <w:p w14:paraId="6A1307D3" w14:textId="7720110D" w:rsidR="006178D0" w:rsidRPr="000A28D3" w:rsidRDefault="006178D0" w:rsidP="00A0225D">
      <w:pPr>
        <w:spacing w:line="360" w:lineRule="auto"/>
        <w:ind w:firstLine="567"/>
        <w:jc w:val="both"/>
        <w:rPr>
          <w:rFonts w:ascii="Times New Roman" w:eastAsia="Times New Roman" w:hAnsi="Times New Roman" w:cs="Times New Roman"/>
          <w:kern w:val="3"/>
          <w:sz w:val="24"/>
          <w:szCs w:val="24"/>
          <w:lang w:val="fr-FR" w:eastAsia="fr-BE" w:bidi="he-IL"/>
        </w:rPr>
      </w:pPr>
    </w:p>
    <w:p w14:paraId="243B130A" w14:textId="682BE98E" w:rsidR="000E24F8" w:rsidRPr="000A28D3" w:rsidRDefault="000E24F8" w:rsidP="00A0225D">
      <w:pPr>
        <w:spacing w:line="360" w:lineRule="auto"/>
        <w:ind w:firstLine="567"/>
        <w:jc w:val="both"/>
        <w:rPr>
          <w:rFonts w:ascii="Times New Roman" w:hAnsi="Times New Roman" w:cs="Times New Roman"/>
          <w:sz w:val="24"/>
          <w:szCs w:val="24"/>
          <w:lang w:val="fr-FR" w:eastAsia="fr-BE" w:bidi="he-IL"/>
        </w:rPr>
      </w:pPr>
      <w:r w:rsidRPr="000A28D3">
        <w:rPr>
          <w:rFonts w:ascii="Times New Roman" w:hAnsi="Times New Roman" w:cs="Times New Roman"/>
          <w:sz w:val="24"/>
          <w:szCs w:val="24"/>
          <w:lang w:val="fr-FR" w:eastAsia="fr-BE" w:bidi="he-IL"/>
        </w:rPr>
        <w:br w:type="page"/>
      </w:r>
    </w:p>
    <w:p w14:paraId="72B93FF0" w14:textId="77777777" w:rsidR="000E24F8" w:rsidRPr="008E68F7" w:rsidRDefault="000E24F8" w:rsidP="00A0225D">
      <w:pPr>
        <w:pStyle w:val="Titre1"/>
        <w:jc w:val="both"/>
      </w:pPr>
      <w:bookmarkStart w:id="3" w:name="_Toc92066407"/>
      <w:r w:rsidRPr="008E68F7">
        <w:rPr>
          <w:rStyle w:val="normaltextrun"/>
        </w:rPr>
        <w:lastRenderedPageBreak/>
        <w:t>Chapitre 1 : Cadre légal et enjeux de la terre en RDC</w:t>
      </w:r>
      <w:bookmarkEnd w:id="3"/>
    </w:p>
    <w:p w14:paraId="47D6CFC0" w14:textId="77777777" w:rsidR="000E24F8" w:rsidRPr="000A28D3" w:rsidRDefault="000E24F8" w:rsidP="00A0225D">
      <w:pPr>
        <w:pStyle w:val="paragraph"/>
        <w:spacing w:before="0" w:after="0" w:line="360" w:lineRule="auto"/>
        <w:jc w:val="both"/>
        <w:textAlignment w:val="baseline"/>
        <w:rPr>
          <w:lang w:val="fr-FR"/>
        </w:rPr>
      </w:pPr>
      <w:r w:rsidRPr="000A28D3">
        <w:rPr>
          <w:rStyle w:val="normaltextrun"/>
          <w:lang w:val="fr-FR"/>
        </w:rPr>
        <w:t> </w:t>
      </w:r>
      <w:r w:rsidRPr="000A28D3">
        <w:rPr>
          <w:rStyle w:val="eop"/>
          <w:rFonts w:eastAsiaTheme="majorEastAsia"/>
          <w:lang w:val="fr-FR"/>
        </w:rPr>
        <w:t> </w:t>
      </w:r>
    </w:p>
    <w:p w14:paraId="16ECD271" w14:textId="778216C0"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 xml:space="preserve">En république démocratique du Congo, la problématique de l’accès à la terre reste toujours d’actualité. En effet, la question est présente dans la sphère politique, économique et sociale. En politique, les terres soulèvent de débats de l’occupation du sol congolais par les populations des pays voisins plus particulièrement celles de l’Est du pays entre autres </w:t>
      </w:r>
      <w:r w:rsidR="00FB5837" w:rsidRPr="000A28D3">
        <w:rPr>
          <w:rStyle w:val="normaltextrun"/>
          <w:lang w:val="fr-FR"/>
        </w:rPr>
        <w:t xml:space="preserve">le </w:t>
      </w:r>
      <w:r w:rsidRPr="000A28D3">
        <w:rPr>
          <w:rStyle w:val="normaltextrun"/>
          <w:lang w:val="fr-FR"/>
        </w:rPr>
        <w:t xml:space="preserve">Rwanda, </w:t>
      </w:r>
      <w:r w:rsidR="00FB5837" w:rsidRPr="000A28D3">
        <w:rPr>
          <w:rStyle w:val="normaltextrun"/>
          <w:lang w:val="fr-FR"/>
        </w:rPr>
        <w:t>l’</w:t>
      </w:r>
      <w:r w:rsidRPr="000A28D3">
        <w:rPr>
          <w:rStyle w:val="normaltextrun"/>
          <w:lang w:val="fr-FR"/>
        </w:rPr>
        <w:t xml:space="preserve">Ouganda et </w:t>
      </w:r>
      <w:r w:rsidR="00FB5837" w:rsidRPr="000A28D3">
        <w:rPr>
          <w:rStyle w:val="normaltextrun"/>
          <w:lang w:val="fr-FR"/>
        </w:rPr>
        <w:t xml:space="preserve">le </w:t>
      </w:r>
      <w:r w:rsidRPr="000A28D3">
        <w:rPr>
          <w:rStyle w:val="normaltextrun"/>
          <w:lang w:val="fr-FR"/>
        </w:rPr>
        <w:t xml:space="preserve">Burundi (Jacquemot, 2009 :  45) mais également par </w:t>
      </w:r>
      <w:r w:rsidR="00A01899" w:rsidRPr="000A28D3">
        <w:rPr>
          <w:rStyle w:val="normaltextrun"/>
          <w:lang w:val="fr-FR"/>
        </w:rPr>
        <w:t xml:space="preserve">les microprojets d’acquisition de terres par </w:t>
      </w:r>
      <w:r w:rsidRPr="000A28D3">
        <w:rPr>
          <w:rStyle w:val="normaltextrun"/>
          <w:lang w:val="fr-FR"/>
        </w:rPr>
        <w:t xml:space="preserve">l’élite congolaise. </w:t>
      </w:r>
      <w:r w:rsidR="00A01899" w:rsidRPr="000A28D3">
        <w:rPr>
          <w:rStyle w:val="normaltextrun"/>
          <w:lang w:val="fr-FR"/>
        </w:rPr>
        <w:t>En économie</w:t>
      </w:r>
      <w:r w:rsidRPr="000A28D3">
        <w:rPr>
          <w:rStyle w:val="normaltextrun"/>
          <w:lang w:val="fr-FR"/>
        </w:rPr>
        <w:t>, les terres congolaises font débats pour ses nombreuses ressources naturelles et minières qu’elles regorgent</w:t>
      </w:r>
      <w:r w:rsidR="00A01899" w:rsidRPr="000A28D3">
        <w:rPr>
          <w:rStyle w:val="normaltextrun"/>
          <w:lang w:val="fr-FR"/>
        </w:rPr>
        <w:t xml:space="preserve"> et les potentialités de développement que ces terres représentent</w:t>
      </w:r>
      <w:r w:rsidRPr="000A28D3">
        <w:rPr>
          <w:rStyle w:val="normaltextrun"/>
          <w:lang w:val="fr-FR"/>
        </w:rPr>
        <w:t xml:space="preserve">. Au niveau social, elles font </w:t>
      </w:r>
      <w:r w:rsidR="00A01899" w:rsidRPr="000A28D3">
        <w:rPr>
          <w:rStyle w:val="normaltextrun"/>
          <w:lang w:val="fr-FR"/>
        </w:rPr>
        <w:t>encore</w:t>
      </w:r>
      <w:r w:rsidRPr="000A28D3">
        <w:rPr>
          <w:rStyle w:val="normaltextrun"/>
          <w:lang w:val="fr-FR"/>
        </w:rPr>
        <w:t xml:space="preserve"> débat parce que le pays est une vaste région regroupant des anciens royaumes « Kongo, Tyo, Kuba, Boma, Zandé, d’empires Luba et Lunda » (Isidore Ndaywel è Nziem, 1997 :  21)</w:t>
      </w:r>
      <w:r w:rsidR="002125CD" w:rsidRPr="000A28D3">
        <w:rPr>
          <w:rStyle w:val="normaltextrun"/>
          <w:lang w:val="fr-FR"/>
        </w:rPr>
        <w:t xml:space="preserve">. </w:t>
      </w:r>
      <w:r w:rsidR="00FB5837" w:rsidRPr="000A28D3">
        <w:rPr>
          <w:rStyle w:val="normaltextrun"/>
          <w:lang w:val="fr-FR"/>
        </w:rPr>
        <w:t>Et, l</w:t>
      </w:r>
      <w:r w:rsidR="002125CD" w:rsidRPr="000A28D3">
        <w:rPr>
          <w:rStyle w:val="normaltextrun"/>
          <w:lang w:val="fr-FR"/>
        </w:rPr>
        <w:t>a gestion de ces peuples ayant des cultures diversifiées en matière de gestion de la terre peut s’avérer parfois problématique.</w:t>
      </w:r>
      <w:r w:rsidRPr="000A28D3">
        <w:rPr>
          <w:rStyle w:val="normaltextrun"/>
          <w:lang w:val="fr-FR"/>
        </w:rPr>
        <w:t xml:space="preserve"> Les terres congolaises sont donc au centre de toutes les convoitises. </w:t>
      </w:r>
      <w:r w:rsidRPr="000A28D3">
        <w:rPr>
          <w:rStyle w:val="eop"/>
          <w:rFonts w:eastAsiaTheme="majorEastAsia"/>
          <w:lang w:val="fr-FR"/>
        </w:rPr>
        <w:t> </w:t>
      </w:r>
    </w:p>
    <w:p w14:paraId="1651FCCA" w14:textId="77777777" w:rsidR="000E24F8" w:rsidRPr="000A28D3" w:rsidRDefault="000E24F8" w:rsidP="00A0225D">
      <w:pPr>
        <w:pStyle w:val="paragraph"/>
        <w:spacing w:before="0" w:after="0" w:line="360" w:lineRule="auto"/>
        <w:ind w:firstLine="567"/>
        <w:jc w:val="both"/>
        <w:textAlignment w:val="baseline"/>
        <w:rPr>
          <w:rStyle w:val="normaltextrun"/>
          <w:lang w:val="fr-FR"/>
        </w:rPr>
      </w:pPr>
    </w:p>
    <w:p w14:paraId="625B8CA6" w14:textId="06F39DB8" w:rsidR="000E24F8" w:rsidRPr="000A28D3" w:rsidRDefault="000E24F8" w:rsidP="00A0225D">
      <w:pPr>
        <w:pStyle w:val="paragraph"/>
        <w:spacing w:before="0" w:after="0" w:line="360" w:lineRule="auto"/>
        <w:ind w:firstLine="567"/>
        <w:jc w:val="both"/>
        <w:textAlignment w:val="baseline"/>
        <w:rPr>
          <w:rStyle w:val="eop"/>
          <w:rFonts w:eastAsiaTheme="majorEastAsia"/>
          <w:lang w:val="fr-FR"/>
        </w:rPr>
      </w:pPr>
      <w:r w:rsidRPr="000A28D3">
        <w:rPr>
          <w:rStyle w:val="normaltextrun"/>
          <w:lang w:val="fr-FR"/>
        </w:rPr>
        <w:t>Dans ce chapitre, il est question de présenter les régimes fonciers qui</w:t>
      </w:r>
      <w:r w:rsidR="00452D55" w:rsidRPr="000A28D3">
        <w:rPr>
          <w:rStyle w:val="normaltextrun"/>
          <w:lang w:val="fr-FR"/>
        </w:rPr>
        <w:t xml:space="preserve"> se</w:t>
      </w:r>
      <w:r w:rsidRPr="000A28D3">
        <w:rPr>
          <w:rStyle w:val="normaltextrun"/>
          <w:lang w:val="fr-FR"/>
        </w:rPr>
        <w:t xml:space="preserve"> sont </w:t>
      </w:r>
      <w:r w:rsidR="00452D55" w:rsidRPr="000A28D3">
        <w:rPr>
          <w:rStyle w:val="normaltextrun"/>
          <w:lang w:val="fr-FR"/>
        </w:rPr>
        <w:t>succédé</w:t>
      </w:r>
      <w:r w:rsidRPr="000A28D3">
        <w:rPr>
          <w:rStyle w:val="normaltextrun"/>
          <w:lang w:val="fr-FR"/>
        </w:rPr>
        <w:t xml:space="preserve">, la loi foncière et </w:t>
      </w:r>
      <w:r w:rsidR="00452D55" w:rsidRPr="000A28D3">
        <w:rPr>
          <w:rStyle w:val="normaltextrun"/>
          <w:lang w:val="fr-FR"/>
        </w:rPr>
        <w:t>les différentes</w:t>
      </w:r>
      <w:r w:rsidRPr="000A28D3">
        <w:rPr>
          <w:rStyle w:val="normaltextrun"/>
          <w:lang w:val="fr-FR"/>
        </w:rPr>
        <w:t xml:space="preserve"> approches </w:t>
      </w:r>
      <w:r w:rsidR="00452D55" w:rsidRPr="000A28D3">
        <w:rPr>
          <w:rStyle w:val="normaltextrun"/>
          <w:lang w:val="fr-FR"/>
        </w:rPr>
        <w:t xml:space="preserve">de </w:t>
      </w:r>
      <w:r w:rsidRPr="000A28D3">
        <w:rPr>
          <w:rStyle w:val="normaltextrun"/>
          <w:lang w:val="fr-FR"/>
        </w:rPr>
        <w:t xml:space="preserve">la terre. En d’autres termes, il sera donc question de savoir comment la loi </w:t>
      </w:r>
      <w:r w:rsidR="002125CD" w:rsidRPr="000A28D3">
        <w:rPr>
          <w:rStyle w:val="normaltextrun"/>
          <w:lang w:val="fr-FR"/>
        </w:rPr>
        <w:t>foncière congolaise a évolué dans le temps</w:t>
      </w:r>
      <w:r w:rsidR="00C13262" w:rsidRPr="000A28D3">
        <w:rPr>
          <w:rStyle w:val="normaltextrun"/>
          <w:lang w:val="fr-FR"/>
        </w:rPr>
        <w:t xml:space="preserve"> et comment cette loi</w:t>
      </w:r>
      <w:r w:rsidR="002125CD" w:rsidRPr="000A28D3">
        <w:rPr>
          <w:rStyle w:val="normaltextrun"/>
          <w:lang w:val="fr-FR"/>
        </w:rPr>
        <w:t xml:space="preserve"> </w:t>
      </w:r>
      <w:r w:rsidR="00C13262" w:rsidRPr="000A28D3">
        <w:rPr>
          <w:rStyle w:val="normaltextrun"/>
          <w:lang w:val="fr-FR"/>
        </w:rPr>
        <w:t>répartit les</w:t>
      </w:r>
      <w:r w:rsidRPr="000A28D3">
        <w:rPr>
          <w:rStyle w:val="normaltextrun"/>
          <w:lang w:val="fr-FR"/>
        </w:rPr>
        <w:t xml:space="preserve"> responsabilités </w:t>
      </w:r>
      <w:r w:rsidR="00C13262" w:rsidRPr="000A28D3">
        <w:rPr>
          <w:rStyle w:val="normaltextrun"/>
          <w:lang w:val="fr-FR"/>
        </w:rPr>
        <w:t>de</w:t>
      </w:r>
      <w:r w:rsidRPr="000A28D3">
        <w:rPr>
          <w:rStyle w:val="normaltextrun"/>
          <w:lang w:val="fr-FR"/>
        </w:rPr>
        <w:t xml:space="preserve"> l’autorité </w:t>
      </w:r>
      <w:r w:rsidR="00C13262" w:rsidRPr="000A28D3">
        <w:rPr>
          <w:rStyle w:val="normaltextrun"/>
          <w:lang w:val="fr-FR"/>
        </w:rPr>
        <w:t>foncière</w:t>
      </w:r>
      <w:r w:rsidRPr="000A28D3">
        <w:rPr>
          <w:rStyle w:val="normaltextrun"/>
          <w:lang w:val="fr-FR"/>
        </w:rPr>
        <w:t xml:space="preserve">, </w:t>
      </w:r>
      <w:r w:rsidR="00C13262" w:rsidRPr="000A28D3">
        <w:rPr>
          <w:rStyle w:val="normaltextrun"/>
          <w:lang w:val="fr-FR"/>
        </w:rPr>
        <w:t xml:space="preserve">et enfin présenter </w:t>
      </w:r>
      <w:r w:rsidRPr="000A28D3">
        <w:rPr>
          <w:rStyle w:val="normaltextrun"/>
          <w:lang w:val="fr-FR"/>
        </w:rPr>
        <w:t xml:space="preserve">les </w:t>
      </w:r>
      <w:r w:rsidR="00C13262" w:rsidRPr="000A28D3">
        <w:rPr>
          <w:rStyle w:val="normaltextrun"/>
          <w:lang w:val="fr-FR"/>
        </w:rPr>
        <w:t>enjeux que la terre représente.</w:t>
      </w:r>
    </w:p>
    <w:p w14:paraId="6D2FB024" w14:textId="77777777" w:rsidR="000E24F8" w:rsidRPr="000A28D3" w:rsidRDefault="000E24F8" w:rsidP="00A0225D">
      <w:pPr>
        <w:pStyle w:val="paragraph"/>
        <w:spacing w:before="0" w:after="0" w:line="360" w:lineRule="auto"/>
        <w:ind w:firstLine="840"/>
        <w:jc w:val="both"/>
        <w:textAlignment w:val="baseline"/>
        <w:rPr>
          <w:lang w:val="fr-FR"/>
        </w:rPr>
      </w:pPr>
    </w:p>
    <w:p w14:paraId="59854E3C" w14:textId="2CCBB378" w:rsidR="000E24F8" w:rsidRPr="00A0225D" w:rsidRDefault="00D67AF7" w:rsidP="00A0225D">
      <w:pPr>
        <w:pStyle w:val="Titre2"/>
        <w:jc w:val="both"/>
        <w:rPr>
          <w:rStyle w:val="eop"/>
        </w:rPr>
      </w:pPr>
      <w:bookmarkStart w:id="4" w:name="_Toc92066408"/>
      <w:r w:rsidRPr="00A0225D">
        <w:rPr>
          <w:rStyle w:val="normaltextrun"/>
        </w:rPr>
        <w:t xml:space="preserve">1.2. </w:t>
      </w:r>
      <w:r w:rsidR="000E24F8" w:rsidRPr="00A0225D">
        <w:rPr>
          <w:rStyle w:val="normaltextrun"/>
        </w:rPr>
        <w:t>Cadre légal de la terre congolaise</w:t>
      </w:r>
      <w:bookmarkEnd w:id="4"/>
      <w:r w:rsidR="000E24F8" w:rsidRPr="00A0225D">
        <w:rPr>
          <w:rStyle w:val="eop"/>
        </w:rPr>
        <w:t> </w:t>
      </w:r>
    </w:p>
    <w:p w14:paraId="6A17490F" w14:textId="77777777" w:rsidR="000E24F8" w:rsidRPr="00A0225D" w:rsidRDefault="000E24F8" w:rsidP="00A0225D">
      <w:pPr>
        <w:pStyle w:val="paragraph"/>
        <w:spacing w:before="0" w:after="0" w:line="360" w:lineRule="auto"/>
        <w:ind w:left="1125"/>
        <w:jc w:val="both"/>
        <w:textAlignment w:val="baseline"/>
        <w:rPr>
          <w:sz w:val="2"/>
          <w:szCs w:val="2"/>
          <w:lang w:val="fr-FR"/>
        </w:rPr>
      </w:pPr>
    </w:p>
    <w:p w14:paraId="433EBA29" w14:textId="77777777" w:rsidR="00972651" w:rsidRPr="000A28D3" w:rsidRDefault="00972651" w:rsidP="00A0225D">
      <w:pPr>
        <w:pStyle w:val="paragraph"/>
        <w:spacing w:before="0" w:after="0" w:line="360" w:lineRule="auto"/>
        <w:jc w:val="both"/>
        <w:textAlignment w:val="baseline"/>
        <w:rPr>
          <w:rStyle w:val="normaltextrun"/>
          <w:lang w:val="fr-FR"/>
        </w:rPr>
      </w:pPr>
    </w:p>
    <w:p w14:paraId="1A5AA88E" w14:textId="3EDC66A6"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 xml:space="preserve">Les régimes juridiques </w:t>
      </w:r>
      <w:r w:rsidR="00C13262" w:rsidRPr="000A28D3">
        <w:rPr>
          <w:rStyle w:val="normaltextrun"/>
          <w:lang w:val="fr-FR"/>
        </w:rPr>
        <w:t>foncier</w:t>
      </w:r>
      <w:r w:rsidR="0085448E" w:rsidRPr="000A28D3">
        <w:rPr>
          <w:rStyle w:val="normaltextrun"/>
          <w:lang w:val="fr-FR"/>
        </w:rPr>
        <w:t>s</w:t>
      </w:r>
      <w:r w:rsidR="00C13262" w:rsidRPr="000A28D3">
        <w:rPr>
          <w:rStyle w:val="normaltextrun"/>
          <w:lang w:val="fr-FR"/>
        </w:rPr>
        <w:t xml:space="preserve"> </w:t>
      </w:r>
      <w:r w:rsidRPr="000A28D3">
        <w:rPr>
          <w:rStyle w:val="normaltextrun"/>
          <w:lang w:val="fr-FR"/>
        </w:rPr>
        <w:t>ont évolué au fil de temps partant de la période avant la colonisation</w:t>
      </w:r>
      <w:r w:rsidR="00FB5837" w:rsidRPr="000A28D3">
        <w:rPr>
          <w:rStyle w:val="normaltextrun"/>
          <w:lang w:val="fr-FR"/>
        </w:rPr>
        <w:t>,</w:t>
      </w:r>
      <w:r w:rsidRPr="000A28D3">
        <w:rPr>
          <w:rStyle w:val="normaltextrun"/>
          <w:lang w:val="fr-FR"/>
        </w:rPr>
        <w:t xml:space="preserve"> la période coloniale et enfin post-coloniale jusqu’à la promulgation de la constitution de 2006. Durant toutes</w:t>
      </w:r>
      <w:r w:rsidR="009D0EB9" w:rsidRPr="000A28D3">
        <w:rPr>
          <w:rStyle w:val="normaltextrun"/>
          <w:lang w:val="fr-FR"/>
        </w:rPr>
        <w:t xml:space="preserve"> ces</w:t>
      </w:r>
      <w:r w:rsidRPr="000A28D3">
        <w:rPr>
          <w:rStyle w:val="normaltextrun"/>
          <w:lang w:val="fr-FR"/>
        </w:rPr>
        <w:t xml:space="preserve"> périodes, la propriété sur la terre a évolué passant du domaine privé au public. </w:t>
      </w:r>
      <w:r w:rsidRPr="000A28D3">
        <w:rPr>
          <w:rStyle w:val="eop"/>
          <w:rFonts w:eastAsiaTheme="majorEastAsia"/>
          <w:lang w:val="fr-FR"/>
        </w:rPr>
        <w:t> </w:t>
      </w:r>
    </w:p>
    <w:p w14:paraId="354023E7" w14:textId="77777777" w:rsidR="00FB3ABA" w:rsidRPr="000A28D3" w:rsidRDefault="00FB3ABA" w:rsidP="00A0225D">
      <w:pPr>
        <w:pStyle w:val="paragraph"/>
        <w:spacing w:before="0" w:after="0" w:line="360" w:lineRule="auto"/>
        <w:ind w:firstLine="567"/>
        <w:jc w:val="both"/>
        <w:textAlignment w:val="baseline"/>
        <w:rPr>
          <w:rStyle w:val="normaltextrun"/>
          <w:lang w:val="fr-FR"/>
        </w:rPr>
      </w:pPr>
    </w:p>
    <w:p w14:paraId="045290BE" w14:textId="174D8A75"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Dans les paragraphes qui suivent, l’idée n’est point de retracer toute l’histoire </w:t>
      </w:r>
      <w:r w:rsidRPr="000A28D3">
        <w:rPr>
          <w:rStyle w:val="normaltextrun"/>
          <w:i/>
          <w:iCs/>
          <w:lang w:val="fr-FR"/>
        </w:rPr>
        <w:t>ante</w:t>
      </w:r>
      <w:r w:rsidRPr="000A28D3">
        <w:rPr>
          <w:rStyle w:val="normaltextrun"/>
          <w:lang w:val="fr-FR"/>
        </w:rPr>
        <w:t> coloniale, coloniale et </w:t>
      </w:r>
      <w:r w:rsidRPr="000A28D3">
        <w:rPr>
          <w:rStyle w:val="normaltextrun"/>
          <w:i/>
          <w:iCs/>
          <w:lang w:val="fr-FR"/>
        </w:rPr>
        <w:t>post</w:t>
      </w:r>
      <w:r w:rsidRPr="000A28D3">
        <w:rPr>
          <w:rStyle w:val="normaltextrun"/>
          <w:lang w:val="fr-FR"/>
        </w:rPr>
        <w:t xml:space="preserve"> coloniale mais plutôt de retracer les points saillants de l’histoire de la passation de responsabilités d’un régime à un autre. </w:t>
      </w:r>
      <w:r w:rsidR="00FB5837" w:rsidRPr="000A28D3">
        <w:rPr>
          <w:rStyle w:val="normaltextrun"/>
          <w:lang w:val="fr-FR"/>
        </w:rPr>
        <w:t>L’évolution du régime foncier congolais sera analysée à travers trois périodes : </w:t>
      </w:r>
      <w:r w:rsidR="00FB5837" w:rsidRPr="000A28D3">
        <w:rPr>
          <w:rStyle w:val="eop"/>
          <w:rFonts w:eastAsiaTheme="majorEastAsia"/>
          <w:lang w:val="fr-FR"/>
        </w:rPr>
        <w:t> l</w:t>
      </w:r>
      <w:r w:rsidR="00FB5837" w:rsidRPr="000A28D3">
        <w:rPr>
          <w:rStyle w:val="normaltextrun"/>
          <w:lang w:val="fr-FR"/>
        </w:rPr>
        <w:t>e régime foncier coutumier, le régime foncier sous l’État Indépendant du Congo (E.I.C.) et le Congo Belge et le régime foncier post-</w:t>
      </w:r>
      <w:r w:rsidR="00FB5837" w:rsidRPr="000A28D3">
        <w:rPr>
          <w:rStyle w:val="normaltextrun"/>
          <w:lang w:val="fr-FR"/>
        </w:rPr>
        <w:lastRenderedPageBreak/>
        <w:t>colonial.</w:t>
      </w:r>
      <w:r w:rsidR="00FB5837" w:rsidRPr="000A28D3">
        <w:rPr>
          <w:rStyle w:val="eop"/>
          <w:rFonts w:eastAsiaTheme="majorEastAsia"/>
          <w:lang w:val="fr-FR"/>
        </w:rPr>
        <w:t> </w:t>
      </w:r>
      <w:r w:rsidR="00FB5837" w:rsidRPr="000A28D3">
        <w:rPr>
          <w:rStyle w:val="normaltextrun"/>
          <w:lang w:val="fr-FR"/>
        </w:rPr>
        <w:t>Cette présentation</w:t>
      </w:r>
      <w:r w:rsidRPr="000A28D3">
        <w:rPr>
          <w:rStyle w:val="normaltextrun"/>
          <w:lang w:val="fr-FR"/>
        </w:rPr>
        <w:t xml:space="preserve"> permettra de comprendre l’évolution du régime foncier congolais et l’origine de conflits actuels que connai</w:t>
      </w:r>
      <w:r w:rsidR="009D0EB9" w:rsidRPr="000A28D3">
        <w:rPr>
          <w:rStyle w:val="normaltextrun"/>
          <w:lang w:val="fr-FR"/>
        </w:rPr>
        <w:t>t</w:t>
      </w:r>
      <w:r w:rsidRPr="000A28D3">
        <w:rPr>
          <w:rStyle w:val="normaltextrun"/>
          <w:lang w:val="fr-FR"/>
        </w:rPr>
        <w:t xml:space="preserve"> le sol congolais. </w:t>
      </w:r>
    </w:p>
    <w:p w14:paraId="6E878590" w14:textId="77777777" w:rsidR="000E24F8" w:rsidRPr="000A28D3" w:rsidRDefault="000E24F8" w:rsidP="00A0225D">
      <w:pPr>
        <w:pStyle w:val="paragraph"/>
        <w:spacing w:before="0" w:after="0" w:line="360" w:lineRule="auto"/>
        <w:ind w:firstLine="840"/>
        <w:jc w:val="both"/>
        <w:textAlignment w:val="baseline"/>
        <w:rPr>
          <w:lang w:val="fr-FR"/>
        </w:rPr>
      </w:pPr>
      <w:r w:rsidRPr="000A28D3">
        <w:rPr>
          <w:rStyle w:val="normaltextrun"/>
          <w:lang w:val="fr-FR"/>
        </w:rPr>
        <w:t> </w:t>
      </w:r>
      <w:r w:rsidRPr="000A28D3">
        <w:rPr>
          <w:rStyle w:val="eop"/>
          <w:rFonts w:eastAsiaTheme="majorEastAsia"/>
          <w:lang w:val="fr-FR"/>
        </w:rPr>
        <w:t> </w:t>
      </w:r>
    </w:p>
    <w:p w14:paraId="601BDC86" w14:textId="21351A41" w:rsidR="000E24F8" w:rsidRPr="000A28D3" w:rsidRDefault="000E24F8" w:rsidP="00A0225D">
      <w:pPr>
        <w:pStyle w:val="Titre3"/>
        <w:numPr>
          <w:ilvl w:val="2"/>
          <w:numId w:val="21"/>
        </w:numPr>
        <w:jc w:val="both"/>
        <w:rPr>
          <w:rStyle w:val="eop"/>
          <w:rFonts w:cs="Times New Roman"/>
          <w:b w:val="0"/>
          <w:lang w:val="fr-FR"/>
        </w:rPr>
      </w:pPr>
      <w:bookmarkStart w:id="5" w:name="_Toc92066409"/>
      <w:r w:rsidRPr="000A28D3">
        <w:rPr>
          <w:rStyle w:val="normaltextrun"/>
          <w:rFonts w:cs="Times New Roman"/>
          <w:b w:val="0"/>
          <w:lang w:val="fr-FR"/>
        </w:rPr>
        <w:t>Le régime foncier</w:t>
      </w:r>
      <w:r w:rsidRPr="000A28D3">
        <w:rPr>
          <w:rStyle w:val="eop"/>
          <w:rFonts w:cs="Times New Roman"/>
          <w:b w:val="0"/>
          <w:lang w:val="fr-FR"/>
        </w:rPr>
        <w:t> </w:t>
      </w:r>
      <w:r w:rsidR="00EC449A" w:rsidRPr="000A28D3">
        <w:rPr>
          <w:rStyle w:val="eop"/>
          <w:rFonts w:cs="Times New Roman"/>
          <w:b w:val="0"/>
          <w:lang w:val="fr-FR"/>
        </w:rPr>
        <w:t>coutumier</w:t>
      </w:r>
      <w:bookmarkEnd w:id="5"/>
    </w:p>
    <w:p w14:paraId="4BE30A0E" w14:textId="77777777" w:rsidR="00FB3ABA" w:rsidRPr="000A28D3" w:rsidRDefault="00FB3ABA" w:rsidP="00A0225D">
      <w:pPr>
        <w:pStyle w:val="paragraph"/>
        <w:spacing w:before="0" w:after="0" w:line="360" w:lineRule="auto"/>
        <w:jc w:val="both"/>
        <w:textAlignment w:val="baseline"/>
        <w:rPr>
          <w:rStyle w:val="eop"/>
          <w:lang w:val="fr-FR"/>
        </w:rPr>
      </w:pPr>
    </w:p>
    <w:p w14:paraId="0ADA2764" w14:textId="622B5B95"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 xml:space="preserve">La période que nous décrivons dans les phrases qui suivent est celle qui commence avant </w:t>
      </w:r>
      <w:r w:rsidR="00C66FE9" w:rsidRPr="000A28D3">
        <w:rPr>
          <w:rStyle w:val="normaltextrun"/>
          <w:lang w:val="fr-FR"/>
        </w:rPr>
        <w:t xml:space="preserve">l’arrivée au Congo </w:t>
      </w:r>
      <w:r w:rsidRPr="000A28D3">
        <w:rPr>
          <w:rStyle w:val="normaltextrun"/>
          <w:lang w:val="fr-FR"/>
        </w:rPr>
        <w:t>de Diego Cão, de Livingstone et de Stanley pour continuer avec Léopold II et la colonisation belge (Isidore Ndaywel è Nziem, 1997 : 21). Elle présente la gestion des domaines fonciers par les autochtones sur base de « leurs coutumes en matière de droits fonciers » (Guy Malengreau, 1947 :  14) avant l’État indépendant du Congo</w:t>
      </w:r>
      <w:r w:rsidR="00C66FE9" w:rsidRPr="000A28D3">
        <w:rPr>
          <w:rStyle w:val="normaltextrun"/>
          <w:lang w:val="fr-FR"/>
        </w:rPr>
        <w:t xml:space="preserve"> (E.I.C.)</w:t>
      </w:r>
      <w:r w:rsidRPr="000A28D3">
        <w:rPr>
          <w:rStyle w:val="normaltextrun"/>
          <w:lang w:val="fr-FR"/>
        </w:rPr>
        <w:t>.</w:t>
      </w:r>
      <w:r w:rsidRPr="000A28D3">
        <w:rPr>
          <w:rStyle w:val="eop"/>
          <w:rFonts w:eastAsiaTheme="majorEastAsia"/>
          <w:lang w:val="fr-FR"/>
        </w:rPr>
        <w:t> </w:t>
      </w:r>
    </w:p>
    <w:p w14:paraId="44F9E151" w14:textId="77777777" w:rsidR="00FB3ABA" w:rsidRPr="000A28D3" w:rsidRDefault="00FB3ABA" w:rsidP="00A0225D">
      <w:pPr>
        <w:pStyle w:val="paragraph"/>
        <w:spacing w:before="0" w:after="0" w:line="360" w:lineRule="auto"/>
        <w:ind w:firstLine="567"/>
        <w:jc w:val="both"/>
        <w:textAlignment w:val="baseline"/>
        <w:rPr>
          <w:rStyle w:val="normaltextrun"/>
          <w:lang w:val="fr-FR"/>
        </w:rPr>
      </w:pPr>
    </w:p>
    <w:p w14:paraId="542FB9D4" w14:textId="135002D1" w:rsidR="003B7552" w:rsidRPr="000A28D3" w:rsidRDefault="003B7552" w:rsidP="00A0225D">
      <w:pPr>
        <w:pStyle w:val="paragraph"/>
        <w:spacing w:before="0" w:after="0" w:line="360" w:lineRule="auto"/>
        <w:ind w:firstLine="567"/>
        <w:jc w:val="both"/>
        <w:textAlignment w:val="baseline"/>
        <w:rPr>
          <w:rStyle w:val="eop"/>
          <w:rFonts w:eastAsiaTheme="majorEastAsia"/>
          <w:lang w:val="fr-FR"/>
        </w:rPr>
      </w:pPr>
      <w:r w:rsidRPr="000A28D3">
        <w:rPr>
          <w:rStyle w:val="normaltextrun"/>
          <w:lang w:val="fr-FR"/>
        </w:rPr>
        <w:t xml:space="preserve">Dans les traditions et les croyances populaires africaines en général, les rapports de l’homme au foncier sont empreints d’une sorte de mysticisme et revêtent </w:t>
      </w:r>
      <w:r w:rsidR="00E77028" w:rsidRPr="000A28D3">
        <w:rPr>
          <w:rStyle w:val="normaltextrun"/>
          <w:lang w:val="fr-FR"/>
        </w:rPr>
        <w:t xml:space="preserve">une </w:t>
      </w:r>
      <w:r w:rsidRPr="000A28D3">
        <w:rPr>
          <w:rStyle w:val="normaltextrun"/>
          <w:lang w:val="fr-FR"/>
        </w:rPr>
        <w:t xml:space="preserve">dimension </w:t>
      </w:r>
      <w:r w:rsidR="00E77028" w:rsidRPr="000A28D3">
        <w:rPr>
          <w:rStyle w:val="normaltextrun"/>
          <w:lang w:val="fr-FR"/>
        </w:rPr>
        <w:t xml:space="preserve">vitale et </w:t>
      </w:r>
      <w:r w:rsidRPr="000A28D3">
        <w:rPr>
          <w:rStyle w:val="normaltextrun"/>
          <w:lang w:val="fr-FR"/>
        </w:rPr>
        <w:t>symbolique</w:t>
      </w:r>
      <w:r w:rsidR="00E77028" w:rsidRPr="000A28D3">
        <w:rPr>
          <w:rStyle w:val="normaltextrun"/>
          <w:lang w:val="fr-FR"/>
        </w:rPr>
        <w:t xml:space="preserve"> </w:t>
      </w:r>
      <w:r w:rsidR="00E77028" w:rsidRPr="000A28D3">
        <w:t>(Olivier et Catherine Barrière, 1997 :28)</w:t>
      </w:r>
      <w:r w:rsidRPr="000A28D3">
        <w:rPr>
          <w:rStyle w:val="normaltextrun"/>
          <w:lang w:val="fr-FR"/>
        </w:rPr>
        <w:t xml:space="preserve"> qui influencent les pratiques et la gestion foncière conférant ainsi à la terre une valeur sacrée. Dans la logique de traditions et croyances africaines, l’homme est une partie de la terre, c’est</w:t>
      </w:r>
      <w:r w:rsidR="00E77028" w:rsidRPr="000A28D3">
        <w:rPr>
          <w:rStyle w:val="normaltextrun"/>
          <w:lang w:val="fr-FR"/>
        </w:rPr>
        <w:t> « </w:t>
      </w:r>
      <w:r w:rsidRPr="000A28D3">
        <w:rPr>
          <w:rStyle w:val="normaltextrun"/>
          <w:lang w:val="fr-FR"/>
        </w:rPr>
        <w:t>l’homme qui appartient à la terre et non le contraire</w:t>
      </w:r>
      <w:r w:rsidR="00E77028" w:rsidRPr="000A28D3">
        <w:rPr>
          <w:rStyle w:val="normaltextrun"/>
          <w:lang w:val="fr-FR"/>
        </w:rPr>
        <w:t> »</w:t>
      </w:r>
      <w:r w:rsidRPr="000A28D3">
        <w:rPr>
          <w:rStyle w:val="normaltextrun"/>
          <w:lang w:val="fr-FR"/>
        </w:rPr>
        <w:t xml:space="preserve"> (Charlier, Diop Sall et Graciela, 2014 :62).</w:t>
      </w:r>
      <w:r w:rsidR="00E77028" w:rsidRPr="000A28D3">
        <w:rPr>
          <w:rStyle w:val="normaltextrun"/>
          <w:lang w:val="fr-FR"/>
        </w:rPr>
        <w:t xml:space="preserve"> Et c</w:t>
      </w:r>
      <w:r w:rsidRPr="000A28D3">
        <w:rPr>
          <w:rStyle w:val="eop"/>
          <w:rFonts w:eastAsiaTheme="majorEastAsia"/>
          <w:lang w:val="fr-FR"/>
        </w:rPr>
        <w:t xml:space="preserve">haque terre a ses ancêtres, son histoire, son pouvoir et une tradition ou une coutume propre concernant </w:t>
      </w:r>
      <w:r w:rsidR="008624CA" w:rsidRPr="000A28D3">
        <w:rPr>
          <w:rStyle w:val="eop"/>
          <w:rFonts w:eastAsiaTheme="majorEastAsia"/>
          <w:lang w:val="fr-FR"/>
        </w:rPr>
        <w:t>la cession et la concession</w:t>
      </w:r>
      <w:r w:rsidRPr="000A28D3">
        <w:rPr>
          <w:rStyle w:val="eop"/>
          <w:rFonts w:eastAsiaTheme="majorEastAsia"/>
          <w:lang w:val="fr-FR"/>
        </w:rPr>
        <w:t xml:space="preserve"> et plus encore ses lois pour sa transmission d’une génération à une autre. </w:t>
      </w:r>
    </w:p>
    <w:p w14:paraId="72137AA4" w14:textId="77777777" w:rsidR="0085448E" w:rsidRPr="000A28D3" w:rsidRDefault="0085448E" w:rsidP="00A0225D">
      <w:pPr>
        <w:pStyle w:val="paragraph"/>
        <w:spacing w:before="0" w:after="0" w:line="360" w:lineRule="auto"/>
        <w:ind w:firstLine="567"/>
        <w:jc w:val="both"/>
        <w:textAlignment w:val="baseline"/>
        <w:rPr>
          <w:rStyle w:val="normaltextrun"/>
          <w:lang w:val="fr-FR"/>
        </w:rPr>
      </w:pPr>
    </w:p>
    <w:p w14:paraId="52A405C1" w14:textId="7B868118" w:rsidR="0085448E" w:rsidRPr="000A28D3" w:rsidRDefault="0085448E" w:rsidP="00A0225D">
      <w:pPr>
        <w:pStyle w:val="paragraph"/>
        <w:spacing w:before="0" w:after="0" w:line="360" w:lineRule="auto"/>
        <w:ind w:firstLine="567"/>
        <w:jc w:val="both"/>
        <w:textAlignment w:val="baseline"/>
        <w:rPr>
          <w:lang w:val="fr-FR"/>
        </w:rPr>
      </w:pPr>
      <w:r w:rsidRPr="000A28D3">
        <w:rPr>
          <w:rStyle w:val="normaltextrun"/>
          <w:lang w:val="fr-FR"/>
        </w:rPr>
        <w:t>L’objectif ici n’est pas de faire une monographie de coutumes de toutes les tribus du pays ou de faire une description détaillée de toutes les conceptions avec leurs particularités propres mais plutôt de réaliser un résumé qui rassemble les points communs de toutes ces tribus. En effet, les régimes coutumiers de ces tribus présentent de similarités comme l’avait constaté Guy Malengreau (1947 :  12). Et donc nous avons voulu mettre en relief les principes essentiels qui en constituent le fondement et qui sont identiques dans la majorité de coutume du pays.</w:t>
      </w:r>
      <w:r w:rsidRPr="000A28D3">
        <w:rPr>
          <w:rStyle w:val="eop"/>
          <w:rFonts w:eastAsiaTheme="majorEastAsia"/>
          <w:lang w:val="fr-FR"/>
        </w:rPr>
        <w:t> </w:t>
      </w:r>
    </w:p>
    <w:p w14:paraId="285E9A49" w14:textId="77777777" w:rsidR="00047BC0" w:rsidRPr="000A28D3" w:rsidRDefault="00047BC0" w:rsidP="00A0225D">
      <w:pPr>
        <w:pStyle w:val="paragraph"/>
        <w:spacing w:before="0" w:after="0" w:line="360" w:lineRule="auto"/>
        <w:ind w:firstLine="567"/>
        <w:jc w:val="both"/>
        <w:textAlignment w:val="baseline"/>
        <w:rPr>
          <w:rStyle w:val="eop"/>
          <w:rFonts w:eastAsiaTheme="majorEastAsia"/>
          <w:lang w:val="fr-FR"/>
        </w:rPr>
      </w:pPr>
    </w:p>
    <w:p w14:paraId="4150D32F" w14:textId="00A072DD" w:rsidR="00047BC0" w:rsidRPr="000A28D3" w:rsidRDefault="00047BC0" w:rsidP="00A0225D">
      <w:pPr>
        <w:pStyle w:val="paragraph"/>
        <w:spacing w:before="0" w:after="0" w:line="360" w:lineRule="auto"/>
        <w:ind w:firstLine="567"/>
        <w:jc w:val="both"/>
        <w:textAlignment w:val="baseline"/>
        <w:rPr>
          <w:lang w:val="fr-FR"/>
        </w:rPr>
      </w:pPr>
      <w:r w:rsidRPr="000A28D3">
        <w:rPr>
          <w:rStyle w:val="normaltextrun"/>
          <w:lang w:val="fr-FR"/>
        </w:rPr>
        <w:t xml:space="preserve">Guy Malengreau (1947 :  23) définit la coutume comme « l’ensemble des règles obligatoires sanctionnées par l’autorité coutumière, que leur origine soit ou non coutumière ». Selon l’auteur, la coutume est un ensemble de dispositions </w:t>
      </w:r>
      <w:r w:rsidR="00E77028" w:rsidRPr="000A28D3">
        <w:rPr>
          <w:rStyle w:val="normaltextrun"/>
          <w:lang w:val="fr-FR"/>
        </w:rPr>
        <w:t>« </w:t>
      </w:r>
      <w:r w:rsidRPr="000A28D3">
        <w:rPr>
          <w:rStyle w:val="normaltextrun"/>
          <w:lang w:val="fr-FR"/>
        </w:rPr>
        <w:t>juridiques non écrites</w:t>
      </w:r>
      <w:r w:rsidR="00E77028" w:rsidRPr="000A28D3">
        <w:rPr>
          <w:rStyle w:val="normaltextrun"/>
          <w:lang w:val="fr-FR"/>
        </w:rPr>
        <w:t> »</w:t>
      </w:r>
      <w:r w:rsidRPr="000A28D3">
        <w:rPr>
          <w:rStyle w:val="normaltextrun"/>
          <w:lang w:val="fr-FR"/>
        </w:rPr>
        <w:t xml:space="preserve"> ayant force de loi chez les peuples autochtones et </w:t>
      </w:r>
      <w:r w:rsidR="00E77028" w:rsidRPr="000A28D3">
        <w:rPr>
          <w:rStyle w:val="normaltextrun"/>
          <w:lang w:val="fr-FR"/>
        </w:rPr>
        <w:t>est constituée</w:t>
      </w:r>
      <w:r w:rsidRPr="000A28D3">
        <w:rPr>
          <w:rStyle w:val="normaltextrun"/>
          <w:lang w:val="fr-FR"/>
        </w:rPr>
        <w:t xml:space="preserve"> non seulement par des règles coutumières mais également, des dispositions émanant de l'autorité publique et édictées indépendamment de toute tradition préalable par les chefs </w:t>
      </w:r>
      <w:r w:rsidR="00A87BB7" w:rsidRPr="000A28D3">
        <w:rPr>
          <w:rStyle w:val="normaltextrun"/>
          <w:lang w:val="fr-FR"/>
        </w:rPr>
        <w:t>traditionnels</w:t>
      </w:r>
      <w:r w:rsidRPr="000A28D3">
        <w:rPr>
          <w:rStyle w:val="normaltextrun"/>
          <w:lang w:val="fr-FR"/>
        </w:rPr>
        <w:t xml:space="preserve"> (idem). Et on reconnait l’existence d’une coutume ayant valeur juridique en l’absence de tout droit écrit. </w:t>
      </w:r>
      <w:r w:rsidRPr="000A28D3">
        <w:rPr>
          <w:rStyle w:val="eop"/>
          <w:rFonts w:eastAsiaTheme="majorEastAsia"/>
          <w:lang w:val="fr-FR"/>
        </w:rPr>
        <w:t> </w:t>
      </w:r>
    </w:p>
    <w:p w14:paraId="2DE401FD" w14:textId="54C28FE2" w:rsidR="00047BC0" w:rsidRPr="000A28D3" w:rsidRDefault="00047BC0" w:rsidP="00A0225D">
      <w:pPr>
        <w:pStyle w:val="paragraph"/>
        <w:spacing w:before="0" w:after="0" w:line="360" w:lineRule="auto"/>
        <w:ind w:firstLine="567"/>
        <w:jc w:val="both"/>
        <w:textAlignment w:val="baseline"/>
        <w:rPr>
          <w:rStyle w:val="normaltextrun"/>
          <w:lang w:val="fr-FR"/>
        </w:rPr>
      </w:pPr>
    </w:p>
    <w:p w14:paraId="21906B74" w14:textId="77777777" w:rsidR="00047BC0" w:rsidRPr="000A28D3" w:rsidRDefault="00047BC0" w:rsidP="00A0225D">
      <w:pPr>
        <w:pStyle w:val="paragraph"/>
        <w:spacing w:before="0" w:after="0" w:line="360" w:lineRule="auto"/>
        <w:ind w:firstLine="567"/>
        <w:jc w:val="both"/>
        <w:textAlignment w:val="baseline"/>
        <w:rPr>
          <w:rStyle w:val="normaltextrun"/>
          <w:lang w:val="fr-FR"/>
        </w:rPr>
      </w:pPr>
    </w:p>
    <w:p w14:paraId="3591A6A9" w14:textId="25270FA6"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 xml:space="preserve">On s’accorde généralement que dans les coutumes congolaises, la communauté foncière originelle ou de base est le </w:t>
      </w:r>
      <w:r w:rsidR="00363E64" w:rsidRPr="000A28D3">
        <w:rPr>
          <w:rStyle w:val="normaltextrun"/>
          <w:lang w:val="fr-FR"/>
        </w:rPr>
        <w:t>c</w:t>
      </w:r>
      <w:r w:rsidRPr="000A28D3">
        <w:rPr>
          <w:rStyle w:val="normaltextrun"/>
          <w:lang w:val="fr-FR"/>
        </w:rPr>
        <w:t>lan et le chef d</w:t>
      </w:r>
      <w:r w:rsidR="00363E64" w:rsidRPr="000A28D3">
        <w:rPr>
          <w:rStyle w:val="normaltextrun"/>
          <w:lang w:val="fr-FR"/>
        </w:rPr>
        <w:t>e</w:t>
      </w:r>
      <w:r w:rsidRPr="000A28D3">
        <w:rPr>
          <w:rStyle w:val="normaltextrun"/>
          <w:lang w:val="fr-FR"/>
        </w:rPr>
        <w:t xml:space="preserve"> clan</w:t>
      </w:r>
      <w:r w:rsidR="00A87BB7" w:rsidRPr="000A28D3">
        <w:rPr>
          <w:rStyle w:val="normaltextrun"/>
          <w:lang w:val="fr-FR"/>
        </w:rPr>
        <w:t xml:space="preserve"> (chef traditionnel)</w:t>
      </w:r>
      <w:r w:rsidRPr="000A28D3">
        <w:rPr>
          <w:rStyle w:val="normaltextrun"/>
          <w:lang w:val="fr-FR"/>
        </w:rPr>
        <w:t xml:space="preserve"> est gestionnaire foncier au nom des ancêtres qu’il représente (Nsolotshi Malangu, 2015). </w:t>
      </w:r>
      <w:r w:rsidR="003C3B93" w:rsidRPr="000A28D3">
        <w:rPr>
          <w:rStyle w:val="normaltextrun"/>
          <w:lang w:val="fr-FR"/>
        </w:rPr>
        <w:t xml:space="preserve">Il est reconnu au chef coutumier le pouvoir </w:t>
      </w:r>
      <w:r w:rsidR="00224A33" w:rsidRPr="000A28D3">
        <w:rPr>
          <w:rStyle w:val="normaltextrun"/>
          <w:lang w:val="fr-FR"/>
        </w:rPr>
        <w:t>d’attribution et</w:t>
      </w:r>
      <w:r w:rsidR="003C3B93" w:rsidRPr="000A28D3">
        <w:rPr>
          <w:rStyle w:val="normaltextrun"/>
          <w:lang w:val="fr-FR"/>
        </w:rPr>
        <w:t xml:space="preserve"> d’administration des terres </w:t>
      </w:r>
      <w:r w:rsidR="003C3B93" w:rsidRPr="000A28D3">
        <w:t xml:space="preserve">en vertu des </w:t>
      </w:r>
      <w:r w:rsidR="00224A33" w:rsidRPr="000A28D3">
        <w:t>règles ancestrales</w:t>
      </w:r>
      <w:r w:rsidR="003C3B93" w:rsidRPr="000A28D3">
        <w:t xml:space="preserve"> munies de sanction publique et « mystique »</w:t>
      </w:r>
      <w:r w:rsidR="00224A33" w:rsidRPr="000A28D3">
        <w:t xml:space="preserve">. Il peut aussi déterminer l’utilisation finale de la terre.  </w:t>
      </w:r>
      <w:r w:rsidR="00A87BB7" w:rsidRPr="000A28D3">
        <w:t>Les chefs traditionnels ont une légitimité indéniable même extranationale (Ntububa Bisimwa, 2012 : 176)</w:t>
      </w:r>
      <w:r w:rsidRPr="000A28D3">
        <w:rPr>
          <w:rStyle w:val="normaltextrun"/>
          <w:lang w:val="fr-FR"/>
        </w:rPr>
        <w:t xml:space="preserve">. Ils sont connus sous l’appellation </w:t>
      </w:r>
      <w:r w:rsidR="00224A33" w:rsidRPr="000A28D3">
        <w:rPr>
          <w:rStyle w:val="normaltextrun"/>
          <w:lang w:val="fr-FR"/>
        </w:rPr>
        <w:t>« </w:t>
      </w:r>
      <w:r w:rsidRPr="000A28D3">
        <w:rPr>
          <w:rStyle w:val="normaltextrun"/>
          <w:lang w:val="fr-FR"/>
        </w:rPr>
        <w:t>des chefs coutumiers</w:t>
      </w:r>
      <w:r w:rsidR="00224A33" w:rsidRPr="000A28D3">
        <w:rPr>
          <w:rStyle w:val="normaltextrun"/>
          <w:lang w:val="fr-FR"/>
        </w:rPr>
        <w:t> »</w:t>
      </w:r>
      <w:r w:rsidRPr="000A28D3">
        <w:rPr>
          <w:rStyle w:val="normaltextrun"/>
          <w:lang w:val="fr-FR"/>
        </w:rPr>
        <w:t>,</w:t>
      </w:r>
      <w:r w:rsidR="00224A33" w:rsidRPr="000A28D3">
        <w:rPr>
          <w:rStyle w:val="normaltextrun"/>
          <w:lang w:val="fr-FR"/>
        </w:rPr>
        <w:t xml:space="preserve"> </w:t>
      </w:r>
      <w:r w:rsidRPr="000A28D3">
        <w:rPr>
          <w:rStyle w:val="normaltextrun"/>
          <w:lang w:val="fr-FR"/>
        </w:rPr>
        <w:t>appellation qui varie selon les régions et les clans</w:t>
      </w:r>
      <w:r w:rsidR="00224A33" w:rsidRPr="000A28D3">
        <w:rPr>
          <w:rStyle w:val="normaltextrun"/>
          <w:lang w:val="fr-FR"/>
        </w:rPr>
        <w:t>, « Mfumu</w:t>
      </w:r>
      <w:r w:rsidR="00DB78A2" w:rsidRPr="000A28D3">
        <w:rPr>
          <w:rStyle w:val="normaltextrun"/>
          <w:lang w:val="fr-FR"/>
        </w:rPr>
        <w:t>-a-</w:t>
      </w:r>
      <w:r w:rsidR="00224A33" w:rsidRPr="000A28D3">
        <w:rPr>
          <w:rStyle w:val="normaltextrun"/>
          <w:lang w:val="fr-FR"/>
        </w:rPr>
        <w:t>toto »</w:t>
      </w:r>
      <w:r w:rsidR="00A87BB7" w:rsidRPr="000A28D3">
        <w:rPr>
          <w:rStyle w:val="normaltextrun"/>
          <w:lang w:val="fr-FR"/>
        </w:rPr>
        <w:t>, « </w:t>
      </w:r>
      <w:r w:rsidR="00A87BB7" w:rsidRPr="000A28D3">
        <w:t>Mulopwe », « </w:t>
      </w:r>
      <w:r w:rsidR="00DE17D3" w:rsidRPr="000A28D3">
        <w:t>Mwat Yav </w:t>
      </w:r>
      <w:r w:rsidR="00A87BB7" w:rsidRPr="000A28D3">
        <w:t>»</w:t>
      </w:r>
      <w:r w:rsidRPr="000A28D3">
        <w:rPr>
          <w:rStyle w:val="normaltextrun"/>
          <w:lang w:val="fr-FR"/>
        </w:rPr>
        <w:t xml:space="preserve">. Ils jouissent d’une souveraineté plus ou moins autonome sur une terre donnée. </w:t>
      </w:r>
    </w:p>
    <w:p w14:paraId="4F7ED5D7" w14:textId="77777777" w:rsidR="00FB3ABA" w:rsidRPr="000A28D3" w:rsidRDefault="00FB3ABA" w:rsidP="00A0225D">
      <w:pPr>
        <w:pStyle w:val="paragraph"/>
        <w:spacing w:before="0" w:after="0" w:line="360" w:lineRule="auto"/>
        <w:ind w:firstLine="567"/>
        <w:jc w:val="both"/>
        <w:textAlignment w:val="baseline"/>
        <w:rPr>
          <w:rStyle w:val="normaltextrun"/>
          <w:lang w:val="fr-FR"/>
        </w:rPr>
      </w:pPr>
    </w:p>
    <w:p w14:paraId="55E55EEC" w14:textId="4C979D19" w:rsidR="000E24F8" w:rsidRPr="000A28D3" w:rsidRDefault="009F78D4" w:rsidP="00A0225D">
      <w:pPr>
        <w:pStyle w:val="paragraph"/>
        <w:spacing w:before="0" w:after="0" w:line="360" w:lineRule="auto"/>
        <w:ind w:firstLine="567"/>
        <w:jc w:val="both"/>
        <w:textAlignment w:val="baseline"/>
        <w:rPr>
          <w:lang w:val="fr-FR"/>
        </w:rPr>
      </w:pPr>
      <w:r w:rsidRPr="000A28D3">
        <w:rPr>
          <w:rStyle w:val="normaltextrun"/>
          <w:lang w:val="fr-FR"/>
        </w:rPr>
        <w:t>Pour ce régime</w:t>
      </w:r>
      <w:r w:rsidR="000E24F8" w:rsidRPr="000A28D3">
        <w:rPr>
          <w:rStyle w:val="normaltextrun"/>
          <w:lang w:val="fr-FR"/>
        </w:rPr>
        <w:t xml:space="preserve">, la terre est </w:t>
      </w:r>
      <w:r w:rsidRPr="000A28D3">
        <w:rPr>
          <w:rStyle w:val="normaltextrun"/>
          <w:lang w:val="fr-FR"/>
        </w:rPr>
        <w:t>avant tout</w:t>
      </w:r>
      <w:r w:rsidR="000E24F8" w:rsidRPr="000A28D3">
        <w:rPr>
          <w:rStyle w:val="normaltextrun"/>
          <w:lang w:val="fr-FR"/>
        </w:rPr>
        <w:t xml:space="preserve"> un moyen par lequel les familles et les individus maintiennent leur influence et leur statut social et aussi en tant que source « d’attachement » ancestral puisque les ancêtres </w:t>
      </w:r>
      <w:r w:rsidR="0085448E" w:rsidRPr="000A28D3">
        <w:rPr>
          <w:rStyle w:val="normaltextrun"/>
          <w:lang w:val="fr-FR"/>
        </w:rPr>
        <w:t xml:space="preserve">y </w:t>
      </w:r>
      <w:r w:rsidR="000E24F8" w:rsidRPr="000A28D3">
        <w:rPr>
          <w:rStyle w:val="normaltextrun"/>
          <w:lang w:val="fr-FR"/>
        </w:rPr>
        <w:t xml:space="preserve">sont enterrés </w:t>
      </w:r>
      <w:r w:rsidR="000E24F8" w:rsidRPr="000A28D3">
        <w:t>(Ibanda Kabaka, 2018 :8)</w:t>
      </w:r>
      <w:r w:rsidR="000E24F8" w:rsidRPr="000A28D3">
        <w:rPr>
          <w:rStyle w:val="normaltextrun"/>
          <w:lang w:val="fr-FR"/>
        </w:rPr>
        <w:t>. </w:t>
      </w:r>
      <w:r w:rsidR="000E24F8" w:rsidRPr="000A28D3">
        <w:rPr>
          <w:rStyle w:val="eop"/>
          <w:rFonts w:eastAsiaTheme="majorEastAsia"/>
          <w:lang w:val="fr-FR"/>
        </w:rPr>
        <w:t> </w:t>
      </w:r>
      <w:r w:rsidR="000E24F8" w:rsidRPr="000A28D3">
        <w:rPr>
          <w:rStyle w:val="normaltextrun"/>
          <w:lang w:val="fr-FR"/>
        </w:rPr>
        <w:t xml:space="preserve">En effet, l’accession à la propriété foncière implique une pratique coutumière car elle est aussi très liée aux questions « d’identité et de pouvoir » (Christopher David Huggins, </w:t>
      </w:r>
      <w:r w:rsidRPr="000A28D3">
        <w:rPr>
          <w:rStyle w:val="normaltextrun"/>
          <w:lang w:val="fr-FR"/>
        </w:rPr>
        <w:t>2010 :</w:t>
      </w:r>
      <w:r w:rsidR="000E24F8" w:rsidRPr="000A28D3">
        <w:rPr>
          <w:rStyle w:val="normaltextrun"/>
          <w:lang w:val="fr-FR"/>
        </w:rPr>
        <w:t xml:space="preserve"> 5).</w:t>
      </w:r>
    </w:p>
    <w:p w14:paraId="1EDCA854" w14:textId="1E8C6797" w:rsidR="0085448E" w:rsidRPr="000A28D3" w:rsidRDefault="0085448E" w:rsidP="00A0225D">
      <w:pPr>
        <w:pStyle w:val="paragraph"/>
        <w:spacing w:before="0" w:after="0" w:line="360" w:lineRule="auto"/>
        <w:ind w:firstLine="567"/>
        <w:jc w:val="both"/>
        <w:textAlignment w:val="baseline"/>
        <w:rPr>
          <w:rStyle w:val="normaltextrun"/>
          <w:lang w:val="fr-FR"/>
        </w:rPr>
      </w:pPr>
    </w:p>
    <w:p w14:paraId="0B6EDAC2" w14:textId="3831ACED" w:rsidR="0085448E" w:rsidRPr="000A28D3" w:rsidRDefault="0085448E" w:rsidP="00A0225D">
      <w:pPr>
        <w:pStyle w:val="paragraph"/>
        <w:spacing w:before="0" w:after="0" w:line="360" w:lineRule="auto"/>
        <w:ind w:firstLine="567"/>
        <w:jc w:val="both"/>
        <w:textAlignment w:val="baseline"/>
        <w:rPr>
          <w:rStyle w:val="normaltextrun"/>
          <w:lang w:val="fr-FR"/>
        </w:rPr>
      </w:pPr>
      <w:r w:rsidRPr="000A28D3">
        <w:rPr>
          <w:rStyle w:val="normaltextrun"/>
          <w:lang w:val="fr-FR"/>
        </w:rPr>
        <w:t>Ce régime est marqué par l’absence de titre foncier ou tout autre document reconnaissant la propriété foncière à un individu ou groupe d’individus. Les droits coutumiers ne reconnaissent pas la propriété sur la foi d’un titre écrit mais sur la possession ou l’occupation historique des terres transmises de générations en générations (Lynda Hubert, 2017). À cet effet, il faut faire partie de la lignée de propriétaires terriens pour en être héritier. L’autorité sur ces terres se transmet d’une génération à l’autre.</w:t>
      </w:r>
      <w:r w:rsidRPr="000A28D3">
        <w:rPr>
          <w:rStyle w:val="eop"/>
          <w:rFonts w:eastAsiaTheme="majorEastAsia"/>
          <w:lang w:val="fr-FR"/>
        </w:rPr>
        <w:t> </w:t>
      </w:r>
      <w:r w:rsidRPr="000A28D3">
        <w:rPr>
          <w:rStyle w:val="normaltextrun"/>
          <w:lang w:val="fr-FR"/>
        </w:rPr>
        <w:t>Pour ce régime, la première personne ou groupe d’individus ayant défriché une terre en est automatiquement propriétaire. C’est ainsi que les terres rurales et agricoles appartiennent dans leur quasi-majorité aux communautés locales de base (Ibanda Kabaka, 2020 :  8) qui sont les clans, les ethnies, et aux villages.</w:t>
      </w:r>
    </w:p>
    <w:p w14:paraId="64C3DA89" w14:textId="77777777" w:rsidR="0085448E" w:rsidRPr="000A28D3" w:rsidRDefault="0085448E" w:rsidP="00A0225D">
      <w:pPr>
        <w:pStyle w:val="paragraph"/>
        <w:spacing w:before="0" w:after="0" w:line="360" w:lineRule="auto"/>
        <w:ind w:firstLine="567"/>
        <w:jc w:val="both"/>
        <w:textAlignment w:val="baseline"/>
        <w:rPr>
          <w:rStyle w:val="normaltextrun"/>
          <w:lang w:val="fr-FR"/>
        </w:rPr>
      </w:pPr>
    </w:p>
    <w:p w14:paraId="10F997CA" w14:textId="32788B68"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 xml:space="preserve">En ce qui concerne la limitation entre </w:t>
      </w:r>
      <w:r w:rsidR="0085448E" w:rsidRPr="000A28D3">
        <w:rPr>
          <w:rStyle w:val="normaltextrun"/>
          <w:lang w:val="fr-FR"/>
        </w:rPr>
        <w:t>l</w:t>
      </w:r>
      <w:r w:rsidRPr="000A28D3">
        <w:rPr>
          <w:rStyle w:val="normaltextrun"/>
          <w:lang w:val="fr-FR"/>
        </w:rPr>
        <w:t>e</w:t>
      </w:r>
      <w:r w:rsidR="0085448E" w:rsidRPr="000A28D3">
        <w:rPr>
          <w:rStyle w:val="normaltextrun"/>
          <w:lang w:val="fr-FR"/>
        </w:rPr>
        <w:t>s</w:t>
      </w:r>
      <w:r w:rsidRPr="000A28D3">
        <w:rPr>
          <w:rStyle w:val="normaltextrun"/>
          <w:lang w:val="fr-FR"/>
        </w:rPr>
        <w:t xml:space="preserve"> terres appartenant à deux ou plusieurs communautés distinctes, l’arbre constitue le marqueur foncier</w:t>
      </w:r>
      <w:r w:rsidR="0085448E" w:rsidRPr="000A28D3">
        <w:rPr>
          <w:rStyle w:val="normaltextrun"/>
          <w:lang w:val="fr-FR"/>
        </w:rPr>
        <w:t>. Il</w:t>
      </w:r>
      <w:r w:rsidRPr="000A28D3">
        <w:rPr>
          <w:rStyle w:val="normaltextrun"/>
          <w:lang w:val="fr-FR"/>
        </w:rPr>
        <w:t xml:space="preserve"> est un outil très symbolique </w:t>
      </w:r>
      <w:r w:rsidR="004A6C3A" w:rsidRPr="000A28D3">
        <w:t xml:space="preserve">(Silva-Castañeda </w:t>
      </w:r>
      <w:r w:rsidR="0014752F" w:rsidRPr="000A28D3">
        <w:t>et</w:t>
      </w:r>
      <w:r w:rsidR="004A6C3A" w:rsidRPr="000A28D3">
        <w:t xml:space="preserve"> Verhaegen, 2014)</w:t>
      </w:r>
      <w:r w:rsidRPr="000A28D3">
        <w:rPr>
          <w:rStyle w:val="normaltextrun"/>
          <w:lang w:val="fr-FR"/>
        </w:rPr>
        <w:t xml:space="preserve">. Hormis l’arbre, </w:t>
      </w:r>
      <w:r w:rsidR="0085448E" w:rsidRPr="000A28D3">
        <w:rPr>
          <w:rStyle w:val="normaltextrun"/>
          <w:lang w:val="fr-FR"/>
        </w:rPr>
        <w:t>un</w:t>
      </w:r>
      <w:r w:rsidRPr="000A28D3">
        <w:rPr>
          <w:rStyle w:val="normaltextrun"/>
          <w:lang w:val="fr-FR"/>
        </w:rPr>
        <w:t xml:space="preserve"> cours d’eau, une montagne ou une forêt peuvent être utilisées pour marquer une frontière entre </w:t>
      </w:r>
      <w:r w:rsidR="00F4026B" w:rsidRPr="000A28D3">
        <w:rPr>
          <w:rStyle w:val="normaltextrun"/>
          <w:lang w:val="fr-FR"/>
        </w:rPr>
        <w:t>les</w:t>
      </w:r>
      <w:r w:rsidRPr="000A28D3">
        <w:rPr>
          <w:rStyle w:val="normaltextrun"/>
          <w:lang w:val="fr-FR"/>
        </w:rPr>
        <w:t xml:space="preserve"> territoires.  </w:t>
      </w:r>
    </w:p>
    <w:p w14:paraId="512044F4" w14:textId="77777777" w:rsidR="00FB3ABA" w:rsidRPr="000A28D3" w:rsidRDefault="00FB3ABA" w:rsidP="00A0225D">
      <w:pPr>
        <w:pStyle w:val="paragraph"/>
        <w:spacing w:before="0" w:after="0" w:line="360" w:lineRule="auto"/>
        <w:ind w:firstLine="567"/>
        <w:jc w:val="both"/>
        <w:textAlignment w:val="baseline"/>
        <w:rPr>
          <w:rStyle w:val="normaltextrun"/>
          <w:lang w:val="fr-FR"/>
        </w:rPr>
      </w:pPr>
    </w:p>
    <w:p w14:paraId="1DAC62F6" w14:textId="77777777" w:rsidR="00F4026B" w:rsidRPr="000A28D3" w:rsidRDefault="00F4026B" w:rsidP="00A0225D">
      <w:pPr>
        <w:pStyle w:val="paragraph"/>
        <w:spacing w:before="0" w:after="0" w:line="360" w:lineRule="auto"/>
        <w:ind w:firstLine="567"/>
        <w:jc w:val="both"/>
        <w:textAlignment w:val="baseline"/>
        <w:rPr>
          <w:rStyle w:val="normaltextrun"/>
          <w:lang w:val="fr-FR"/>
        </w:rPr>
      </w:pPr>
      <w:r w:rsidRPr="000A28D3">
        <w:rPr>
          <w:rStyle w:val="normaltextrun"/>
          <w:lang w:val="fr-FR"/>
        </w:rPr>
        <w:lastRenderedPageBreak/>
        <w:t>En RDC, la</w:t>
      </w:r>
      <w:r w:rsidR="000E24F8" w:rsidRPr="000A28D3">
        <w:rPr>
          <w:rStyle w:val="normaltextrun"/>
          <w:lang w:val="fr-FR"/>
        </w:rPr>
        <w:t xml:space="preserve"> coutume</w:t>
      </w:r>
      <w:r w:rsidR="00264652" w:rsidRPr="000A28D3">
        <w:rPr>
          <w:rStyle w:val="normaltextrun"/>
          <w:lang w:val="fr-FR"/>
        </w:rPr>
        <w:t xml:space="preserve"> foncière</w:t>
      </w:r>
      <w:r w:rsidR="000E24F8" w:rsidRPr="000A28D3">
        <w:rPr>
          <w:rStyle w:val="normaltextrun"/>
          <w:lang w:val="fr-FR"/>
        </w:rPr>
        <w:t xml:space="preserve"> est </w:t>
      </w:r>
      <w:r w:rsidR="00264652" w:rsidRPr="000A28D3">
        <w:rPr>
          <w:rStyle w:val="normaltextrun"/>
          <w:lang w:val="fr-FR"/>
        </w:rPr>
        <w:t>consignée</w:t>
      </w:r>
      <w:r w:rsidR="000E24F8" w:rsidRPr="000A28D3">
        <w:rPr>
          <w:rStyle w:val="normaltextrun"/>
          <w:lang w:val="fr-FR"/>
        </w:rPr>
        <w:t xml:space="preserve"> comme Droit coutumier foncier. Ses règles s’appliquent sur les terres rurales appartenant aux communautés locales et qui avoisinent généralement les villages (Ibanda Kabaka, 2016 : 2). C’est en vertu de ce droit coutumier foncier que les chefs coutumiers sont habilités à faire la cession </w:t>
      </w:r>
      <w:r w:rsidR="00264652" w:rsidRPr="000A28D3">
        <w:rPr>
          <w:rStyle w:val="normaltextrun"/>
          <w:lang w:val="fr-FR"/>
        </w:rPr>
        <w:t xml:space="preserve">ou la concession </w:t>
      </w:r>
      <w:r w:rsidR="000E24F8" w:rsidRPr="000A28D3">
        <w:rPr>
          <w:rStyle w:val="normaltextrun"/>
          <w:lang w:val="fr-FR"/>
        </w:rPr>
        <w:t>des terres rurales et agricoles auprès de leurs populations et des tiers (idem). </w:t>
      </w:r>
    </w:p>
    <w:p w14:paraId="030F13AA" w14:textId="77777777" w:rsidR="00F4026B" w:rsidRPr="000A28D3" w:rsidRDefault="00F4026B" w:rsidP="00A0225D">
      <w:pPr>
        <w:pStyle w:val="paragraph"/>
        <w:spacing w:before="0" w:after="0" w:line="360" w:lineRule="auto"/>
        <w:ind w:firstLine="567"/>
        <w:jc w:val="both"/>
        <w:textAlignment w:val="baseline"/>
        <w:rPr>
          <w:rStyle w:val="normaltextrun"/>
          <w:lang w:val="fr-FR"/>
        </w:rPr>
      </w:pPr>
    </w:p>
    <w:p w14:paraId="1B4059C7" w14:textId="5D8644ED" w:rsidR="000E24F8" w:rsidRPr="000A28D3" w:rsidRDefault="00F4026B" w:rsidP="00A0225D">
      <w:pPr>
        <w:pStyle w:val="paragraph"/>
        <w:spacing w:before="0" w:after="0" w:line="360" w:lineRule="auto"/>
        <w:ind w:firstLine="567"/>
        <w:jc w:val="both"/>
        <w:textAlignment w:val="baseline"/>
        <w:rPr>
          <w:rStyle w:val="eop"/>
          <w:rFonts w:eastAsiaTheme="majorEastAsia"/>
          <w:lang w:val="fr-FR"/>
        </w:rPr>
      </w:pPr>
      <w:r w:rsidRPr="000A28D3">
        <w:rPr>
          <w:rStyle w:val="normaltextrun"/>
          <w:lang w:val="fr-FR"/>
        </w:rPr>
        <w:t xml:space="preserve">Le </w:t>
      </w:r>
      <w:r w:rsidR="00EB52A6" w:rsidRPr="000A28D3">
        <w:rPr>
          <w:rStyle w:val="normaltextrun"/>
          <w:lang w:val="fr-FR"/>
        </w:rPr>
        <w:t>régime</w:t>
      </w:r>
      <w:r w:rsidRPr="000A28D3">
        <w:rPr>
          <w:rStyle w:val="normaltextrun"/>
          <w:lang w:val="fr-FR"/>
        </w:rPr>
        <w:t xml:space="preserve"> foncier coutumier</w:t>
      </w:r>
      <w:r w:rsidR="00EB52A6" w:rsidRPr="000A28D3">
        <w:rPr>
          <w:rStyle w:val="normaltextrun"/>
          <w:lang w:val="fr-FR"/>
        </w:rPr>
        <w:t xml:space="preserve"> sera mis en mal à l’arrivée du colon belge. Néanmoins, c</w:t>
      </w:r>
      <w:r w:rsidR="00264652" w:rsidRPr="000A28D3">
        <w:rPr>
          <w:rStyle w:val="normaltextrun"/>
          <w:lang w:val="fr-FR"/>
        </w:rPr>
        <w:t>e régime a été reconnu à l</w:t>
      </w:r>
      <w:r w:rsidR="00EB52A6" w:rsidRPr="000A28D3">
        <w:rPr>
          <w:rStyle w:val="normaltextrun"/>
          <w:lang w:val="fr-FR"/>
        </w:rPr>
        <w:t xml:space="preserve">eur </w:t>
      </w:r>
      <w:r w:rsidR="00264652" w:rsidRPr="000A28D3">
        <w:rPr>
          <w:rStyle w:val="normaltextrun"/>
          <w:lang w:val="fr-FR"/>
        </w:rPr>
        <w:t xml:space="preserve">arrivée. </w:t>
      </w:r>
      <w:r w:rsidR="00EB52A6" w:rsidRPr="000A28D3">
        <w:rPr>
          <w:rStyle w:val="normaltextrun"/>
          <w:lang w:val="fr-FR"/>
        </w:rPr>
        <w:t>La</w:t>
      </w:r>
      <w:r w:rsidR="00264652" w:rsidRPr="000A28D3">
        <w:rPr>
          <w:rStyle w:val="normaltextrun"/>
          <w:lang w:val="fr-FR"/>
        </w:rPr>
        <w:t xml:space="preserve"> législation coloniale a jugé préférable de parler de « droits </w:t>
      </w:r>
      <w:r w:rsidR="00264652" w:rsidRPr="000A28D3">
        <w:rPr>
          <w:rStyle w:val="normaltextrun"/>
          <w:i/>
          <w:iCs/>
          <w:lang w:val="fr-FR"/>
        </w:rPr>
        <w:t>sui generis » </w:t>
      </w:r>
      <w:r w:rsidR="00264652" w:rsidRPr="000A28D3">
        <w:rPr>
          <w:rStyle w:val="normaltextrun"/>
          <w:lang w:val="fr-FR"/>
        </w:rPr>
        <w:t>pour designer la plupart des droits fonciers coutumier (Guy Malengreau, 1947 :  24).</w:t>
      </w:r>
    </w:p>
    <w:p w14:paraId="0EC0F260" w14:textId="77777777" w:rsidR="000E24F8" w:rsidRPr="000A28D3" w:rsidRDefault="000E24F8" w:rsidP="00A0225D">
      <w:pPr>
        <w:pStyle w:val="paragraph"/>
        <w:spacing w:before="0" w:after="0" w:line="360" w:lineRule="auto"/>
        <w:ind w:firstLine="840"/>
        <w:jc w:val="both"/>
        <w:textAlignment w:val="baseline"/>
        <w:rPr>
          <w:lang w:val="fr-FR"/>
        </w:rPr>
      </w:pPr>
    </w:p>
    <w:p w14:paraId="1B1F0081" w14:textId="55E0B88B" w:rsidR="000E24F8" w:rsidRPr="000A28D3" w:rsidRDefault="000E24F8" w:rsidP="00A0225D">
      <w:pPr>
        <w:pStyle w:val="Titre3"/>
        <w:jc w:val="both"/>
        <w:rPr>
          <w:rFonts w:cs="Times New Roman"/>
          <w:b w:val="0"/>
          <w:lang w:val="fr-FR"/>
        </w:rPr>
      </w:pPr>
      <w:bookmarkStart w:id="6" w:name="_Toc92066410"/>
      <w:r w:rsidRPr="000A28D3">
        <w:rPr>
          <w:rStyle w:val="normaltextrun"/>
          <w:rFonts w:cs="Times New Roman"/>
          <w:b w:val="0"/>
          <w:lang w:val="fr-FR"/>
        </w:rPr>
        <w:t>1.1.2. Le régime foncier colonial (sous l’E.I.C. et le Congo Belge 1908-1960)</w:t>
      </w:r>
      <w:bookmarkEnd w:id="6"/>
      <w:r w:rsidRPr="000A28D3">
        <w:rPr>
          <w:rStyle w:val="eop"/>
          <w:rFonts w:cs="Times New Roman"/>
          <w:b w:val="0"/>
          <w:lang w:val="fr-FR"/>
        </w:rPr>
        <w:t> </w:t>
      </w:r>
    </w:p>
    <w:p w14:paraId="0F630E1D" w14:textId="77777777" w:rsidR="000E24F8" w:rsidRPr="000A28D3" w:rsidRDefault="000E24F8" w:rsidP="00A0225D">
      <w:pPr>
        <w:pStyle w:val="paragraph"/>
        <w:spacing w:before="0" w:after="0" w:line="360" w:lineRule="auto"/>
        <w:jc w:val="both"/>
        <w:textAlignment w:val="baseline"/>
        <w:rPr>
          <w:lang w:val="fr-FR"/>
        </w:rPr>
      </w:pPr>
      <w:r w:rsidRPr="000A28D3">
        <w:rPr>
          <w:rStyle w:val="eop"/>
          <w:rFonts w:eastAsiaTheme="majorEastAsia"/>
          <w:lang w:val="fr-FR"/>
        </w:rPr>
        <w:t> </w:t>
      </w:r>
    </w:p>
    <w:p w14:paraId="66211951" w14:textId="4F711D1F"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 xml:space="preserve">À propos de l’occupation européenne du sol africain avant 1876, certaines théories de droit international antérieur au XVIIIe siècle considéraient l’Afrique, </w:t>
      </w:r>
      <w:r w:rsidR="00F66974" w:rsidRPr="000A28D3">
        <w:rPr>
          <w:rStyle w:val="normaltextrun"/>
          <w:lang w:val="fr-FR"/>
        </w:rPr>
        <w:t>comme une « </w:t>
      </w:r>
      <w:r w:rsidRPr="000A28D3">
        <w:rPr>
          <w:rStyle w:val="normaltextrun"/>
          <w:lang w:val="fr-FR"/>
        </w:rPr>
        <w:t>terre inconnue</w:t>
      </w:r>
      <w:r w:rsidR="00F66974" w:rsidRPr="000A28D3">
        <w:rPr>
          <w:rStyle w:val="normaltextrun"/>
          <w:lang w:val="fr-FR"/>
        </w:rPr>
        <w:t> »</w:t>
      </w:r>
      <w:r w:rsidRPr="000A28D3">
        <w:rPr>
          <w:rStyle w:val="normaltextrun"/>
          <w:lang w:val="fr-FR"/>
        </w:rPr>
        <w:t xml:space="preserve"> </w:t>
      </w:r>
      <w:r w:rsidR="008D7749" w:rsidRPr="000A28D3">
        <w:rPr>
          <w:rStyle w:val="normaltextrun"/>
          <w:lang w:val="fr-FR"/>
        </w:rPr>
        <w:t>(Guillain Alphonse Cirhuza, 2013)</w:t>
      </w:r>
      <w:r w:rsidRPr="000A28D3">
        <w:rPr>
          <w:rStyle w:val="normaltextrun"/>
          <w:lang w:val="fr-FR"/>
        </w:rPr>
        <w:t xml:space="preserve"> et qui prétendaient que la terre</w:t>
      </w:r>
      <w:r w:rsidR="00F66974" w:rsidRPr="000A28D3">
        <w:rPr>
          <w:rStyle w:val="normaltextrun"/>
          <w:lang w:val="fr-FR"/>
        </w:rPr>
        <w:t xml:space="preserve"> africaine</w:t>
      </w:r>
      <w:r w:rsidRPr="000A28D3">
        <w:rPr>
          <w:rStyle w:val="normaltextrun"/>
          <w:lang w:val="fr-FR"/>
        </w:rPr>
        <w:t xml:space="preserve"> était vide de toute présence humaine, </w:t>
      </w:r>
      <w:r w:rsidRPr="000A28D3">
        <w:rPr>
          <w:rStyle w:val="normaltextrun"/>
          <w:i/>
          <w:iCs/>
          <w:lang w:val="fr-FR"/>
        </w:rPr>
        <w:t>terra nullius</w:t>
      </w:r>
      <w:r w:rsidRPr="000A28D3">
        <w:rPr>
          <w:rStyle w:val="normaltextrun"/>
          <w:lang w:val="fr-FR"/>
        </w:rPr>
        <w:t xml:space="preserve">, (Lassana Koné, 2017 :  22). Par conséquent, on pouvait s’y installer sans titre juridique nécessaire. </w:t>
      </w:r>
      <w:r w:rsidR="00F66974" w:rsidRPr="000A28D3">
        <w:rPr>
          <w:rStyle w:val="normaltextrun"/>
          <w:lang w:val="fr-FR"/>
        </w:rPr>
        <w:t xml:space="preserve">C’est avec cette hégémonie </w:t>
      </w:r>
      <w:r w:rsidR="0087379F" w:rsidRPr="000A28D3">
        <w:rPr>
          <w:rStyle w:val="normaltextrun"/>
          <w:lang w:val="fr-FR"/>
        </w:rPr>
        <w:t>occidentale</w:t>
      </w:r>
      <w:r w:rsidRPr="000A28D3">
        <w:rPr>
          <w:rStyle w:val="normaltextrun"/>
          <w:lang w:val="fr-FR"/>
        </w:rPr>
        <w:t xml:space="preserve"> que se sont installées toutes les colonies venant hors du continent africain. </w:t>
      </w:r>
      <w:r w:rsidRPr="000A28D3">
        <w:rPr>
          <w:rStyle w:val="eop"/>
          <w:rFonts w:eastAsiaTheme="majorEastAsia"/>
          <w:lang w:val="fr-FR"/>
        </w:rPr>
        <w:t> </w:t>
      </w:r>
    </w:p>
    <w:p w14:paraId="1ED52DC4" w14:textId="77777777" w:rsidR="000E24F8" w:rsidRPr="000A28D3" w:rsidRDefault="000E24F8" w:rsidP="00A0225D">
      <w:pPr>
        <w:pStyle w:val="paragraph"/>
        <w:spacing w:before="0" w:after="0" w:line="360" w:lineRule="auto"/>
        <w:ind w:firstLine="567"/>
        <w:jc w:val="both"/>
        <w:textAlignment w:val="baseline"/>
        <w:rPr>
          <w:rStyle w:val="normaltextrun"/>
          <w:lang w:val="fr-FR"/>
        </w:rPr>
      </w:pPr>
    </w:p>
    <w:p w14:paraId="73497CE9" w14:textId="4F3C9910" w:rsidR="000E24F8" w:rsidRPr="000A28D3" w:rsidRDefault="000E24F8" w:rsidP="00A0225D">
      <w:pPr>
        <w:pStyle w:val="paragraph"/>
        <w:spacing w:before="0" w:after="0" w:line="360" w:lineRule="auto"/>
        <w:ind w:firstLine="567"/>
        <w:jc w:val="both"/>
        <w:textAlignment w:val="baseline"/>
        <w:rPr>
          <w:rStyle w:val="normaltextrun"/>
          <w:lang w:val="fr-FR"/>
        </w:rPr>
      </w:pPr>
      <w:r w:rsidRPr="000A28D3">
        <w:rPr>
          <w:rStyle w:val="normaltextrun"/>
          <w:lang w:val="fr-FR"/>
        </w:rPr>
        <w:t xml:space="preserve">Au Congo, </w:t>
      </w:r>
      <w:r w:rsidR="00DB22FE" w:rsidRPr="000A28D3">
        <w:rPr>
          <w:rStyle w:val="normaltextrun"/>
          <w:lang w:val="fr-FR"/>
        </w:rPr>
        <w:t>le</w:t>
      </w:r>
      <w:r w:rsidRPr="000A28D3">
        <w:rPr>
          <w:rStyle w:val="normaltextrun"/>
          <w:lang w:val="fr-FR"/>
        </w:rPr>
        <w:t xml:space="preserve"> jour même de la notification aux puissances de la constitution de l’E.I.C. </w:t>
      </w:r>
      <w:r w:rsidR="00F4026B" w:rsidRPr="000A28D3">
        <w:rPr>
          <w:rStyle w:val="normaltextrun"/>
          <w:lang w:val="fr-FR"/>
        </w:rPr>
        <w:t>le</w:t>
      </w:r>
      <w:r w:rsidRPr="000A28D3">
        <w:rPr>
          <w:rStyle w:val="normaltextrun"/>
          <w:lang w:val="fr-FR"/>
        </w:rPr>
        <w:t xml:space="preserve"> lendemain de la Conférence de Berlin de 1885, l’administrateur général au Congo Sir Francis de Winton </w:t>
      </w:r>
      <w:r w:rsidR="00F4026B" w:rsidRPr="000A28D3">
        <w:rPr>
          <w:rStyle w:val="normaltextrun"/>
          <w:lang w:val="fr-FR"/>
        </w:rPr>
        <w:t>(</w:t>
      </w:r>
      <w:r w:rsidRPr="000A28D3">
        <w:rPr>
          <w:rStyle w:val="normaltextrun"/>
          <w:lang w:val="fr-FR"/>
        </w:rPr>
        <w:t xml:space="preserve">qui eût le titre de gouverneur général en 1887) prit une ordonnance relative à l’occupation des terres à travers tout le nouveau territoire </w:t>
      </w:r>
      <w:r w:rsidR="008D7749" w:rsidRPr="000A28D3">
        <w:rPr>
          <w:rStyle w:val="normaltextrun"/>
          <w:lang w:val="fr-FR"/>
        </w:rPr>
        <w:t>(Guillain Alphonse Cirhuza, 2013)</w:t>
      </w:r>
      <w:r w:rsidRPr="000A28D3">
        <w:rPr>
          <w:rStyle w:val="normaltextrun"/>
          <w:lang w:val="fr-FR"/>
        </w:rPr>
        <w:t xml:space="preserve">. </w:t>
      </w:r>
      <w:r w:rsidR="00276B9C" w:rsidRPr="000A28D3">
        <w:rPr>
          <w:rStyle w:val="normaltextrun"/>
          <w:lang w:val="fr-FR"/>
        </w:rPr>
        <w:t>Sir Francis</w:t>
      </w:r>
      <w:r w:rsidRPr="000A28D3">
        <w:rPr>
          <w:rStyle w:val="normaltextrun"/>
          <w:lang w:val="fr-FR"/>
        </w:rPr>
        <w:t xml:space="preserve"> a pris cette ordonnance pour marquer une rupture entre le régime foncier coutumier (ancien régime) et le nouveau. L’ordonnance stipul</w:t>
      </w:r>
      <w:r w:rsidR="0087379F" w:rsidRPr="000A28D3">
        <w:rPr>
          <w:rStyle w:val="normaltextrun"/>
          <w:lang w:val="fr-FR"/>
        </w:rPr>
        <w:t>ait</w:t>
      </w:r>
      <w:r w:rsidRPr="000A28D3">
        <w:rPr>
          <w:rStyle w:val="normaltextrun"/>
          <w:lang w:val="fr-FR"/>
        </w:rPr>
        <w:t> </w:t>
      </w:r>
      <w:r w:rsidR="00A56391" w:rsidRPr="000A28D3">
        <w:rPr>
          <w:rStyle w:val="normaltextrun"/>
          <w:lang w:val="fr-FR"/>
        </w:rPr>
        <w:t>que «</w:t>
      </w:r>
      <w:r w:rsidRPr="000A28D3">
        <w:rPr>
          <w:rStyle w:val="normaltextrun"/>
          <w:lang w:val="fr-FR"/>
        </w:rPr>
        <w:t xml:space="preserve"> aucun contrat ni </w:t>
      </w:r>
      <w:r w:rsidR="0087379F" w:rsidRPr="000A28D3">
        <w:rPr>
          <w:rStyle w:val="normaltextrun"/>
          <w:lang w:val="fr-FR"/>
        </w:rPr>
        <w:t>convention passée</w:t>
      </w:r>
      <w:r w:rsidRPr="000A28D3">
        <w:rPr>
          <w:rStyle w:val="normaltextrun"/>
          <w:lang w:val="fr-FR"/>
        </w:rPr>
        <w:t xml:space="preserve"> avec </w:t>
      </w:r>
      <w:r w:rsidR="007047B5" w:rsidRPr="000A28D3">
        <w:rPr>
          <w:rStyle w:val="normaltextrun"/>
          <w:lang w:val="fr-FR"/>
        </w:rPr>
        <w:t>les autochtones</w:t>
      </w:r>
      <w:r w:rsidRPr="000A28D3">
        <w:rPr>
          <w:rStyle w:val="normaltextrun"/>
          <w:lang w:val="fr-FR"/>
        </w:rPr>
        <w:t xml:space="preserve"> pour l’occupation à un titre quelconque des parties du </w:t>
      </w:r>
      <w:r w:rsidR="00A56391" w:rsidRPr="000A28D3">
        <w:rPr>
          <w:rStyle w:val="normaltextrun"/>
          <w:lang w:val="fr-FR"/>
        </w:rPr>
        <w:t>sol ne</w:t>
      </w:r>
      <w:r w:rsidRPr="000A28D3">
        <w:rPr>
          <w:rStyle w:val="normaltextrun"/>
          <w:lang w:val="fr-FR"/>
        </w:rPr>
        <w:t xml:space="preserve"> sera reconnu par le gouvernement et ne sera protégé par </w:t>
      </w:r>
      <w:r w:rsidR="0087379F" w:rsidRPr="000A28D3">
        <w:rPr>
          <w:rStyle w:val="normaltextrun"/>
          <w:lang w:val="fr-FR"/>
        </w:rPr>
        <w:t>lui.</w:t>
      </w:r>
      <w:r w:rsidRPr="000A28D3">
        <w:rPr>
          <w:rStyle w:val="normaltextrun"/>
          <w:lang w:val="fr-FR"/>
        </w:rPr>
        <w:t> Les droits ne pouvant naître qu’en se conformant aux règles du nouvel État » </w:t>
      </w:r>
      <w:r w:rsidR="0087379F" w:rsidRPr="000A28D3">
        <w:rPr>
          <w:rStyle w:val="normaltextrun"/>
          <w:lang w:val="fr-FR"/>
        </w:rPr>
        <w:t>(Lumungu Kalambay, 1985)</w:t>
      </w:r>
      <w:r w:rsidRPr="000A28D3">
        <w:rPr>
          <w:rStyle w:val="normaltextrun"/>
          <w:lang w:val="fr-FR"/>
        </w:rPr>
        <w:t xml:space="preserve">. </w:t>
      </w:r>
    </w:p>
    <w:p w14:paraId="6549E623" w14:textId="77777777" w:rsidR="000E24F8" w:rsidRPr="000A28D3" w:rsidRDefault="000E24F8" w:rsidP="00A0225D">
      <w:pPr>
        <w:pStyle w:val="paragraph"/>
        <w:spacing w:before="0" w:after="0" w:line="360" w:lineRule="auto"/>
        <w:ind w:firstLine="567"/>
        <w:jc w:val="both"/>
        <w:textAlignment w:val="baseline"/>
        <w:rPr>
          <w:rStyle w:val="normaltextrun"/>
          <w:lang w:val="fr-FR"/>
        </w:rPr>
      </w:pPr>
    </w:p>
    <w:p w14:paraId="5F0EB158" w14:textId="3ACAE705"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Deux innovations furent introduites dans le droit colonial</w:t>
      </w:r>
      <w:r w:rsidR="002E2D9F" w:rsidRPr="000A28D3">
        <w:rPr>
          <w:rStyle w:val="normaltextrun"/>
          <w:lang w:val="fr-FR"/>
        </w:rPr>
        <w:t> :</w:t>
      </w:r>
      <w:r w:rsidRPr="000A28D3">
        <w:rPr>
          <w:rStyle w:val="normaltextrun"/>
          <w:lang w:val="fr-FR"/>
        </w:rPr>
        <w:t xml:space="preserve"> l’immatriculation foncière et la présomption de domanialité de toute terre ne faisant pas l’objet d’un titre de propriété (Roy, 2013 :  86).</w:t>
      </w:r>
      <w:r w:rsidRPr="000A28D3">
        <w:rPr>
          <w:rStyle w:val="eop"/>
          <w:rFonts w:eastAsiaTheme="majorEastAsia"/>
          <w:lang w:val="fr-FR"/>
        </w:rPr>
        <w:t> </w:t>
      </w:r>
      <w:r w:rsidRPr="000A28D3">
        <w:rPr>
          <w:rStyle w:val="normaltextrun"/>
          <w:lang w:val="fr-FR"/>
        </w:rPr>
        <w:t>Par cette ordonnance, l’</w:t>
      </w:r>
      <w:r w:rsidR="00A56391" w:rsidRPr="000A28D3">
        <w:rPr>
          <w:rStyle w:val="normaltextrun"/>
          <w:lang w:val="fr-FR"/>
        </w:rPr>
        <w:t>État</w:t>
      </w:r>
      <w:r w:rsidRPr="000A28D3">
        <w:rPr>
          <w:rStyle w:val="normaltextrun"/>
          <w:lang w:val="fr-FR"/>
        </w:rPr>
        <w:t xml:space="preserve"> voulait se doter le droit de contrôler toute occupation </w:t>
      </w:r>
      <w:r w:rsidRPr="000A28D3">
        <w:rPr>
          <w:rStyle w:val="normaltextrun"/>
          <w:lang w:val="fr-FR"/>
        </w:rPr>
        <w:lastRenderedPageBreak/>
        <w:t xml:space="preserve">des terres sur l’ensemble du territoire national. </w:t>
      </w:r>
      <w:r w:rsidR="000C01AA" w:rsidRPr="000A28D3">
        <w:rPr>
          <w:rStyle w:val="normaltextrun"/>
          <w:lang w:val="fr-FR"/>
        </w:rPr>
        <w:t>Ainsi</w:t>
      </w:r>
      <w:r w:rsidRPr="000A28D3">
        <w:rPr>
          <w:rStyle w:val="normaltextrun"/>
          <w:lang w:val="fr-FR"/>
        </w:rPr>
        <w:t>, dans le premier temps l’E.I.C. reconnut trois sortes de terres :</w:t>
      </w:r>
      <w:r w:rsidRPr="000A28D3">
        <w:rPr>
          <w:rStyle w:val="eop"/>
          <w:rFonts w:eastAsiaTheme="majorEastAsia"/>
          <w:lang w:val="fr-FR"/>
        </w:rPr>
        <w:t> </w:t>
      </w:r>
    </w:p>
    <w:p w14:paraId="51B654A2" w14:textId="6E8A1EC5" w:rsidR="000E24F8" w:rsidRPr="000A28D3" w:rsidRDefault="00DB22FE" w:rsidP="00A0225D">
      <w:pPr>
        <w:pStyle w:val="paragraph"/>
        <w:numPr>
          <w:ilvl w:val="1"/>
          <w:numId w:val="15"/>
        </w:numPr>
        <w:suppressAutoHyphens w:val="0"/>
        <w:autoSpaceDN/>
        <w:spacing w:before="0" w:after="0" w:line="360" w:lineRule="auto"/>
        <w:ind w:left="426" w:firstLine="0"/>
        <w:jc w:val="both"/>
        <w:textAlignment w:val="baseline"/>
        <w:rPr>
          <w:lang w:val="fr-FR"/>
        </w:rPr>
      </w:pPr>
      <w:r w:rsidRPr="000A28D3">
        <w:rPr>
          <w:rStyle w:val="normaltextrun"/>
          <w:lang w:val="fr-FR"/>
        </w:rPr>
        <w:t>Les</w:t>
      </w:r>
      <w:r w:rsidR="000E24F8" w:rsidRPr="000A28D3">
        <w:rPr>
          <w:rStyle w:val="normaltextrun"/>
          <w:lang w:val="fr-FR"/>
        </w:rPr>
        <w:t xml:space="preserve"> terres occupées par les autochtones et dont le régime fut soumis à la coutume ;</w:t>
      </w:r>
      <w:r w:rsidR="000E24F8" w:rsidRPr="000A28D3">
        <w:rPr>
          <w:rStyle w:val="eop"/>
          <w:rFonts w:eastAsiaTheme="majorEastAsia"/>
          <w:lang w:val="fr-FR"/>
        </w:rPr>
        <w:t> </w:t>
      </w:r>
    </w:p>
    <w:p w14:paraId="4EBA0022" w14:textId="31A8257B" w:rsidR="00DB22FE" w:rsidRPr="000A28D3" w:rsidRDefault="000E24F8" w:rsidP="00A0225D">
      <w:pPr>
        <w:pStyle w:val="paragraph"/>
        <w:numPr>
          <w:ilvl w:val="1"/>
          <w:numId w:val="15"/>
        </w:numPr>
        <w:suppressAutoHyphens w:val="0"/>
        <w:autoSpaceDN/>
        <w:spacing w:before="0" w:after="0" w:line="360" w:lineRule="auto"/>
        <w:ind w:left="426" w:firstLine="0"/>
        <w:jc w:val="both"/>
        <w:textAlignment w:val="baseline"/>
        <w:rPr>
          <w:lang w:val="fr-FR"/>
        </w:rPr>
      </w:pPr>
      <w:r w:rsidRPr="000A28D3">
        <w:rPr>
          <w:rStyle w:val="normaltextrun"/>
          <w:lang w:val="fr-FR"/>
        </w:rPr>
        <w:t xml:space="preserve">Les terres en possession de non </w:t>
      </w:r>
      <w:r w:rsidRPr="000A28D3">
        <w:rPr>
          <w:rStyle w:val="normaltextrun"/>
          <w:i/>
          <w:iCs/>
          <w:lang w:val="fr-FR"/>
        </w:rPr>
        <w:t>indigènes</w:t>
      </w:r>
      <w:r w:rsidR="005E7A5F" w:rsidRPr="000A28D3">
        <w:rPr>
          <w:rStyle w:val="Appelnotedebasdep"/>
          <w:lang w:val="fr-FR"/>
        </w:rPr>
        <w:footnoteReference w:id="2"/>
      </w:r>
      <w:r w:rsidRPr="000A28D3">
        <w:rPr>
          <w:rStyle w:val="normaltextrun"/>
          <w:lang w:val="fr-FR"/>
        </w:rPr>
        <w:t xml:space="preserve">. En effet, avant la constitution de l’E.I.C., des non-indignes hollandais, portugais et anglais occupaient le sol en vertu des contrats passés avec des </w:t>
      </w:r>
      <w:r w:rsidR="005E7A5F" w:rsidRPr="000A28D3">
        <w:rPr>
          <w:rStyle w:val="normaltextrun"/>
          <w:lang w:val="fr-FR"/>
        </w:rPr>
        <w:t>"</w:t>
      </w:r>
      <w:r w:rsidRPr="000A28D3">
        <w:rPr>
          <w:rStyle w:val="normaltextrun"/>
          <w:i/>
          <w:iCs/>
          <w:lang w:val="fr-FR"/>
        </w:rPr>
        <w:t>indigènes</w:t>
      </w:r>
      <w:r w:rsidR="005E7A5F" w:rsidRPr="000A28D3">
        <w:rPr>
          <w:rStyle w:val="normaltextrun"/>
          <w:lang w:val="fr-FR"/>
        </w:rPr>
        <w:t>"</w:t>
      </w:r>
      <w:r w:rsidR="00F4026B" w:rsidRPr="000A28D3">
        <w:rPr>
          <w:rStyle w:val="normaltextrun"/>
          <w:lang w:val="fr-FR"/>
        </w:rPr>
        <w:t>.</w:t>
      </w:r>
      <w:r w:rsidRPr="000A28D3">
        <w:rPr>
          <w:rStyle w:val="normaltextrun"/>
          <w:lang w:val="fr-FR"/>
        </w:rPr>
        <w:t xml:space="preserve"> </w:t>
      </w:r>
      <w:r w:rsidR="00F4026B" w:rsidRPr="000A28D3">
        <w:rPr>
          <w:rStyle w:val="normaltextrun"/>
          <w:lang w:val="fr-FR"/>
        </w:rPr>
        <w:t xml:space="preserve">Ces </w:t>
      </w:r>
      <w:r w:rsidRPr="000A28D3">
        <w:rPr>
          <w:rStyle w:val="normaltextrun"/>
          <w:lang w:val="fr-FR"/>
        </w:rPr>
        <w:t>contrats furent reconnus valables en exécution du décret du 22 août 1885 et ces terres furent enregistrées et soumises à la législation de l’État (pour Kalambay cité par G. Koko, 2006 ; Ibanda Kabaka, 2016 :  3</w:t>
      </w:r>
      <w:r w:rsidR="00DB22FE" w:rsidRPr="000A28D3">
        <w:rPr>
          <w:rStyle w:val="normaltextrun"/>
          <w:lang w:val="fr-FR"/>
        </w:rPr>
        <w:t>) ;</w:t>
      </w:r>
      <w:r w:rsidRPr="000A28D3">
        <w:rPr>
          <w:rStyle w:val="eop"/>
          <w:rFonts w:eastAsiaTheme="majorEastAsia"/>
          <w:lang w:val="fr-FR"/>
        </w:rPr>
        <w:t> </w:t>
      </w:r>
    </w:p>
    <w:p w14:paraId="6D8C8992" w14:textId="2710DA68" w:rsidR="000E24F8" w:rsidRPr="000A28D3" w:rsidRDefault="000E24F8" w:rsidP="00A0225D">
      <w:pPr>
        <w:pStyle w:val="paragraph"/>
        <w:numPr>
          <w:ilvl w:val="1"/>
          <w:numId w:val="15"/>
        </w:numPr>
        <w:suppressAutoHyphens w:val="0"/>
        <w:autoSpaceDN/>
        <w:spacing w:before="0" w:after="0" w:line="360" w:lineRule="auto"/>
        <w:ind w:left="426" w:firstLine="0"/>
        <w:jc w:val="both"/>
        <w:textAlignment w:val="baseline"/>
        <w:rPr>
          <w:lang w:val="fr-FR"/>
        </w:rPr>
      </w:pPr>
      <w:r w:rsidRPr="000A28D3">
        <w:rPr>
          <w:rStyle w:val="normaltextrun"/>
          <w:lang w:val="fr-FR"/>
        </w:rPr>
        <w:t>Toute la terre restante forma le domaine de l’État et une partie constitua le domaine privé</w:t>
      </w:r>
      <w:r w:rsidR="000C01AA" w:rsidRPr="000A28D3">
        <w:rPr>
          <w:rStyle w:val="normaltextrun"/>
          <w:lang w:val="fr-FR"/>
        </w:rPr>
        <w:t xml:space="preserve"> et considérée comme de</w:t>
      </w:r>
      <w:r w:rsidRPr="000A28D3">
        <w:rPr>
          <w:rStyle w:val="normaltextrun"/>
          <w:lang w:val="fr-FR"/>
        </w:rPr>
        <w:t>s terres vacantes</w:t>
      </w:r>
      <w:r w:rsidR="000C01AA" w:rsidRPr="000A28D3">
        <w:rPr>
          <w:rStyle w:val="normaltextrun"/>
          <w:lang w:val="fr-FR"/>
        </w:rPr>
        <w:t xml:space="preserve"> (</w:t>
      </w:r>
      <w:r w:rsidR="00B52BA8" w:rsidRPr="000A28D3">
        <w:rPr>
          <w:rStyle w:val="normaltextrun"/>
          <w:lang w:val="fr-FR"/>
        </w:rPr>
        <w:t>théorie de bien vacant</w:t>
      </w:r>
      <w:r w:rsidR="000C01AA" w:rsidRPr="000A28D3">
        <w:rPr>
          <w:rStyle w:val="normaltextrun"/>
          <w:lang w:val="fr-FR"/>
        </w:rPr>
        <w:t>)</w:t>
      </w:r>
      <w:r w:rsidRPr="000A28D3">
        <w:rPr>
          <w:rStyle w:val="normaltextrun"/>
          <w:lang w:val="fr-FR"/>
        </w:rPr>
        <w:t>.</w:t>
      </w:r>
      <w:r w:rsidRPr="000A28D3">
        <w:rPr>
          <w:rStyle w:val="eop"/>
          <w:rFonts w:eastAsiaTheme="majorEastAsia"/>
          <w:lang w:val="fr-FR"/>
        </w:rPr>
        <w:t> </w:t>
      </w:r>
    </w:p>
    <w:p w14:paraId="43868FC3" w14:textId="77777777" w:rsidR="000E24F8" w:rsidRPr="000A28D3" w:rsidRDefault="000E24F8" w:rsidP="00A0225D">
      <w:pPr>
        <w:pStyle w:val="paragraph"/>
        <w:spacing w:before="0" w:after="0" w:line="360" w:lineRule="auto"/>
        <w:jc w:val="both"/>
        <w:textAlignment w:val="baseline"/>
        <w:rPr>
          <w:rStyle w:val="normaltextrun"/>
          <w:lang w:val="fr-FR"/>
        </w:rPr>
      </w:pPr>
    </w:p>
    <w:p w14:paraId="1C461112" w14:textId="169BE662"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 xml:space="preserve">Il est important de rappeler que l’E.I.C était la propriété privée du roi Léopold II. Il était le seul souverain, et donc, le territoire congolais était son bien propre. C'est aussi à titre personnel que le souverain belge a gouverné cet État qui n'avait d'autre </w:t>
      </w:r>
      <w:r w:rsidR="000C01AA" w:rsidRPr="000A28D3">
        <w:rPr>
          <w:rStyle w:val="normaltextrun"/>
          <w:lang w:val="fr-FR"/>
        </w:rPr>
        <w:t>« </w:t>
      </w:r>
      <w:r w:rsidRPr="000A28D3">
        <w:rPr>
          <w:rStyle w:val="normaltextrun"/>
          <w:lang w:val="fr-FR"/>
        </w:rPr>
        <w:t>lien juridique avec la Belgique que le fait qu'il avait le même souverain</w:t>
      </w:r>
      <w:r w:rsidR="000C01AA" w:rsidRPr="000A28D3">
        <w:rPr>
          <w:rStyle w:val="normaltextrun"/>
          <w:lang w:val="fr-FR"/>
        </w:rPr>
        <w:t> »</w:t>
      </w:r>
      <w:r w:rsidRPr="000A28D3">
        <w:rPr>
          <w:rStyle w:val="normaltextrun"/>
          <w:lang w:val="fr-FR"/>
        </w:rPr>
        <w:t xml:space="preserve"> (Louis, 2006 :  187).  Il n’était redevable devant personne. </w:t>
      </w:r>
      <w:r w:rsidRPr="000A28D3">
        <w:rPr>
          <w:rStyle w:val="eop"/>
          <w:rFonts w:eastAsiaTheme="majorEastAsia"/>
          <w:lang w:val="fr-FR"/>
        </w:rPr>
        <w:t> </w:t>
      </w:r>
    </w:p>
    <w:p w14:paraId="4709A23A" w14:textId="77777777" w:rsidR="000E24F8" w:rsidRPr="000A28D3" w:rsidRDefault="000E24F8" w:rsidP="00A0225D">
      <w:pPr>
        <w:pStyle w:val="paragraph"/>
        <w:spacing w:before="0" w:after="0" w:line="360" w:lineRule="auto"/>
        <w:ind w:firstLine="567"/>
        <w:jc w:val="both"/>
        <w:textAlignment w:val="baseline"/>
        <w:rPr>
          <w:rStyle w:val="normaltextrun"/>
          <w:lang w:val="fr-FR"/>
        </w:rPr>
      </w:pPr>
    </w:p>
    <w:p w14:paraId="57A157DF" w14:textId="54F40513" w:rsidR="000E24F8" w:rsidRPr="000A28D3" w:rsidRDefault="000C01AA" w:rsidP="00A0225D">
      <w:pPr>
        <w:pStyle w:val="paragraph"/>
        <w:spacing w:before="0" w:after="0" w:line="360" w:lineRule="auto"/>
        <w:ind w:firstLine="567"/>
        <w:jc w:val="both"/>
        <w:textAlignment w:val="baseline"/>
        <w:rPr>
          <w:lang w:val="fr-FR"/>
        </w:rPr>
      </w:pPr>
      <w:r w:rsidRPr="000A28D3">
        <w:rPr>
          <w:rStyle w:val="normaltextrun"/>
          <w:lang w:val="fr-FR"/>
        </w:rPr>
        <w:t xml:space="preserve">Ce régime </w:t>
      </w:r>
      <w:r w:rsidR="000E24F8" w:rsidRPr="000A28D3">
        <w:rPr>
          <w:rStyle w:val="normaltextrun"/>
          <w:lang w:val="fr-FR"/>
        </w:rPr>
        <w:t xml:space="preserve">permit aux </w:t>
      </w:r>
      <w:r w:rsidR="005E7A5F" w:rsidRPr="000A28D3">
        <w:rPr>
          <w:rStyle w:val="normaltextrun"/>
          <w:lang w:val="fr-FR"/>
        </w:rPr>
        <w:t>"</w:t>
      </w:r>
      <w:r w:rsidR="000E24F8" w:rsidRPr="000A28D3">
        <w:rPr>
          <w:rStyle w:val="normaltextrun"/>
          <w:lang w:val="fr-FR"/>
        </w:rPr>
        <w:t>non-</w:t>
      </w:r>
      <w:r w:rsidR="000E24F8" w:rsidRPr="000A28D3">
        <w:rPr>
          <w:rStyle w:val="normaltextrun"/>
          <w:i/>
          <w:iCs/>
          <w:lang w:val="fr-FR"/>
        </w:rPr>
        <w:t>indigènes</w:t>
      </w:r>
      <w:r w:rsidR="005E7A5F" w:rsidRPr="000A28D3">
        <w:rPr>
          <w:rStyle w:val="normaltextrun"/>
          <w:lang w:val="fr-FR"/>
        </w:rPr>
        <w:t>"</w:t>
      </w:r>
      <w:r w:rsidR="000E24F8" w:rsidRPr="000A28D3">
        <w:rPr>
          <w:rStyle w:val="normaltextrun"/>
          <w:lang w:val="fr-FR"/>
        </w:rPr>
        <w:t xml:space="preserve"> de s’octroyer les grandes étendues de terres. Pour </w:t>
      </w:r>
      <w:r w:rsidR="008D7749" w:rsidRPr="000A28D3">
        <w:t>Guillain Alphonse Cirhuza (2013)</w:t>
      </w:r>
      <w:r w:rsidR="000E24F8" w:rsidRPr="000A28D3">
        <w:rPr>
          <w:rStyle w:val="normaltextrun"/>
          <w:lang w:val="fr-FR"/>
        </w:rPr>
        <w:t>, « la théorie des biens vacants fut utilisée comme instrument de la politique du gouvernement colonial pour mieux exploiter les ressources du Congo ». Ainsi, les droits souverains de la population prônés par l’art. 9 de l’ordonnance, étaient méprisés, méconnus au profit des intérêts du roi. Cela fut d’ailleurs la cause de la chute de l’E.I.C. </w:t>
      </w:r>
      <w:r w:rsidR="000E24F8" w:rsidRPr="000A28D3">
        <w:rPr>
          <w:rStyle w:val="eop"/>
          <w:rFonts w:eastAsiaTheme="majorEastAsia"/>
          <w:lang w:val="fr-FR"/>
        </w:rPr>
        <w:t> </w:t>
      </w:r>
    </w:p>
    <w:p w14:paraId="63B4E6D1" w14:textId="77777777" w:rsidR="000E24F8" w:rsidRPr="000A28D3" w:rsidRDefault="000E24F8" w:rsidP="00A0225D">
      <w:pPr>
        <w:pStyle w:val="paragraph"/>
        <w:spacing w:before="0" w:after="0" w:line="360" w:lineRule="auto"/>
        <w:ind w:firstLine="567"/>
        <w:jc w:val="both"/>
        <w:textAlignment w:val="baseline"/>
        <w:rPr>
          <w:rStyle w:val="normaltextrun"/>
          <w:lang w:val="fr-FR"/>
        </w:rPr>
      </w:pPr>
    </w:p>
    <w:p w14:paraId="2E07D3D7" w14:textId="2D62F2FB"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 xml:space="preserve">Après la chute de l’E.I.C., </w:t>
      </w:r>
      <w:r w:rsidR="00B52BA8" w:rsidRPr="000A28D3">
        <w:rPr>
          <w:rStyle w:val="normaltextrun"/>
          <w:lang w:val="fr-FR"/>
        </w:rPr>
        <w:t>le pays</w:t>
      </w:r>
      <w:r w:rsidRPr="000A28D3">
        <w:rPr>
          <w:rStyle w:val="normaltextrun"/>
          <w:lang w:val="fr-FR"/>
        </w:rPr>
        <w:t xml:space="preserve"> devint en 1908 une colonie du Congo-</w:t>
      </w:r>
      <w:r w:rsidR="003A6C8D" w:rsidRPr="000A28D3">
        <w:rPr>
          <w:rStyle w:val="normaltextrun"/>
          <w:lang w:val="fr-FR"/>
        </w:rPr>
        <w:t>b</w:t>
      </w:r>
      <w:r w:rsidRPr="000A28D3">
        <w:rPr>
          <w:rStyle w:val="normaltextrun"/>
          <w:lang w:val="fr-FR"/>
        </w:rPr>
        <w:t>elge. Tout comme l'E.I.C., la colonie du Congo</w:t>
      </w:r>
      <w:r w:rsidR="003A6C8D" w:rsidRPr="000A28D3">
        <w:rPr>
          <w:rStyle w:val="normaltextrun"/>
          <w:lang w:val="fr-FR"/>
        </w:rPr>
        <w:t>-</w:t>
      </w:r>
      <w:r w:rsidRPr="000A28D3">
        <w:rPr>
          <w:rStyle w:val="normaltextrun"/>
          <w:lang w:val="fr-FR"/>
        </w:rPr>
        <w:t xml:space="preserve">belge a eu une administration chargée d'exécuter sur le terrain la politique coloniale du gouvernement belge, distincte de l'administration belge (Louis, 2006 :  187). La Belgique </w:t>
      </w:r>
      <w:r w:rsidR="00B52BA8" w:rsidRPr="000A28D3">
        <w:rPr>
          <w:rStyle w:val="normaltextrun"/>
          <w:lang w:val="fr-FR"/>
        </w:rPr>
        <w:t>reprendra</w:t>
      </w:r>
      <w:r w:rsidRPr="000A28D3">
        <w:rPr>
          <w:rStyle w:val="normaltextrun"/>
          <w:lang w:val="fr-FR"/>
        </w:rPr>
        <w:t xml:space="preserve"> le Congo dans un climat de méfiance envers les méthodes d'exploitation de l'E.I.C.  </w:t>
      </w:r>
      <w:r w:rsidRPr="000A28D3">
        <w:rPr>
          <w:rStyle w:val="eop"/>
          <w:rFonts w:eastAsiaTheme="majorEastAsia"/>
          <w:lang w:val="fr-FR"/>
        </w:rPr>
        <w:t> </w:t>
      </w:r>
    </w:p>
    <w:p w14:paraId="26E60CA0" w14:textId="77777777" w:rsidR="003A6C8D" w:rsidRPr="000A28D3" w:rsidRDefault="003A6C8D" w:rsidP="00A0225D">
      <w:pPr>
        <w:pStyle w:val="paragraph"/>
        <w:spacing w:before="0" w:after="0" w:line="360" w:lineRule="auto"/>
        <w:ind w:firstLine="567"/>
        <w:jc w:val="both"/>
        <w:textAlignment w:val="baseline"/>
        <w:rPr>
          <w:rStyle w:val="normaltextrun"/>
          <w:lang w:val="fr-FR"/>
        </w:rPr>
      </w:pPr>
    </w:p>
    <w:p w14:paraId="4D8877FF" w14:textId="55E8B6D3"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En ce qui concerne le régime foncier, il n’y a pas eu de changement en général entre celui de l’époque de l’E</w:t>
      </w:r>
      <w:r w:rsidR="003A6C8D" w:rsidRPr="000A28D3">
        <w:rPr>
          <w:rStyle w:val="normaltextrun"/>
          <w:lang w:val="fr-FR"/>
        </w:rPr>
        <w:t>.</w:t>
      </w:r>
      <w:r w:rsidRPr="000A28D3">
        <w:rPr>
          <w:rStyle w:val="normaltextrun"/>
          <w:lang w:val="fr-FR"/>
        </w:rPr>
        <w:t>I</w:t>
      </w:r>
      <w:r w:rsidR="003A6C8D" w:rsidRPr="000A28D3">
        <w:rPr>
          <w:rStyle w:val="normaltextrun"/>
          <w:lang w:val="fr-FR"/>
        </w:rPr>
        <w:t>.</w:t>
      </w:r>
      <w:r w:rsidRPr="000A28D3">
        <w:rPr>
          <w:rStyle w:val="normaltextrun"/>
          <w:lang w:val="fr-FR"/>
        </w:rPr>
        <w:t xml:space="preserve">C et celui du Congo-belge. Pour </w:t>
      </w:r>
      <w:r w:rsidR="008D7749" w:rsidRPr="000A28D3">
        <w:t>Guillain Alphonse Cirhuza (2013)</w:t>
      </w:r>
      <w:r w:rsidR="003A6C8D" w:rsidRPr="000A28D3">
        <w:rPr>
          <w:rStyle w:val="normaltextrun"/>
          <w:lang w:val="fr-FR"/>
        </w:rPr>
        <w:t xml:space="preserve">, </w:t>
      </w:r>
      <w:r w:rsidRPr="000A28D3">
        <w:rPr>
          <w:rStyle w:val="normaltextrun"/>
          <w:lang w:val="fr-FR"/>
        </w:rPr>
        <w:lastRenderedPageBreak/>
        <w:t>par rapport au principe de la souveraineté permanente, ici non plus on ne saurait l’évoquer pour la simple et belle raison que “ souveraineté ” est inconciliable à la colonisation. On notera aussi le fait que la cession de la souveraineté de l’E.I.C. s’est effectuée sans consultation populaire, moins encore consentement du peuple congolais.</w:t>
      </w:r>
      <w:r w:rsidRPr="000A28D3">
        <w:rPr>
          <w:rStyle w:val="eop"/>
          <w:rFonts w:eastAsiaTheme="majorEastAsia"/>
          <w:lang w:val="fr-FR"/>
        </w:rPr>
        <w:t> </w:t>
      </w:r>
      <w:r w:rsidR="00B52BA8" w:rsidRPr="000A28D3">
        <w:rPr>
          <w:rStyle w:val="normaltextrun"/>
          <w:lang w:val="fr-FR"/>
        </w:rPr>
        <w:t>Durant cette période, l</w:t>
      </w:r>
      <w:r w:rsidRPr="000A28D3">
        <w:rPr>
          <w:rStyle w:val="normaltextrun"/>
          <w:lang w:val="fr-FR"/>
        </w:rPr>
        <w:t>a cession et la concession se faisaient selon la volonté du législateur belge plutôt que par celle du peuple autochtone. Sous cette période du Congo-belge, trois textes ont régi le domaine foncier qu’il convient de souligner sans entrer dans les détails :</w:t>
      </w:r>
      <w:r w:rsidRPr="000A28D3">
        <w:rPr>
          <w:rStyle w:val="eop"/>
          <w:rFonts w:eastAsiaTheme="majorEastAsia"/>
          <w:lang w:val="fr-FR"/>
        </w:rPr>
        <w:t> </w:t>
      </w:r>
    </w:p>
    <w:p w14:paraId="1369788D" w14:textId="15E1DF5C" w:rsidR="003A6C8D" w:rsidRPr="000A28D3" w:rsidRDefault="000E24F8" w:rsidP="00A0225D">
      <w:pPr>
        <w:pStyle w:val="paragraph"/>
        <w:numPr>
          <w:ilvl w:val="1"/>
          <w:numId w:val="15"/>
        </w:numPr>
        <w:suppressAutoHyphens w:val="0"/>
        <w:autoSpaceDN/>
        <w:spacing w:before="0" w:after="0" w:line="360" w:lineRule="auto"/>
        <w:ind w:left="993" w:firstLine="0"/>
        <w:jc w:val="both"/>
        <w:textAlignment w:val="baseline"/>
        <w:rPr>
          <w:rStyle w:val="eop"/>
          <w:lang w:val="fr-FR"/>
        </w:rPr>
      </w:pPr>
      <w:r w:rsidRPr="000A28D3">
        <w:rPr>
          <w:rStyle w:val="normaltextrun"/>
          <w:lang w:val="fr-FR"/>
        </w:rPr>
        <w:t xml:space="preserve">Le décret du 20 juillet 1907 sur l’emphytéose et l’usufruit : système d’emphytéose d’une durée estimée à trois générations </w:t>
      </w:r>
      <w:r w:rsidR="008D7749" w:rsidRPr="000A28D3">
        <w:t>(Guillain Alphonse Cirhuza, 2013</w:t>
      </w:r>
      <w:r w:rsidR="00ED260C" w:rsidRPr="000A28D3">
        <w:t>)</w:t>
      </w:r>
      <w:r w:rsidR="00ED260C" w:rsidRPr="000A28D3">
        <w:rPr>
          <w:rStyle w:val="eop"/>
          <w:lang w:val="fr-FR"/>
        </w:rPr>
        <w:t xml:space="preserve"> ;</w:t>
      </w:r>
    </w:p>
    <w:p w14:paraId="7B4B6AA2" w14:textId="0FCE4052" w:rsidR="000E24F8" w:rsidRPr="000A28D3" w:rsidRDefault="000E24F8" w:rsidP="00A0225D">
      <w:pPr>
        <w:pStyle w:val="paragraph"/>
        <w:numPr>
          <w:ilvl w:val="1"/>
          <w:numId w:val="15"/>
        </w:numPr>
        <w:suppressAutoHyphens w:val="0"/>
        <w:autoSpaceDN/>
        <w:spacing w:before="0" w:after="0" w:line="360" w:lineRule="auto"/>
        <w:ind w:left="993" w:firstLine="0"/>
        <w:jc w:val="both"/>
        <w:textAlignment w:val="baseline"/>
        <w:rPr>
          <w:lang w:val="fr-FR"/>
        </w:rPr>
      </w:pPr>
      <w:r w:rsidRPr="000A28D3">
        <w:rPr>
          <w:rStyle w:val="normaltextrun"/>
          <w:lang w:val="fr-FR"/>
        </w:rPr>
        <w:t>La charte coloniale (loi) du 18 octobre 1908 : Léopold II signe la loi approuvant la cession du Congo à la Belgique. L’organisation de cette colonie est réglée par la « loi sur le gouvernement du Congo</w:t>
      </w:r>
      <w:r w:rsidR="00C76184" w:rsidRPr="000A28D3">
        <w:rPr>
          <w:rStyle w:val="normaltextrun"/>
          <w:lang w:val="fr-FR"/>
        </w:rPr>
        <w:t>-</w:t>
      </w:r>
      <w:r w:rsidRPr="000A28D3">
        <w:rPr>
          <w:rStyle w:val="normaltextrun"/>
          <w:lang w:val="fr-FR"/>
        </w:rPr>
        <w:t xml:space="preserve">belge », </w:t>
      </w:r>
      <w:r w:rsidR="00F4026B" w:rsidRPr="000A28D3">
        <w:rPr>
          <w:rStyle w:val="normaltextrun"/>
          <w:lang w:val="fr-FR"/>
        </w:rPr>
        <w:t xml:space="preserve">appelée </w:t>
      </w:r>
      <w:r w:rsidRPr="000A28D3">
        <w:rPr>
          <w:rStyle w:val="normaltextrun"/>
          <w:lang w:val="fr-FR"/>
        </w:rPr>
        <w:t xml:space="preserve">communément </w:t>
      </w:r>
      <w:r w:rsidR="009D2429" w:rsidRPr="000A28D3">
        <w:rPr>
          <w:rStyle w:val="normaltextrun"/>
          <w:lang w:val="fr-FR"/>
        </w:rPr>
        <w:t>« </w:t>
      </w:r>
      <w:r w:rsidRPr="000A28D3">
        <w:rPr>
          <w:rStyle w:val="normaltextrun"/>
          <w:lang w:val="fr-FR"/>
        </w:rPr>
        <w:t>Charte Coloniale</w:t>
      </w:r>
      <w:r w:rsidR="009D2429" w:rsidRPr="000A28D3">
        <w:rPr>
          <w:rStyle w:val="normaltextrun"/>
          <w:lang w:val="fr-FR"/>
        </w:rPr>
        <w:t> »</w:t>
      </w:r>
      <w:r w:rsidRPr="000A28D3">
        <w:rPr>
          <w:rStyle w:val="normaltextrun"/>
          <w:lang w:val="fr-FR"/>
        </w:rPr>
        <w:t> qui formalise la reprise du Congo par la Belgique.</w:t>
      </w:r>
      <w:r w:rsidRPr="000A28D3">
        <w:rPr>
          <w:rStyle w:val="eop"/>
          <w:rFonts w:eastAsiaTheme="majorEastAsia"/>
          <w:lang w:val="fr-FR"/>
        </w:rPr>
        <w:t> </w:t>
      </w:r>
    </w:p>
    <w:p w14:paraId="1746CB88" w14:textId="21C8138F" w:rsidR="000E24F8" w:rsidRPr="000A28D3" w:rsidRDefault="000E24F8" w:rsidP="00A0225D">
      <w:pPr>
        <w:pStyle w:val="paragraph"/>
        <w:numPr>
          <w:ilvl w:val="1"/>
          <w:numId w:val="15"/>
        </w:numPr>
        <w:suppressAutoHyphens w:val="0"/>
        <w:autoSpaceDN/>
        <w:spacing w:before="0" w:after="0" w:line="360" w:lineRule="auto"/>
        <w:ind w:left="993" w:firstLine="0"/>
        <w:jc w:val="both"/>
        <w:textAlignment w:val="baseline"/>
        <w:rPr>
          <w:rStyle w:val="eop"/>
          <w:lang w:val="fr-FR"/>
        </w:rPr>
      </w:pPr>
      <w:r w:rsidRPr="000A28D3">
        <w:rPr>
          <w:rStyle w:val="normaltextrun"/>
          <w:lang w:val="fr-FR"/>
        </w:rPr>
        <w:t xml:space="preserve">Le décret du 31 mars 1934 : texte légal de renoncer officiellement à la délimitation systématique des terres </w:t>
      </w:r>
      <w:r w:rsidR="00C76184" w:rsidRPr="000A28D3">
        <w:rPr>
          <w:rStyle w:val="normaltextrun"/>
          <w:lang w:val="fr-FR"/>
        </w:rPr>
        <w:t>"</w:t>
      </w:r>
      <w:r w:rsidRPr="000A28D3">
        <w:rPr>
          <w:rStyle w:val="normaltextrun"/>
          <w:lang w:val="fr-FR"/>
        </w:rPr>
        <w:t>indigènes</w:t>
      </w:r>
      <w:r w:rsidR="00C76184" w:rsidRPr="000A28D3">
        <w:rPr>
          <w:rStyle w:val="normaltextrun"/>
          <w:lang w:val="fr-FR"/>
        </w:rPr>
        <w:t>"</w:t>
      </w:r>
      <w:r w:rsidRPr="000A28D3">
        <w:rPr>
          <w:rStyle w:val="normaltextrun"/>
          <w:lang w:val="fr-FR"/>
        </w:rPr>
        <w:t xml:space="preserve">, et indirectement de déterminer les terres </w:t>
      </w:r>
      <w:r w:rsidR="00C76184" w:rsidRPr="000A28D3">
        <w:rPr>
          <w:rStyle w:val="normaltextrun"/>
          <w:lang w:val="fr-FR"/>
        </w:rPr>
        <w:t xml:space="preserve">vacantes </w:t>
      </w:r>
      <w:r w:rsidR="008D7749" w:rsidRPr="000A28D3">
        <w:t>(Guillain Alphonse Cirhuza, 2013)</w:t>
      </w:r>
      <w:r w:rsidRPr="000A28D3">
        <w:rPr>
          <w:rStyle w:val="normaltextrun"/>
          <w:lang w:val="fr-FR"/>
        </w:rPr>
        <w:t>.</w:t>
      </w:r>
      <w:r w:rsidRPr="000A28D3">
        <w:rPr>
          <w:rStyle w:val="eop"/>
          <w:rFonts w:eastAsiaTheme="majorEastAsia"/>
          <w:lang w:val="fr-FR"/>
        </w:rPr>
        <w:t> </w:t>
      </w:r>
    </w:p>
    <w:p w14:paraId="11FACB7E" w14:textId="77777777" w:rsidR="000E24F8" w:rsidRPr="000A28D3" w:rsidRDefault="000E24F8" w:rsidP="00A0225D">
      <w:pPr>
        <w:pStyle w:val="paragraph"/>
        <w:spacing w:before="0" w:after="0" w:line="360" w:lineRule="auto"/>
        <w:jc w:val="both"/>
        <w:textAlignment w:val="baseline"/>
        <w:rPr>
          <w:rStyle w:val="eop"/>
          <w:rFonts w:eastAsiaTheme="majorEastAsia"/>
          <w:lang w:val="fr-FR"/>
        </w:rPr>
      </w:pPr>
    </w:p>
    <w:p w14:paraId="5D5D6542" w14:textId="15428D17" w:rsidR="000E24F8" w:rsidRPr="000A28D3" w:rsidRDefault="000E24F8" w:rsidP="00A0225D">
      <w:pPr>
        <w:pStyle w:val="paragraph"/>
        <w:spacing w:before="0" w:after="0" w:line="360" w:lineRule="auto"/>
        <w:ind w:firstLine="567"/>
        <w:jc w:val="both"/>
        <w:textAlignment w:val="baseline"/>
        <w:rPr>
          <w:lang w:val="fr-FR"/>
        </w:rPr>
      </w:pPr>
      <w:r w:rsidRPr="000A28D3">
        <w:rPr>
          <w:rStyle w:val="eop"/>
          <w:rFonts w:eastAsiaTheme="majorEastAsia"/>
          <w:lang w:val="fr-FR"/>
        </w:rPr>
        <w:t>En définitif, le régime colonial était marqué par l’instauration des enregistrements de droit de propriété privé</w:t>
      </w:r>
      <w:r w:rsidR="00C76184" w:rsidRPr="000A28D3">
        <w:rPr>
          <w:rStyle w:val="eop"/>
          <w:rFonts w:eastAsiaTheme="majorEastAsia"/>
          <w:lang w:val="fr-FR"/>
        </w:rPr>
        <w:t>e</w:t>
      </w:r>
      <w:r w:rsidRPr="000A28D3">
        <w:rPr>
          <w:rStyle w:val="eop"/>
          <w:rFonts w:eastAsiaTheme="majorEastAsia"/>
          <w:lang w:val="fr-FR"/>
        </w:rPr>
        <w:t xml:space="preserve">. </w:t>
      </w:r>
      <w:r w:rsidR="00C76184" w:rsidRPr="000A28D3">
        <w:rPr>
          <w:rStyle w:val="eop"/>
          <w:rFonts w:eastAsiaTheme="majorEastAsia"/>
          <w:lang w:val="fr-FR"/>
        </w:rPr>
        <w:t>À cette période</w:t>
      </w:r>
      <w:r w:rsidRPr="000A28D3">
        <w:rPr>
          <w:rStyle w:val="eop"/>
          <w:rFonts w:eastAsiaTheme="majorEastAsia"/>
          <w:lang w:val="fr-FR"/>
        </w:rPr>
        <w:t xml:space="preserve">, les terres </w:t>
      </w:r>
      <w:r w:rsidR="00C76184" w:rsidRPr="000A28D3">
        <w:rPr>
          <w:rStyle w:val="eop"/>
          <w:rFonts w:eastAsiaTheme="majorEastAsia"/>
          <w:lang w:val="fr-FR"/>
        </w:rPr>
        <w:t>ont été</w:t>
      </w:r>
      <w:r w:rsidRPr="000A28D3">
        <w:rPr>
          <w:rStyle w:val="eop"/>
          <w:rFonts w:eastAsiaTheme="majorEastAsia"/>
          <w:lang w:val="fr-FR"/>
        </w:rPr>
        <w:t xml:space="preserve"> soumises à l’enregistrement pour être reconnues. Par conséquent, l</w:t>
      </w:r>
      <w:r w:rsidRPr="000A28D3">
        <w:t xml:space="preserve">es contrats faits avec les </w:t>
      </w:r>
      <w:r w:rsidR="00C76184" w:rsidRPr="000A28D3">
        <w:t>"</w:t>
      </w:r>
      <w:r w:rsidRPr="000A28D3">
        <w:rPr>
          <w:i/>
          <w:iCs/>
        </w:rPr>
        <w:t>indigènes</w:t>
      </w:r>
      <w:r w:rsidR="00C76184" w:rsidRPr="000A28D3">
        <w:t>"</w:t>
      </w:r>
      <w:r w:rsidRPr="000A28D3">
        <w:t xml:space="preserve"> pour l’acquisition ou la location de parties du sol ne seront reconnus par l’État et ne donneront lieu à </w:t>
      </w:r>
      <w:r w:rsidR="002E2D9F" w:rsidRPr="000A28D3">
        <w:t>l’</w:t>
      </w:r>
      <w:r w:rsidRPr="000A28D3">
        <w:t>enregistrement qu’après avoir été approuvé</w:t>
      </w:r>
      <w:r w:rsidR="002E2D9F" w:rsidRPr="000A28D3">
        <w:t>e</w:t>
      </w:r>
      <w:r w:rsidRPr="000A28D3">
        <w:t>s par l’Administrateur Général au Congo</w:t>
      </w:r>
      <w:r w:rsidR="001B3885" w:rsidRPr="000A28D3">
        <w:t xml:space="preserve"> </w:t>
      </w:r>
      <w:r w:rsidR="001B3885" w:rsidRPr="000A28D3">
        <w:rPr>
          <w:rStyle w:val="normaltextrun"/>
          <w:lang w:val="fr-FR"/>
        </w:rPr>
        <w:t>(Louis, 2006 :  188)</w:t>
      </w:r>
      <w:r w:rsidRPr="000A28D3">
        <w:t>. Par son bulletin officiel de l’état indépendant du Congo de l’année 1885, le roi Léopold II décréta l’interdiction de tous actes ou conventions qui tendraient à expulser les indigènes des territoires qu’ils occup</w:t>
      </w:r>
      <w:r w:rsidR="00276B9C" w:rsidRPr="000A28D3">
        <w:t>ai</w:t>
      </w:r>
      <w:r w:rsidRPr="000A28D3">
        <w:t>ent ou à les priver, directement ou indirectement, de leur liberté ou de leurs moyens d’existence</w:t>
      </w:r>
      <w:r w:rsidRPr="000A28D3">
        <w:rPr>
          <w:rStyle w:val="Appelnotedebasdep"/>
        </w:rPr>
        <w:footnoteReference w:id="3"/>
      </w:r>
      <w:r w:rsidRPr="000A28D3">
        <w:t xml:space="preserve">. </w:t>
      </w:r>
      <w:r w:rsidR="002E2D9F" w:rsidRPr="000A28D3">
        <w:t>Dans la pratique, cette loi n’est restée que lettre morte, c’est-à-dire</w:t>
      </w:r>
      <w:r w:rsidR="00ED260C" w:rsidRPr="000A28D3">
        <w:t xml:space="preserve"> </w:t>
      </w:r>
      <w:r w:rsidR="002E2D9F" w:rsidRPr="000A28D3">
        <w:t xml:space="preserve">sans effet sur terrain. </w:t>
      </w:r>
    </w:p>
    <w:p w14:paraId="63026F90" w14:textId="77777777" w:rsidR="000E24F8" w:rsidRPr="000A28D3" w:rsidRDefault="000E24F8" w:rsidP="00A0225D">
      <w:pPr>
        <w:pStyle w:val="paragraph"/>
        <w:spacing w:before="0" w:after="0" w:line="360" w:lineRule="auto"/>
        <w:ind w:firstLine="840"/>
        <w:jc w:val="both"/>
        <w:textAlignment w:val="baseline"/>
        <w:rPr>
          <w:lang w:val="fr-FR"/>
        </w:rPr>
      </w:pPr>
      <w:r w:rsidRPr="000A28D3">
        <w:rPr>
          <w:rStyle w:val="normaltextrun"/>
          <w:lang w:val="fr-FR"/>
        </w:rPr>
        <w:t> </w:t>
      </w:r>
      <w:r w:rsidRPr="000A28D3">
        <w:rPr>
          <w:rStyle w:val="eop"/>
          <w:rFonts w:eastAsiaTheme="majorEastAsia"/>
          <w:lang w:val="fr-FR"/>
        </w:rPr>
        <w:t> </w:t>
      </w:r>
    </w:p>
    <w:p w14:paraId="6F7ED84D" w14:textId="65B0E29E" w:rsidR="000E24F8" w:rsidRPr="000A28D3" w:rsidRDefault="000E24F8" w:rsidP="00A0225D">
      <w:pPr>
        <w:pStyle w:val="Titre3"/>
        <w:numPr>
          <w:ilvl w:val="2"/>
          <w:numId w:val="22"/>
        </w:numPr>
        <w:jc w:val="both"/>
        <w:rPr>
          <w:rStyle w:val="eop"/>
          <w:rFonts w:cs="Times New Roman"/>
          <w:b w:val="0"/>
          <w:lang w:val="fr-FR"/>
        </w:rPr>
      </w:pPr>
      <w:bookmarkStart w:id="7" w:name="_Toc92066411"/>
      <w:r w:rsidRPr="000A28D3">
        <w:rPr>
          <w:rStyle w:val="normaltextrun"/>
          <w:rFonts w:cs="Times New Roman"/>
          <w:b w:val="0"/>
          <w:lang w:val="fr-FR"/>
        </w:rPr>
        <w:t>Régime foncier </w:t>
      </w:r>
      <w:r w:rsidRPr="000A28D3">
        <w:rPr>
          <w:rStyle w:val="normaltextrun"/>
          <w:rFonts w:cs="Times New Roman"/>
          <w:b w:val="0"/>
          <w:iCs/>
          <w:lang w:val="fr-FR"/>
        </w:rPr>
        <w:t>post</w:t>
      </w:r>
      <w:r w:rsidRPr="000A28D3">
        <w:rPr>
          <w:rStyle w:val="normaltextrun"/>
          <w:rFonts w:cs="Times New Roman"/>
          <w:b w:val="0"/>
          <w:lang w:val="fr-FR"/>
        </w:rPr>
        <w:t> colonial</w:t>
      </w:r>
      <w:r w:rsidRPr="000A28D3">
        <w:rPr>
          <w:rStyle w:val="eop"/>
          <w:rFonts w:cs="Times New Roman"/>
          <w:b w:val="0"/>
          <w:lang w:val="fr-FR"/>
        </w:rPr>
        <w:t> (après le 30 juin 1960 date de l’indépendance)</w:t>
      </w:r>
      <w:bookmarkEnd w:id="7"/>
      <w:r w:rsidRPr="000A28D3">
        <w:rPr>
          <w:rStyle w:val="eop"/>
          <w:rFonts w:cs="Times New Roman"/>
          <w:b w:val="0"/>
          <w:lang w:val="fr-FR"/>
        </w:rPr>
        <w:t xml:space="preserve"> </w:t>
      </w:r>
    </w:p>
    <w:p w14:paraId="703CFEE0" w14:textId="77777777" w:rsidR="000E24F8" w:rsidRPr="000A28D3" w:rsidRDefault="000E24F8" w:rsidP="00A0225D">
      <w:pPr>
        <w:pStyle w:val="paragraph"/>
        <w:spacing w:before="0" w:after="0" w:line="360" w:lineRule="auto"/>
        <w:ind w:left="1125"/>
        <w:jc w:val="both"/>
        <w:textAlignment w:val="baseline"/>
        <w:rPr>
          <w:lang w:val="fr-FR"/>
        </w:rPr>
      </w:pPr>
    </w:p>
    <w:p w14:paraId="7553EF64" w14:textId="63451D12"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lastRenderedPageBreak/>
        <w:t>Il s’agit des régimes fonc</w:t>
      </w:r>
      <w:r w:rsidR="00D267BA" w:rsidRPr="000A28D3">
        <w:rPr>
          <w:rStyle w:val="normaltextrun"/>
          <w:lang w:val="fr-FR"/>
        </w:rPr>
        <w:t>i</w:t>
      </w:r>
      <w:r w:rsidRPr="000A28D3">
        <w:rPr>
          <w:rStyle w:val="normaltextrun"/>
          <w:lang w:val="fr-FR"/>
        </w:rPr>
        <w:t>e</w:t>
      </w:r>
      <w:r w:rsidR="00D267BA" w:rsidRPr="000A28D3">
        <w:rPr>
          <w:rStyle w:val="normaltextrun"/>
          <w:lang w:val="fr-FR"/>
        </w:rPr>
        <w:t>r</w:t>
      </w:r>
      <w:r w:rsidRPr="000A28D3">
        <w:rPr>
          <w:rStyle w:val="normaltextrun"/>
          <w:lang w:val="fr-FR"/>
        </w:rPr>
        <w:t>s que connait le Congo après</w:t>
      </w:r>
      <w:r w:rsidR="00D267BA" w:rsidRPr="000A28D3">
        <w:rPr>
          <w:rStyle w:val="normaltextrun"/>
          <w:lang w:val="fr-FR"/>
        </w:rPr>
        <w:t xml:space="preserve"> </w:t>
      </w:r>
      <w:r w:rsidR="001B3885" w:rsidRPr="000A28D3">
        <w:rPr>
          <w:rStyle w:val="normaltextrun"/>
          <w:lang w:val="fr-FR"/>
        </w:rPr>
        <w:t xml:space="preserve">son </w:t>
      </w:r>
      <w:r w:rsidR="00D267BA" w:rsidRPr="000A28D3">
        <w:rPr>
          <w:rStyle w:val="normaltextrun"/>
          <w:lang w:val="fr-FR"/>
        </w:rPr>
        <w:t>accession à</w:t>
      </w:r>
      <w:r w:rsidRPr="000A28D3">
        <w:rPr>
          <w:rStyle w:val="normaltextrun"/>
          <w:lang w:val="fr-FR"/>
        </w:rPr>
        <w:t xml:space="preserve"> l’indépendance en 1960. Dans son livre intitulé « Histoire du politique au Congo-Kinshasa », Gauthier (2016 : 198) apprend aux lecteurs que « les legs de la colonisation à l’état né de l’indépendance est avant tout celui des droits souverains sur un territoire qu’elle a délimité</w:t>
      </w:r>
      <w:r w:rsidR="002E2D9F" w:rsidRPr="000A28D3">
        <w:rPr>
          <w:rStyle w:val="normaltextrun"/>
          <w:lang w:val="fr-FR"/>
        </w:rPr>
        <w:t xml:space="preserve"> et</w:t>
      </w:r>
      <w:r w:rsidRPr="000A28D3">
        <w:rPr>
          <w:rStyle w:val="normaltextrun"/>
          <w:lang w:val="fr-FR"/>
        </w:rPr>
        <w:t xml:space="preserve"> organisé ».</w:t>
      </w:r>
      <w:r w:rsidR="00905CFF" w:rsidRPr="000A28D3">
        <w:rPr>
          <w:rStyle w:val="normaltextrun"/>
          <w:lang w:val="fr-FR"/>
        </w:rPr>
        <w:t xml:space="preserve"> En effet, dans la première phase qui se situe dans la première décade de l’indépendance, le régime foncier est dominé par la conception du droit colonial car le législateur de cette période, tout en recherchant l’indépendance économique, </w:t>
      </w:r>
      <w:r w:rsidR="009D2429" w:rsidRPr="000A28D3">
        <w:rPr>
          <w:rStyle w:val="normaltextrun"/>
          <w:lang w:val="fr-FR"/>
        </w:rPr>
        <w:t xml:space="preserve">a eu </w:t>
      </w:r>
      <w:r w:rsidR="00905CFF" w:rsidRPr="000A28D3">
        <w:rPr>
          <w:rStyle w:val="normaltextrun"/>
          <w:lang w:val="fr-FR"/>
        </w:rPr>
        <w:t xml:space="preserve">« le souci permanent de maintenir </w:t>
      </w:r>
      <w:r w:rsidR="00037419" w:rsidRPr="000A28D3">
        <w:rPr>
          <w:rStyle w:val="normaltextrun"/>
          <w:lang w:val="fr-FR"/>
        </w:rPr>
        <w:t>l</w:t>
      </w:r>
      <w:r w:rsidR="00905CFF" w:rsidRPr="000A28D3">
        <w:rPr>
          <w:rStyle w:val="normaltextrun"/>
          <w:lang w:val="fr-FR"/>
        </w:rPr>
        <w:t xml:space="preserve">es textes légaux antérieurs à l’indépendance » </w:t>
      </w:r>
      <w:r w:rsidR="00ED260C" w:rsidRPr="000A28D3">
        <w:t>(Guillain Alphonse Cirhuza, 2013)</w:t>
      </w:r>
      <w:r w:rsidR="00905CFF" w:rsidRPr="000A28D3">
        <w:rPr>
          <w:rStyle w:val="normaltextrun"/>
          <w:lang w:val="fr-FR"/>
        </w:rPr>
        <w:t xml:space="preserve">. </w:t>
      </w:r>
      <w:r w:rsidRPr="000A28D3">
        <w:rPr>
          <w:rStyle w:val="normaltextrun"/>
          <w:lang w:val="fr-FR"/>
        </w:rPr>
        <w:t xml:space="preserve"> </w:t>
      </w:r>
      <w:r w:rsidRPr="000A28D3">
        <w:t>Le maintien du régime foncier de la colonisation après le 30 juin 1960 est consacré par la loi fondamentale du 19 mai 1960 qui disposait en son article 2 : « les lois, décrets et ordonnances législative</w:t>
      </w:r>
      <w:r w:rsidR="00D267BA" w:rsidRPr="000A28D3">
        <w:t>s</w:t>
      </w:r>
      <w:r w:rsidRPr="000A28D3">
        <w:t>, leur mesure d’exécution ainsi que toutes les dispositions règlementaires existant au 30 juin 1960, restent en vigueur tant qu’ils n’auront pas été expressément abrogés » (Marie-Bernard, 2017</w:t>
      </w:r>
      <w:r w:rsidR="00905CFF" w:rsidRPr="000A28D3">
        <w:t>)</w:t>
      </w:r>
      <w:r w:rsidRPr="000A28D3">
        <w:rPr>
          <w:rStyle w:val="normaltextrun"/>
          <w:lang w:val="fr-FR"/>
        </w:rPr>
        <w:t>.</w:t>
      </w:r>
      <w:r w:rsidRPr="000A28D3">
        <w:rPr>
          <w:rStyle w:val="eop"/>
          <w:rFonts w:eastAsiaTheme="majorEastAsia"/>
          <w:lang w:val="fr-FR"/>
        </w:rPr>
        <w:t> </w:t>
      </w:r>
    </w:p>
    <w:p w14:paraId="3013C62A" w14:textId="77777777" w:rsidR="000E24F8" w:rsidRPr="000A28D3" w:rsidRDefault="000E24F8" w:rsidP="00A0225D">
      <w:pPr>
        <w:pStyle w:val="paragraph"/>
        <w:spacing w:before="0" w:after="0" w:line="360" w:lineRule="auto"/>
        <w:ind w:firstLine="567"/>
        <w:jc w:val="both"/>
        <w:textAlignment w:val="baseline"/>
        <w:rPr>
          <w:rStyle w:val="normaltextrun"/>
          <w:lang w:val="fr-FR"/>
        </w:rPr>
      </w:pPr>
    </w:p>
    <w:p w14:paraId="180FF77A" w14:textId="7190E1B3" w:rsidR="000E24F8" w:rsidRPr="000A28D3" w:rsidRDefault="000E24F8" w:rsidP="00A0225D">
      <w:pPr>
        <w:spacing w:line="360" w:lineRule="auto"/>
        <w:ind w:firstLine="567"/>
        <w:jc w:val="both"/>
        <w:rPr>
          <w:rFonts w:ascii="Times New Roman" w:hAnsi="Times New Roman" w:cs="Times New Roman"/>
          <w:sz w:val="24"/>
          <w:szCs w:val="24"/>
          <w:lang w:val="fr-FR"/>
        </w:rPr>
      </w:pPr>
      <w:r w:rsidRPr="000A28D3">
        <w:rPr>
          <w:rStyle w:val="normaltextrun"/>
          <w:rFonts w:ascii="Times New Roman" w:hAnsi="Times New Roman" w:cs="Times New Roman"/>
          <w:sz w:val="24"/>
          <w:szCs w:val="24"/>
          <w:lang w:val="fr-FR"/>
        </w:rPr>
        <w:t xml:space="preserve">La deuxième phase débute avec la décennie </w:t>
      </w:r>
      <w:r w:rsidR="00DB5AD0" w:rsidRPr="000A28D3">
        <w:rPr>
          <w:rStyle w:val="normaltextrun"/>
          <w:rFonts w:ascii="Times New Roman" w:hAnsi="Times New Roman" w:cs="Times New Roman"/>
          <w:sz w:val="24"/>
          <w:szCs w:val="24"/>
          <w:lang w:val="fr-FR"/>
        </w:rPr>
        <w:t>60</w:t>
      </w:r>
      <w:r w:rsidRPr="000A28D3">
        <w:rPr>
          <w:rStyle w:val="normaltextrun"/>
          <w:rFonts w:ascii="Times New Roman" w:hAnsi="Times New Roman" w:cs="Times New Roman"/>
          <w:sz w:val="24"/>
          <w:szCs w:val="24"/>
          <w:lang w:val="fr-FR"/>
        </w:rPr>
        <w:t xml:space="preserve">. En effet, dans la loi fondamentale (décret du 19 juin 1960), on remarque des positions tranchées du législateur qui prend de position </w:t>
      </w:r>
      <w:r w:rsidR="00CD0777" w:rsidRPr="000A28D3">
        <w:rPr>
          <w:rStyle w:val="normaltextrun"/>
          <w:rFonts w:ascii="Times New Roman" w:hAnsi="Times New Roman" w:cs="Times New Roman"/>
          <w:sz w:val="24"/>
          <w:szCs w:val="24"/>
          <w:lang w:val="fr-FR"/>
        </w:rPr>
        <w:t>du maintien</w:t>
      </w:r>
      <w:r w:rsidRPr="000A28D3">
        <w:rPr>
          <w:rStyle w:val="normaltextrun"/>
          <w:rFonts w:ascii="Times New Roman" w:hAnsi="Times New Roman" w:cs="Times New Roman"/>
          <w:sz w:val="24"/>
          <w:szCs w:val="24"/>
          <w:lang w:val="fr-FR"/>
        </w:rPr>
        <w:t xml:space="preserve"> </w:t>
      </w:r>
      <w:r w:rsidR="00CD0777" w:rsidRPr="000A28D3">
        <w:rPr>
          <w:rStyle w:val="normaltextrun"/>
          <w:rFonts w:ascii="Times New Roman" w:hAnsi="Times New Roman" w:cs="Times New Roman"/>
          <w:sz w:val="24"/>
          <w:szCs w:val="24"/>
          <w:lang w:val="fr-FR"/>
        </w:rPr>
        <w:t>du</w:t>
      </w:r>
      <w:r w:rsidRPr="000A28D3">
        <w:rPr>
          <w:rStyle w:val="normaltextrun"/>
          <w:rFonts w:ascii="Times New Roman" w:hAnsi="Times New Roman" w:cs="Times New Roman"/>
          <w:sz w:val="24"/>
          <w:szCs w:val="24"/>
          <w:lang w:val="fr-FR"/>
        </w:rPr>
        <w:t xml:space="preserve"> système foncier de la colonisation</w:t>
      </w:r>
      <w:r w:rsidR="00905CFF" w:rsidRPr="000A28D3">
        <w:rPr>
          <w:rStyle w:val="normaltextrun"/>
          <w:rFonts w:ascii="Times New Roman" w:hAnsi="Times New Roman" w:cs="Times New Roman"/>
          <w:sz w:val="24"/>
          <w:szCs w:val="24"/>
          <w:lang w:val="fr-FR"/>
        </w:rPr>
        <w:t xml:space="preserve"> m</w:t>
      </w:r>
      <w:r w:rsidRPr="000A28D3">
        <w:rPr>
          <w:rFonts w:ascii="Times New Roman" w:hAnsi="Times New Roman" w:cs="Times New Roman"/>
          <w:sz w:val="24"/>
          <w:szCs w:val="24"/>
        </w:rPr>
        <w:t>ais</w:t>
      </w:r>
      <w:r w:rsidR="00CD0777" w:rsidRPr="000A28D3">
        <w:rPr>
          <w:rFonts w:ascii="Times New Roman" w:hAnsi="Times New Roman" w:cs="Times New Roman"/>
          <w:sz w:val="24"/>
          <w:szCs w:val="24"/>
        </w:rPr>
        <w:t xml:space="preserve"> on comprend</w:t>
      </w:r>
      <w:r w:rsidRPr="000A28D3">
        <w:rPr>
          <w:rFonts w:ascii="Times New Roman" w:hAnsi="Times New Roman" w:cs="Times New Roman"/>
          <w:sz w:val="24"/>
          <w:szCs w:val="24"/>
        </w:rPr>
        <w:t xml:space="preserve"> qu’après, avec le changement de régime politique</w:t>
      </w:r>
      <w:r w:rsidR="00CD0777" w:rsidRPr="000A28D3">
        <w:rPr>
          <w:rFonts w:ascii="Times New Roman" w:hAnsi="Times New Roman" w:cs="Times New Roman"/>
          <w:sz w:val="24"/>
          <w:szCs w:val="24"/>
        </w:rPr>
        <w:t>, « le système politique du Congo indépendant ne soit plus le fidèle héritier du système colonial »</w:t>
      </w:r>
      <w:r w:rsidR="00905CFF" w:rsidRPr="000A28D3">
        <w:rPr>
          <w:rFonts w:ascii="Times New Roman" w:hAnsi="Times New Roman" w:cs="Times New Roman"/>
          <w:sz w:val="24"/>
          <w:szCs w:val="24"/>
        </w:rPr>
        <w:t xml:space="preserve"> </w:t>
      </w:r>
      <w:r w:rsidR="00663B74" w:rsidRPr="000A28D3">
        <w:rPr>
          <w:rFonts w:ascii="Times New Roman" w:hAnsi="Times New Roman" w:cs="Times New Roman"/>
          <w:sz w:val="24"/>
          <w:szCs w:val="24"/>
        </w:rPr>
        <w:t>(Kabaka, 2020</w:t>
      </w:r>
      <w:r w:rsidR="00905CFF" w:rsidRPr="000A28D3">
        <w:rPr>
          <w:rStyle w:val="normaltextrun"/>
          <w:rFonts w:ascii="Times New Roman" w:hAnsi="Times New Roman" w:cs="Times New Roman"/>
          <w:sz w:val="24"/>
          <w:szCs w:val="24"/>
          <w:lang w:val="fr-FR"/>
        </w:rPr>
        <w:t xml:space="preserve"> : 2)</w:t>
      </w:r>
      <w:r w:rsidRPr="000A28D3">
        <w:rPr>
          <w:rFonts w:ascii="Times New Roman" w:hAnsi="Times New Roman" w:cs="Times New Roman"/>
          <w:sz w:val="24"/>
          <w:szCs w:val="24"/>
        </w:rPr>
        <w:t xml:space="preserve">.   </w:t>
      </w:r>
      <w:r w:rsidRPr="000A28D3">
        <w:rPr>
          <w:rStyle w:val="normaltextrun"/>
          <w:rFonts w:ascii="Times New Roman" w:hAnsi="Times New Roman" w:cs="Times New Roman"/>
          <w:sz w:val="24"/>
          <w:szCs w:val="24"/>
          <w:lang w:val="fr-FR"/>
        </w:rPr>
        <w:t xml:space="preserve">Cette phase est marquée par la loi « Bakajika » proposée par le député Bakajika Diyi Kamgombe Isaac-Gérard, votée par la Chambre des </w:t>
      </w:r>
      <w:r w:rsidR="00905CFF" w:rsidRPr="000A28D3">
        <w:rPr>
          <w:rStyle w:val="normaltextrun"/>
          <w:rFonts w:ascii="Times New Roman" w:hAnsi="Times New Roman" w:cs="Times New Roman"/>
          <w:sz w:val="24"/>
          <w:szCs w:val="24"/>
          <w:lang w:val="fr-FR"/>
        </w:rPr>
        <w:t xml:space="preserve">Députés </w:t>
      </w:r>
      <w:r w:rsidRPr="000A28D3">
        <w:rPr>
          <w:rStyle w:val="normaltextrun"/>
          <w:rFonts w:ascii="Times New Roman" w:hAnsi="Times New Roman" w:cs="Times New Roman"/>
          <w:sz w:val="24"/>
          <w:szCs w:val="24"/>
          <w:lang w:val="fr-FR"/>
        </w:rPr>
        <w:t>le 28 mai 1966 et promulguée sous forme d’Ordonnance-loi le 7 juin 1966 par le Lieutenant-Général Joseph-Désiré Mobutu (Jean-Luc Ernst, 2010). </w:t>
      </w:r>
      <w:r w:rsidRPr="000A28D3">
        <w:rPr>
          <w:rStyle w:val="eop"/>
          <w:rFonts w:ascii="Times New Roman" w:eastAsiaTheme="majorEastAsia" w:hAnsi="Times New Roman" w:cs="Times New Roman"/>
          <w:sz w:val="24"/>
          <w:szCs w:val="24"/>
          <w:lang w:val="fr-FR"/>
        </w:rPr>
        <w:t> </w:t>
      </w:r>
      <w:r w:rsidR="00956880" w:rsidRPr="000A28D3">
        <w:rPr>
          <w:rStyle w:val="normaltextrun"/>
          <w:rFonts w:ascii="Times New Roman" w:hAnsi="Times New Roman" w:cs="Times New Roman"/>
          <w:sz w:val="24"/>
          <w:szCs w:val="24"/>
          <w:lang w:val="fr-FR"/>
        </w:rPr>
        <w:t>Cette loi stipule que</w:t>
      </w:r>
      <w:r w:rsidRPr="000A28D3">
        <w:rPr>
          <w:rStyle w:val="normaltextrun"/>
          <w:rFonts w:ascii="Times New Roman" w:hAnsi="Times New Roman" w:cs="Times New Roman"/>
          <w:sz w:val="24"/>
          <w:szCs w:val="24"/>
          <w:lang w:val="fr-FR"/>
        </w:rPr>
        <w:t xml:space="preserve"> « le sol et le sous-sol appartiennent à l’État congolais » </w:t>
      </w:r>
      <w:r w:rsidR="00ED260C" w:rsidRPr="000A28D3">
        <w:rPr>
          <w:rFonts w:ascii="Times New Roman" w:hAnsi="Times New Roman" w:cs="Times New Roman"/>
          <w:sz w:val="24"/>
          <w:szCs w:val="24"/>
        </w:rPr>
        <w:t>(Guillain Alphonse Cirhuza, 2013)</w:t>
      </w:r>
      <w:r w:rsidRPr="000A28D3">
        <w:rPr>
          <w:rStyle w:val="normaltextrun"/>
          <w:rFonts w:ascii="Times New Roman" w:hAnsi="Times New Roman" w:cs="Times New Roman"/>
          <w:sz w:val="24"/>
          <w:szCs w:val="24"/>
          <w:lang w:val="fr-FR"/>
        </w:rPr>
        <w:t xml:space="preserve">. </w:t>
      </w:r>
      <w:r w:rsidR="009D2429" w:rsidRPr="000A28D3">
        <w:rPr>
          <w:rStyle w:val="normaltextrun"/>
          <w:rFonts w:ascii="Times New Roman" w:hAnsi="Times New Roman" w:cs="Times New Roman"/>
          <w:sz w:val="24"/>
          <w:szCs w:val="24"/>
          <w:lang w:val="fr-FR"/>
        </w:rPr>
        <w:t>La loi promulguée</w:t>
      </w:r>
      <w:r w:rsidRPr="000A28D3">
        <w:rPr>
          <w:rStyle w:val="normaltextrun"/>
          <w:rFonts w:ascii="Times New Roman" w:hAnsi="Times New Roman" w:cs="Times New Roman"/>
          <w:sz w:val="24"/>
          <w:szCs w:val="24"/>
          <w:lang w:val="fr-FR"/>
        </w:rPr>
        <w:t xml:space="preserve"> sert à régler le régime juridique de la propriété foncière tel que la Constitution du 1er août 1964 le stipule (Jean-Luc Ernst, 2010) et </w:t>
      </w:r>
      <w:r w:rsidR="00956880" w:rsidRPr="000A28D3">
        <w:rPr>
          <w:rStyle w:val="normaltextrun"/>
          <w:rFonts w:ascii="Times New Roman" w:hAnsi="Times New Roman" w:cs="Times New Roman"/>
          <w:sz w:val="24"/>
          <w:szCs w:val="24"/>
          <w:lang w:val="fr-FR"/>
        </w:rPr>
        <w:t>marque la</w:t>
      </w:r>
      <w:r w:rsidRPr="000A28D3">
        <w:rPr>
          <w:rStyle w:val="normaltextrun"/>
          <w:rFonts w:ascii="Times New Roman" w:hAnsi="Times New Roman" w:cs="Times New Roman"/>
          <w:sz w:val="24"/>
          <w:szCs w:val="24"/>
          <w:lang w:val="fr-FR"/>
        </w:rPr>
        <w:t xml:space="preserve"> rupture à l’ancien système foncier colonial. L’un</w:t>
      </w:r>
      <w:r w:rsidR="00DB5AD0" w:rsidRPr="000A28D3">
        <w:rPr>
          <w:rStyle w:val="normaltextrun"/>
          <w:rFonts w:ascii="Times New Roman" w:hAnsi="Times New Roman" w:cs="Times New Roman"/>
          <w:sz w:val="24"/>
          <w:szCs w:val="24"/>
          <w:lang w:val="fr-FR"/>
        </w:rPr>
        <w:t xml:space="preserve"> </w:t>
      </w:r>
      <w:r w:rsidRPr="000A28D3">
        <w:rPr>
          <w:rStyle w:val="normaltextrun"/>
          <w:rFonts w:ascii="Times New Roman" w:hAnsi="Times New Roman" w:cs="Times New Roman"/>
          <w:sz w:val="24"/>
          <w:szCs w:val="24"/>
          <w:lang w:val="fr-FR"/>
        </w:rPr>
        <w:t>de trois articles de cette loi stipule</w:t>
      </w:r>
      <w:r w:rsidR="009D2429" w:rsidRPr="000A28D3">
        <w:rPr>
          <w:rStyle w:val="normaltextrun"/>
          <w:rFonts w:ascii="Times New Roman" w:hAnsi="Times New Roman" w:cs="Times New Roman"/>
          <w:sz w:val="24"/>
          <w:szCs w:val="24"/>
          <w:lang w:val="fr-FR"/>
        </w:rPr>
        <w:t> :</w:t>
      </w:r>
      <w:r w:rsidRPr="000A28D3">
        <w:rPr>
          <w:rStyle w:val="normaltextrun"/>
          <w:rFonts w:ascii="Times New Roman" w:hAnsi="Times New Roman" w:cs="Times New Roman"/>
          <w:sz w:val="24"/>
          <w:szCs w:val="24"/>
          <w:lang w:val="fr-FR"/>
        </w:rPr>
        <w:t xml:space="preserve"> </w:t>
      </w:r>
      <w:r w:rsidR="00037419" w:rsidRPr="000A28D3">
        <w:rPr>
          <w:rStyle w:val="normaltextrun"/>
          <w:rFonts w:ascii="Times New Roman" w:hAnsi="Times New Roman" w:cs="Times New Roman"/>
          <w:sz w:val="24"/>
          <w:szCs w:val="24"/>
          <w:lang w:val="fr-FR"/>
        </w:rPr>
        <w:t>« </w:t>
      </w:r>
      <w:r w:rsidR="0040188D" w:rsidRPr="000A28D3">
        <w:rPr>
          <w:rStyle w:val="normaltextrun"/>
          <w:rFonts w:ascii="Times New Roman" w:hAnsi="Times New Roman" w:cs="Times New Roman"/>
          <w:sz w:val="24"/>
          <w:szCs w:val="24"/>
          <w:lang w:val="fr-FR"/>
        </w:rPr>
        <w:t xml:space="preserve">le Congo </w:t>
      </w:r>
      <w:r w:rsidRPr="000A28D3">
        <w:rPr>
          <w:rStyle w:val="normaltextrun"/>
          <w:rFonts w:ascii="Times New Roman" w:hAnsi="Times New Roman" w:cs="Times New Roman"/>
          <w:sz w:val="24"/>
          <w:szCs w:val="24"/>
          <w:lang w:val="fr-FR"/>
        </w:rPr>
        <w:t>reprend la pleine et libre disposition de tous ses droits fonciers, forestiers, et miniers concédés ou cédés avant le 30 /06/1960 en propriété ou en participation à des tiers, personnes morales ou physiques</w:t>
      </w:r>
      <w:r w:rsidR="00037419" w:rsidRPr="000A28D3">
        <w:rPr>
          <w:rStyle w:val="normaltextrun"/>
          <w:rFonts w:ascii="Times New Roman" w:hAnsi="Times New Roman" w:cs="Times New Roman"/>
          <w:sz w:val="24"/>
          <w:szCs w:val="24"/>
          <w:lang w:val="fr-FR"/>
        </w:rPr>
        <w:t> »</w:t>
      </w:r>
      <w:r w:rsidRPr="000A28D3">
        <w:rPr>
          <w:rStyle w:val="normaltextrun"/>
          <w:rFonts w:ascii="Times New Roman" w:hAnsi="Times New Roman" w:cs="Times New Roman"/>
          <w:sz w:val="24"/>
          <w:szCs w:val="24"/>
          <w:lang w:val="fr-FR"/>
        </w:rPr>
        <w:t>. On parle</w:t>
      </w:r>
      <w:r w:rsidR="00DB5AD0" w:rsidRPr="000A28D3">
        <w:rPr>
          <w:rStyle w:val="normaltextrun"/>
          <w:rFonts w:ascii="Times New Roman" w:hAnsi="Times New Roman" w:cs="Times New Roman"/>
          <w:sz w:val="24"/>
          <w:szCs w:val="24"/>
          <w:lang w:val="fr-FR"/>
        </w:rPr>
        <w:t>ra</w:t>
      </w:r>
      <w:r w:rsidRPr="000A28D3">
        <w:rPr>
          <w:rStyle w:val="normaltextrun"/>
          <w:rFonts w:ascii="Times New Roman" w:hAnsi="Times New Roman" w:cs="Times New Roman"/>
          <w:sz w:val="24"/>
          <w:szCs w:val="24"/>
          <w:lang w:val="fr-FR"/>
        </w:rPr>
        <w:t xml:space="preserve"> du droit positif foncier </w:t>
      </w:r>
      <w:r w:rsidR="00AC600C" w:rsidRPr="000A28D3">
        <w:rPr>
          <w:rFonts w:ascii="Times New Roman" w:hAnsi="Times New Roman" w:cs="Times New Roman"/>
          <w:sz w:val="24"/>
          <w:szCs w:val="24"/>
        </w:rPr>
        <w:t>(Kabaka, 2020</w:t>
      </w:r>
      <w:r w:rsidR="00AC600C" w:rsidRPr="000A28D3">
        <w:rPr>
          <w:rStyle w:val="normaltextrun"/>
          <w:rFonts w:ascii="Times New Roman" w:hAnsi="Times New Roman" w:cs="Times New Roman"/>
          <w:sz w:val="24"/>
          <w:szCs w:val="24"/>
          <w:lang w:val="fr-FR"/>
        </w:rPr>
        <w:t xml:space="preserve"> : 2).</w:t>
      </w:r>
      <w:r w:rsidRPr="000A28D3">
        <w:rPr>
          <w:rStyle w:val="eop"/>
          <w:rFonts w:ascii="Times New Roman" w:eastAsiaTheme="majorEastAsia" w:hAnsi="Times New Roman" w:cs="Times New Roman"/>
          <w:sz w:val="24"/>
          <w:szCs w:val="24"/>
          <w:lang w:val="fr-FR"/>
        </w:rPr>
        <w:t> </w:t>
      </w:r>
    </w:p>
    <w:p w14:paraId="3795C5A2" w14:textId="77777777" w:rsidR="000E24F8" w:rsidRPr="000A28D3" w:rsidRDefault="000E24F8" w:rsidP="00A0225D">
      <w:pPr>
        <w:pStyle w:val="paragraph"/>
        <w:spacing w:before="0" w:after="0" w:line="360" w:lineRule="auto"/>
        <w:ind w:firstLine="567"/>
        <w:jc w:val="both"/>
        <w:textAlignment w:val="baseline"/>
        <w:rPr>
          <w:rStyle w:val="normaltextrun"/>
          <w:lang w:val="fr-FR"/>
        </w:rPr>
      </w:pPr>
    </w:p>
    <w:p w14:paraId="07CBA82E" w14:textId="3C734CF1" w:rsidR="000E24F8" w:rsidRPr="000A28D3" w:rsidRDefault="000E24F8" w:rsidP="00A0225D">
      <w:pPr>
        <w:spacing w:line="360" w:lineRule="auto"/>
        <w:ind w:firstLine="567"/>
        <w:jc w:val="both"/>
        <w:rPr>
          <w:rStyle w:val="eop"/>
          <w:rFonts w:ascii="Times New Roman" w:eastAsiaTheme="majorEastAsia" w:hAnsi="Times New Roman" w:cs="Times New Roman"/>
          <w:sz w:val="24"/>
          <w:szCs w:val="24"/>
          <w:lang w:val="fr-FR"/>
        </w:rPr>
      </w:pPr>
      <w:r w:rsidRPr="000A28D3">
        <w:rPr>
          <w:rStyle w:val="normaltextrun"/>
          <w:rFonts w:ascii="Times New Roman" w:hAnsi="Times New Roman" w:cs="Times New Roman"/>
          <w:sz w:val="24"/>
          <w:szCs w:val="24"/>
          <w:lang w:val="fr-FR"/>
        </w:rPr>
        <w:t xml:space="preserve">Dans l’esprit du législateur en proposant cette loi, </w:t>
      </w:r>
      <w:r w:rsidR="0040188D" w:rsidRPr="000A28D3">
        <w:rPr>
          <w:rStyle w:val="normaltextrun"/>
          <w:rFonts w:ascii="Times New Roman" w:hAnsi="Times New Roman" w:cs="Times New Roman"/>
          <w:sz w:val="24"/>
          <w:szCs w:val="24"/>
          <w:lang w:val="fr-FR"/>
        </w:rPr>
        <w:t>l’état devait récupérer des</w:t>
      </w:r>
      <w:r w:rsidRPr="000A28D3">
        <w:rPr>
          <w:rStyle w:val="normaltextrun"/>
          <w:rFonts w:ascii="Times New Roman" w:hAnsi="Times New Roman" w:cs="Times New Roman"/>
          <w:sz w:val="24"/>
          <w:szCs w:val="24"/>
          <w:lang w:val="fr-FR"/>
        </w:rPr>
        <w:t xml:space="preserve"> meilleur</w:t>
      </w:r>
      <w:r w:rsidR="00DB5AD0" w:rsidRPr="000A28D3">
        <w:rPr>
          <w:rStyle w:val="normaltextrun"/>
          <w:rFonts w:ascii="Times New Roman" w:hAnsi="Times New Roman" w:cs="Times New Roman"/>
          <w:sz w:val="24"/>
          <w:szCs w:val="24"/>
          <w:lang w:val="fr-FR"/>
        </w:rPr>
        <w:t>e</w:t>
      </w:r>
      <w:r w:rsidRPr="000A28D3">
        <w:rPr>
          <w:rStyle w:val="normaltextrun"/>
          <w:rFonts w:ascii="Times New Roman" w:hAnsi="Times New Roman" w:cs="Times New Roman"/>
          <w:sz w:val="24"/>
          <w:szCs w:val="24"/>
          <w:lang w:val="fr-FR"/>
        </w:rPr>
        <w:t xml:space="preserve">s terres congolaises </w:t>
      </w:r>
      <w:r w:rsidR="0040188D" w:rsidRPr="000A28D3">
        <w:rPr>
          <w:rStyle w:val="normaltextrun"/>
          <w:rFonts w:ascii="Times New Roman" w:hAnsi="Times New Roman" w:cs="Times New Roman"/>
          <w:sz w:val="24"/>
          <w:szCs w:val="24"/>
          <w:lang w:val="fr-FR"/>
        </w:rPr>
        <w:t xml:space="preserve">qui </w:t>
      </w:r>
      <w:r w:rsidRPr="000A28D3">
        <w:rPr>
          <w:rStyle w:val="normaltextrun"/>
          <w:rFonts w:ascii="Times New Roman" w:hAnsi="Times New Roman" w:cs="Times New Roman"/>
          <w:sz w:val="24"/>
          <w:szCs w:val="24"/>
          <w:lang w:val="fr-FR"/>
        </w:rPr>
        <w:t>avaient été attribuées au</w:t>
      </w:r>
      <w:r w:rsidR="00037419" w:rsidRPr="000A28D3">
        <w:rPr>
          <w:rStyle w:val="normaltextrun"/>
          <w:rFonts w:ascii="Times New Roman" w:hAnsi="Times New Roman" w:cs="Times New Roman"/>
          <w:sz w:val="24"/>
          <w:szCs w:val="24"/>
          <w:lang w:val="fr-FR"/>
        </w:rPr>
        <w:t>x « non-indigènes »</w:t>
      </w:r>
      <w:r w:rsidRPr="000A28D3">
        <w:rPr>
          <w:rStyle w:val="normaltextrun"/>
          <w:rFonts w:ascii="Times New Roman" w:hAnsi="Times New Roman" w:cs="Times New Roman"/>
          <w:sz w:val="24"/>
          <w:szCs w:val="24"/>
          <w:lang w:val="fr-FR"/>
        </w:rPr>
        <w:t xml:space="preserve">. Pour </w:t>
      </w:r>
      <w:r w:rsidR="00AC600C" w:rsidRPr="000A28D3">
        <w:rPr>
          <w:rFonts w:ascii="Times New Roman" w:hAnsi="Times New Roman" w:cs="Times New Roman"/>
          <w:sz w:val="24"/>
          <w:szCs w:val="24"/>
        </w:rPr>
        <w:t>Guillain Alphonse Cirhuza (2013)</w:t>
      </w:r>
      <w:r w:rsidRPr="000A28D3">
        <w:rPr>
          <w:rFonts w:ascii="Times New Roman" w:hAnsi="Times New Roman" w:cs="Times New Roman"/>
          <w:sz w:val="24"/>
          <w:szCs w:val="24"/>
        </w:rPr>
        <w:t xml:space="preserve">, la loi </w:t>
      </w:r>
      <w:r w:rsidR="00AC600C" w:rsidRPr="000A28D3">
        <w:rPr>
          <w:rFonts w:ascii="Times New Roman" w:hAnsi="Times New Roman" w:cs="Times New Roman"/>
          <w:sz w:val="24"/>
          <w:szCs w:val="24"/>
        </w:rPr>
        <w:t xml:space="preserve">Bakajika </w:t>
      </w:r>
      <w:r w:rsidRPr="000A28D3">
        <w:rPr>
          <w:rFonts w:ascii="Times New Roman" w:hAnsi="Times New Roman" w:cs="Times New Roman"/>
          <w:sz w:val="24"/>
          <w:szCs w:val="24"/>
        </w:rPr>
        <w:t xml:space="preserve">et des actes législatifs et réglementaires pris dans le sillage de celle-ci n’opérera en réalité qu’à l’égard des exploitants étrangers installés par la colonie. Cette </w:t>
      </w:r>
      <w:r w:rsidRPr="000A28D3">
        <w:rPr>
          <w:rStyle w:val="normaltextrun"/>
          <w:rFonts w:ascii="Times New Roman" w:hAnsi="Times New Roman" w:cs="Times New Roman"/>
          <w:sz w:val="24"/>
          <w:szCs w:val="24"/>
          <w:lang w:val="fr-FR"/>
        </w:rPr>
        <w:lastRenderedPageBreak/>
        <w:t>loi a donc attribué à l’État la propriété des terres urbaines et rurales tout en excluant les communautés villageoises rurales et les propriétés appartenant aux colons de leurs patrimoines fonciers (Jean-Luc Ernst, 2010). </w:t>
      </w:r>
      <w:r w:rsidRPr="000A28D3">
        <w:rPr>
          <w:rStyle w:val="eop"/>
          <w:rFonts w:ascii="Times New Roman" w:eastAsiaTheme="majorEastAsia" w:hAnsi="Times New Roman" w:cs="Times New Roman"/>
          <w:sz w:val="24"/>
          <w:szCs w:val="24"/>
          <w:lang w:val="fr-FR"/>
        </w:rPr>
        <w:t> </w:t>
      </w:r>
    </w:p>
    <w:p w14:paraId="45E5F766" w14:textId="6D1A10AB" w:rsidR="00DB5AD0" w:rsidRPr="000A28D3" w:rsidRDefault="00DB5AD0"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L’histoire post colonial de régimes fonciers </w:t>
      </w:r>
      <w:r w:rsidR="0040188D" w:rsidRPr="000A28D3">
        <w:rPr>
          <w:rFonts w:ascii="Times New Roman" w:hAnsi="Times New Roman" w:cs="Times New Roman"/>
          <w:sz w:val="24"/>
          <w:szCs w:val="24"/>
        </w:rPr>
        <w:t>prendra encore</w:t>
      </w:r>
      <w:r w:rsidRPr="000A28D3">
        <w:rPr>
          <w:rFonts w:ascii="Times New Roman" w:hAnsi="Times New Roman" w:cs="Times New Roman"/>
          <w:sz w:val="24"/>
          <w:szCs w:val="24"/>
        </w:rPr>
        <w:t xml:space="preserve"> </w:t>
      </w:r>
      <w:r w:rsidR="0040188D" w:rsidRPr="000A28D3">
        <w:rPr>
          <w:rFonts w:ascii="Times New Roman" w:hAnsi="Times New Roman" w:cs="Times New Roman"/>
          <w:sz w:val="24"/>
          <w:szCs w:val="24"/>
        </w:rPr>
        <w:t>une autre tournure</w:t>
      </w:r>
      <w:r w:rsidR="000E228F" w:rsidRPr="000A28D3">
        <w:rPr>
          <w:rFonts w:ascii="Times New Roman" w:hAnsi="Times New Roman" w:cs="Times New Roman"/>
          <w:sz w:val="24"/>
          <w:szCs w:val="24"/>
        </w:rPr>
        <w:t xml:space="preserve"> à la décennie 70</w:t>
      </w:r>
      <w:r w:rsidRPr="000A28D3">
        <w:rPr>
          <w:rFonts w:ascii="Times New Roman" w:hAnsi="Times New Roman" w:cs="Times New Roman"/>
          <w:sz w:val="24"/>
          <w:szCs w:val="24"/>
        </w:rPr>
        <w:t xml:space="preserve">.   </w:t>
      </w:r>
      <w:r w:rsidR="0040188D" w:rsidRPr="000A28D3">
        <w:rPr>
          <w:rFonts w:ascii="Times New Roman" w:hAnsi="Times New Roman" w:cs="Times New Roman"/>
          <w:sz w:val="24"/>
          <w:szCs w:val="24"/>
        </w:rPr>
        <w:t>En effet</w:t>
      </w:r>
      <w:r w:rsidR="001A6917" w:rsidRPr="000A28D3">
        <w:rPr>
          <w:rFonts w:ascii="Times New Roman" w:hAnsi="Times New Roman" w:cs="Times New Roman"/>
          <w:sz w:val="24"/>
          <w:szCs w:val="24"/>
        </w:rPr>
        <w:t>,</w:t>
      </w:r>
      <w:r w:rsidR="0040188D" w:rsidRPr="000A28D3">
        <w:rPr>
          <w:rFonts w:ascii="Times New Roman" w:hAnsi="Times New Roman" w:cs="Times New Roman"/>
          <w:sz w:val="24"/>
          <w:szCs w:val="24"/>
        </w:rPr>
        <w:t xml:space="preserve"> la</w:t>
      </w:r>
      <w:r w:rsidR="001A6917" w:rsidRPr="000A28D3">
        <w:rPr>
          <w:rFonts w:ascii="Times New Roman" w:hAnsi="Times New Roman" w:cs="Times New Roman"/>
          <w:sz w:val="24"/>
          <w:szCs w:val="24"/>
        </w:rPr>
        <w:t xml:space="preserve"> loi du</w:t>
      </w:r>
      <w:r w:rsidRPr="000A28D3">
        <w:rPr>
          <w:rFonts w:ascii="Times New Roman" w:hAnsi="Times New Roman" w:cs="Times New Roman"/>
          <w:sz w:val="24"/>
          <w:szCs w:val="24"/>
        </w:rPr>
        <w:t xml:space="preserve"> 20 juillet 1973 marque la rupture définitive avec le régime colonial</w:t>
      </w:r>
      <w:r w:rsidR="001A6917" w:rsidRPr="000A28D3">
        <w:rPr>
          <w:rFonts w:ascii="Times New Roman" w:hAnsi="Times New Roman" w:cs="Times New Roman"/>
          <w:sz w:val="24"/>
          <w:szCs w:val="24"/>
        </w:rPr>
        <w:t xml:space="preserve">. Cette loi </w:t>
      </w:r>
      <w:r w:rsidRPr="000A28D3">
        <w:rPr>
          <w:rFonts w:ascii="Times New Roman" w:hAnsi="Times New Roman" w:cs="Times New Roman"/>
          <w:sz w:val="24"/>
          <w:szCs w:val="24"/>
        </w:rPr>
        <w:t xml:space="preserve">est intervenue à un moment où se manifestent les premiers signes du déclin de l’État </w:t>
      </w:r>
      <w:r w:rsidR="008D7749" w:rsidRPr="000A28D3">
        <w:rPr>
          <w:rFonts w:ascii="Times New Roman" w:hAnsi="Times New Roman" w:cs="Times New Roman"/>
          <w:sz w:val="24"/>
          <w:szCs w:val="24"/>
        </w:rPr>
        <w:t>(Guillain Alphonse Cirhuza, 2013)</w:t>
      </w:r>
      <w:r w:rsidRPr="000A28D3">
        <w:rPr>
          <w:rFonts w:ascii="Times New Roman" w:hAnsi="Times New Roman" w:cs="Times New Roman"/>
          <w:sz w:val="24"/>
          <w:szCs w:val="24"/>
        </w:rPr>
        <w:t xml:space="preserve">. </w:t>
      </w:r>
      <w:r w:rsidR="000E228F" w:rsidRPr="000A28D3">
        <w:rPr>
          <w:rFonts w:ascii="Times New Roman" w:hAnsi="Times New Roman" w:cs="Times New Roman"/>
          <w:sz w:val="24"/>
          <w:szCs w:val="24"/>
        </w:rPr>
        <w:t xml:space="preserve">La loi sur la </w:t>
      </w:r>
      <w:r w:rsidR="00037419" w:rsidRPr="000A28D3">
        <w:rPr>
          <w:rFonts w:ascii="Times New Roman" w:hAnsi="Times New Roman" w:cs="Times New Roman"/>
          <w:sz w:val="24"/>
          <w:szCs w:val="24"/>
        </w:rPr>
        <w:t>« </w:t>
      </w:r>
      <w:r w:rsidR="000E228F" w:rsidRPr="000A28D3">
        <w:rPr>
          <w:rFonts w:ascii="Times New Roman" w:hAnsi="Times New Roman" w:cs="Times New Roman"/>
          <w:sz w:val="24"/>
          <w:szCs w:val="24"/>
        </w:rPr>
        <w:t>zaïrianisation</w:t>
      </w:r>
      <w:r w:rsidR="00037419" w:rsidRPr="000A28D3">
        <w:rPr>
          <w:rFonts w:ascii="Times New Roman" w:hAnsi="Times New Roman" w:cs="Times New Roman"/>
          <w:sz w:val="24"/>
          <w:szCs w:val="24"/>
        </w:rPr>
        <w:t> »</w:t>
      </w:r>
      <w:r w:rsidR="000E228F" w:rsidRPr="000A28D3">
        <w:rPr>
          <w:rFonts w:ascii="Times New Roman" w:hAnsi="Times New Roman" w:cs="Times New Roman"/>
          <w:sz w:val="24"/>
          <w:szCs w:val="24"/>
        </w:rPr>
        <w:t xml:space="preserve"> viendra confisquer </w:t>
      </w:r>
      <w:r w:rsidR="001A6917" w:rsidRPr="000A28D3">
        <w:rPr>
          <w:rFonts w:ascii="Times New Roman" w:hAnsi="Times New Roman" w:cs="Times New Roman"/>
          <w:sz w:val="24"/>
          <w:szCs w:val="24"/>
        </w:rPr>
        <w:t xml:space="preserve">définitivement </w:t>
      </w:r>
      <w:r w:rsidR="00D42D21" w:rsidRPr="000A28D3">
        <w:rPr>
          <w:rFonts w:ascii="Times New Roman" w:hAnsi="Times New Roman" w:cs="Times New Roman"/>
          <w:sz w:val="24"/>
          <w:szCs w:val="24"/>
        </w:rPr>
        <w:t>toutes les propriétés</w:t>
      </w:r>
      <w:r w:rsidR="000E228F" w:rsidRPr="000A28D3">
        <w:rPr>
          <w:rFonts w:ascii="Times New Roman" w:hAnsi="Times New Roman" w:cs="Times New Roman"/>
          <w:sz w:val="24"/>
          <w:szCs w:val="24"/>
        </w:rPr>
        <w:t xml:space="preserve"> appartenant aux étrangers et</w:t>
      </w:r>
      <w:r w:rsidR="001A6917" w:rsidRPr="000A28D3">
        <w:rPr>
          <w:rFonts w:ascii="Times New Roman" w:hAnsi="Times New Roman" w:cs="Times New Roman"/>
          <w:sz w:val="24"/>
          <w:szCs w:val="24"/>
        </w:rPr>
        <w:t xml:space="preserve"> mettra fin aux</w:t>
      </w:r>
      <w:r w:rsidR="000E228F" w:rsidRPr="000A28D3">
        <w:rPr>
          <w:rFonts w:ascii="Times New Roman" w:hAnsi="Times New Roman" w:cs="Times New Roman"/>
          <w:sz w:val="24"/>
          <w:szCs w:val="24"/>
        </w:rPr>
        <w:t xml:space="preserve"> domaines réservés uniquement au colon. </w:t>
      </w:r>
      <w:r w:rsidR="00956880" w:rsidRPr="000A28D3">
        <w:rPr>
          <w:rFonts w:ascii="Times New Roman" w:hAnsi="Times New Roman" w:cs="Times New Roman"/>
          <w:sz w:val="24"/>
          <w:szCs w:val="24"/>
        </w:rPr>
        <w:t>Elle marque la</w:t>
      </w:r>
      <w:r w:rsidR="00D42D21" w:rsidRPr="000A28D3">
        <w:rPr>
          <w:rFonts w:ascii="Times New Roman" w:hAnsi="Times New Roman" w:cs="Times New Roman"/>
          <w:sz w:val="24"/>
          <w:szCs w:val="24"/>
        </w:rPr>
        <w:t xml:space="preserve"> fin aux privilèges accordés</w:t>
      </w:r>
      <w:r w:rsidR="00956880" w:rsidRPr="000A28D3">
        <w:rPr>
          <w:rFonts w:ascii="Times New Roman" w:hAnsi="Times New Roman" w:cs="Times New Roman"/>
          <w:sz w:val="24"/>
          <w:szCs w:val="24"/>
        </w:rPr>
        <w:t xml:space="preserve"> aux seuls colons</w:t>
      </w:r>
      <w:r w:rsidR="00D42D21" w:rsidRPr="000A28D3">
        <w:rPr>
          <w:rFonts w:ascii="Times New Roman" w:hAnsi="Times New Roman" w:cs="Times New Roman"/>
          <w:sz w:val="24"/>
          <w:szCs w:val="24"/>
        </w:rPr>
        <w:t xml:space="preserve">. </w:t>
      </w:r>
      <w:r w:rsidR="00037419" w:rsidRPr="000A28D3">
        <w:rPr>
          <w:rFonts w:ascii="Times New Roman" w:hAnsi="Times New Roman" w:cs="Times New Roman"/>
          <w:sz w:val="24"/>
          <w:szCs w:val="24"/>
        </w:rPr>
        <w:t>Cette nouvelle posture</w:t>
      </w:r>
      <w:r w:rsidR="00E948C8" w:rsidRPr="000A28D3">
        <w:rPr>
          <w:rFonts w:ascii="Times New Roman" w:hAnsi="Times New Roman" w:cs="Times New Roman"/>
          <w:sz w:val="24"/>
          <w:szCs w:val="24"/>
        </w:rPr>
        <w:t xml:space="preserve"> du nouveau législateur congolais sera sacralisée par la constitution </w:t>
      </w:r>
      <w:r w:rsidR="000C4FC2" w:rsidRPr="000A28D3">
        <w:rPr>
          <w:rFonts w:ascii="Times New Roman" w:hAnsi="Times New Roman" w:cs="Times New Roman"/>
          <w:sz w:val="24"/>
          <w:szCs w:val="24"/>
        </w:rPr>
        <w:t>de la troisième république</w:t>
      </w:r>
      <w:r w:rsidR="00E948C8" w:rsidRPr="000A28D3">
        <w:rPr>
          <w:rFonts w:ascii="Times New Roman" w:hAnsi="Times New Roman" w:cs="Times New Roman"/>
          <w:sz w:val="24"/>
          <w:szCs w:val="24"/>
        </w:rPr>
        <w:t xml:space="preserve"> votée en 2006</w:t>
      </w:r>
      <w:r w:rsidR="000C4FC2" w:rsidRPr="000A28D3">
        <w:rPr>
          <w:rFonts w:ascii="Times New Roman" w:hAnsi="Times New Roman" w:cs="Times New Roman"/>
          <w:sz w:val="24"/>
          <w:szCs w:val="24"/>
        </w:rPr>
        <w:t>.</w:t>
      </w:r>
    </w:p>
    <w:p w14:paraId="2AFF9566" w14:textId="77777777" w:rsidR="000E24F8" w:rsidRPr="000A28D3" w:rsidRDefault="000E24F8" w:rsidP="00A0225D">
      <w:pPr>
        <w:pStyle w:val="paragraph"/>
        <w:spacing w:before="0" w:after="0" w:line="360" w:lineRule="auto"/>
        <w:ind w:firstLine="567"/>
        <w:jc w:val="both"/>
        <w:textAlignment w:val="baseline"/>
        <w:rPr>
          <w:rStyle w:val="normaltextrun"/>
          <w:lang w:val="fr-FR"/>
        </w:rPr>
      </w:pPr>
    </w:p>
    <w:p w14:paraId="2A1335BC" w14:textId="0101F64D"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 xml:space="preserve">Malgré la primauté du nouveau régime foncier </w:t>
      </w:r>
      <w:r w:rsidR="00AC600C" w:rsidRPr="000A28D3">
        <w:t>(Kabaka, 2020</w:t>
      </w:r>
      <w:r w:rsidR="00AC600C" w:rsidRPr="000A28D3">
        <w:rPr>
          <w:rStyle w:val="normaltextrun"/>
          <w:lang w:val="fr-FR"/>
        </w:rPr>
        <w:t xml:space="preserve"> :</w:t>
      </w:r>
      <w:r w:rsidRPr="000A28D3">
        <w:rPr>
          <w:rStyle w:val="normaltextrun"/>
          <w:lang w:val="fr-FR"/>
        </w:rPr>
        <w:t xml:space="preserve"> 1) sur les régimes précédents, ce nouveau </w:t>
      </w:r>
      <w:r w:rsidR="006848C2" w:rsidRPr="000A28D3">
        <w:rPr>
          <w:rStyle w:val="normaltextrun"/>
          <w:lang w:val="fr-FR"/>
        </w:rPr>
        <w:t>régime</w:t>
      </w:r>
      <w:r w:rsidRPr="000A28D3">
        <w:rPr>
          <w:rStyle w:val="normaltextrun"/>
          <w:lang w:val="fr-FR"/>
        </w:rPr>
        <w:t xml:space="preserve"> reconnait</w:t>
      </w:r>
      <w:r w:rsidR="006848C2" w:rsidRPr="000A28D3">
        <w:rPr>
          <w:rStyle w:val="normaltextrun"/>
          <w:lang w:val="fr-FR"/>
        </w:rPr>
        <w:t>ra</w:t>
      </w:r>
      <w:r w:rsidRPr="000A28D3">
        <w:rPr>
          <w:rStyle w:val="normaltextrun"/>
          <w:lang w:val="fr-FR"/>
        </w:rPr>
        <w:t xml:space="preserve"> le </w:t>
      </w:r>
      <w:r w:rsidR="006848C2" w:rsidRPr="000A28D3">
        <w:rPr>
          <w:rStyle w:val="normaltextrun"/>
          <w:lang w:val="fr-FR"/>
        </w:rPr>
        <w:t xml:space="preserve">« régime foncier </w:t>
      </w:r>
      <w:r w:rsidRPr="000A28D3">
        <w:rPr>
          <w:rStyle w:val="normaltextrun"/>
          <w:lang w:val="fr-FR"/>
        </w:rPr>
        <w:t>coutumier</w:t>
      </w:r>
      <w:r w:rsidR="006848C2" w:rsidRPr="000A28D3">
        <w:rPr>
          <w:rStyle w:val="normaltextrun"/>
          <w:lang w:val="fr-FR"/>
        </w:rPr>
        <w:t> »</w:t>
      </w:r>
      <w:r w:rsidRPr="000A28D3">
        <w:rPr>
          <w:rStyle w:val="normaltextrun"/>
          <w:lang w:val="fr-FR"/>
        </w:rPr>
        <w:t xml:space="preserve"> comme le système sur lequel on se réfère avant de prendre toute mesure relative à la question foncière. Il reconnait également le rôle des titulaires du pouvoir coutumier (chefs coutumiers) pour régler tous les litiges relatifs</w:t>
      </w:r>
      <w:r w:rsidRPr="000A28D3">
        <w:rPr>
          <w:rStyle w:val="Titre1Car"/>
          <w:b w:val="0"/>
          <w:bCs w:val="0"/>
        </w:rPr>
        <w:t xml:space="preserve"> (</w:t>
      </w:r>
      <w:r w:rsidRPr="000A28D3">
        <w:rPr>
          <w:rStyle w:val="normaltextrun"/>
          <w:lang w:val="fr-FR"/>
        </w:rPr>
        <w:t xml:space="preserve">idem). Et, pour prévenir ces conflits fonciers ou pour les résoudre, </w:t>
      </w:r>
      <w:r w:rsidR="006848C2" w:rsidRPr="000A28D3">
        <w:rPr>
          <w:rStyle w:val="normaltextrun"/>
          <w:lang w:val="fr-FR"/>
        </w:rPr>
        <w:t>le</w:t>
      </w:r>
      <w:r w:rsidRPr="000A28D3">
        <w:rPr>
          <w:rStyle w:val="normaltextrun"/>
          <w:lang w:val="fr-FR"/>
        </w:rPr>
        <w:t xml:space="preserve"> pouvoir se conforme aux règles et procédures mises en place tant par la pratique coutumière que par les autorités publiques. </w:t>
      </w:r>
      <w:r w:rsidRPr="000A28D3">
        <w:rPr>
          <w:rStyle w:val="eop"/>
          <w:rFonts w:eastAsiaTheme="majorEastAsia"/>
          <w:lang w:val="fr-FR"/>
        </w:rPr>
        <w:t> </w:t>
      </w:r>
    </w:p>
    <w:p w14:paraId="3E01324E" w14:textId="77777777" w:rsidR="000E24F8" w:rsidRPr="000A28D3" w:rsidRDefault="000E24F8" w:rsidP="00A0225D">
      <w:pPr>
        <w:pStyle w:val="paragraph"/>
        <w:spacing w:before="0" w:after="0" w:line="360" w:lineRule="auto"/>
        <w:ind w:firstLine="567"/>
        <w:jc w:val="both"/>
        <w:textAlignment w:val="baseline"/>
        <w:rPr>
          <w:rStyle w:val="normaltextrun"/>
          <w:lang w:val="fr-FR"/>
        </w:rPr>
      </w:pPr>
    </w:p>
    <w:p w14:paraId="4EF3BF57" w14:textId="5F444DA9" w:rsidR="000E24F8" w:rsidRPr="000A28D3" w:rsidRDefault="00037419" w:rsidP="00A0225D">
      <w:pPr>
        <w:pStyle w:val="paragraph"/>
        <w:spacing w:before="0" w:after="0" w:line="360" w:lineRule="auto"/>
        <w:ind w:firstLine="567"/>
        <w:jc w:val="both"/>
        <w:textAlignment w:val="baseline"/>
        <w:rPr>
          <w:rStyle w:val="normaltextrun"/>
          <w:lang w:val="fr-FR"/>
        </w:rPr>
      </w:pPr>
      <w:r w:rsidRPr="000A28D3">
        <w:rPr>
          <w:rStyle w:val="normaltextrun"/>
          <w:lang w:val="fr-FR"/>
        </w:rPr>
        <w:t xml:space="preserve">Tenant compte de ce qui précède, </w:t>
      </w:r>
      <w:r w:rsidR="00AC600C" w:rsidRPr="000A28D3">
        <w:t>Kabaka (2020</w:t>
      </w:r>
      <w:r w:rsidR="000E24F8" w:rsidRPr="000A28D3">
        <w:rPr>
          <w:rStyle w:val="normaltextrun"/>
          <w:lang w:val="fr-FR"/>
        </w:rPr>
        <w:t xml:space="preserve"> : 2) qualifie de dualisme juridique, la réalité du droit foncier congolais. Selon lui, le droit foncier congolais, </w:t>
      </w:r>
      <w:r w:rsidR="00E948C8" w:rsidRPr="000A28D3">
        <w:rPr>
          <w:rStyle w:val="normaltextrun"/>
          <w:lang w:val="fr-FR"/>
        </w:rPr>
        <w:t xml:space="preserve">en </w:t>
      </w:r>
      <w:r w:rsidR="000E24F8" w:rsidRPr="000A28D3">
        <w:rPr>
          <w:rStyle w:val="normaltextrun"/>
          <w:lang w:val="fr-FR"/>
        </w:rPr>
        <w:t>englobant l’ensemble des règles et principes qui président l’occupation des terres en RDC</w:t>
      </w:r>
      <w:r w:rsidR="00E948C8" w:rsidRPr="000A28D3">
        <w:rPr>
          <w:rStyle w:val="normaltextrun"/>
          <w:lang w:val="fr-FR"/>
        </w:rPr>
        <w:t xml:space="preserve"> et seules établies par la gestion foncière coutumière</w:t>
      </w:r>
      <w:r w:rsidR="000E24F8" w:rsidRPr="000A28D3">
        <w:rPr>
          <w:rStyle w:val="normaltextrun"/>
          <w:lang w:val="fr-FR"/>
        </w:rPr>
        <w:t xml:space="preserve">, est, </w:t>
      </w:r>
      <w:r w:rsidR="00E948C8" w:rsidRPr="000A28D3">
        <w:rPr>
          <w:rStyle w:val="normaltextrun"/>
          <w:lang w:val="fr-FR"/>
        </w:rPr>
        <w:t>dès lors</w:t>
      </w:r>
      <w:r w:rsidR="000E24F8" w:rsidRPr="000A28D3">
        <w:rPr>
          <w:rStyle w:val="normaltextrun"/>
          <w:lang w:val="fr-FR"/>
        </w:rPr>
        <w:t xml:space="preserve">, un droit diversifié qui tire sa substance à la fois du droit coutumier et du droit positif. Il renchérit sa pensée en </w:t>
      </w:r>
      <w:r w:rsidR="006848C2" w:rsidRPr="000A28D3">
        <w:rPr>
          <w:rStyle w:val="normaltextrun"/>
          <w:lang w:val="fr-FR"/>
        </w:rPr>
        <w:t>affirmant</w:t>
      </w:r>
      <w:r w:rsidR="000E24F8" w:rsidRPr="000A28D3">
        <w:rPr>
          <w:rStyle w:val="normaltextrun"/>
          <w:lang w:val="fr-FR"/>
        </w:rPr>
        <w:t xml:space="preserve"> que « pour régler ou gérer des cas qui mettent en jeu le foncier, on pourrait recourir soit à la coutume </w:t>
      </w:r>
      <w:r w:rsidR="00E948C8" w:rsidRPr="000A28D3">
        <w:rPr>
          <w:rStyle w:val="normaltextrun"/>
          <w:lang w:val="fr-FR"/>
        </w:rPr>
        <w:t xml:space="preserve">ou </w:t>
      </w:r>
      <w:r w:rsidR="000E24F8" w:rsidRPr="000A28D3">
        <w:rPr>
          <w:rStyle w:val="normaltextrun"/>
          <w:lang w:val="fr-FR"/>
        </w:rPr>
        <w:t xml:space="preserve">soit au droit écrit </w:t>
      </w:r>
      <w:r w:rsidR="009D2429" w:rsidRPr="000A28D3">
        <w:rPr>
          <w:rStyle w:val="normaltextrun"/>
          <w:lang w:val="fr-FR"/>
        </w:rPr>
        <w:t>(droit</w:t>
      </w:r>
      <w:r w:rsidR="000E24F8" w:rsidRPr="000A28D3">
        <w:rPr>
          <w:rStyle w:val="normaltextrun"/>
          <w:lang w:val="fr-FR"/>
        </w:rPr>
        <w:t xml:space="preserve"> </w:t>
      </w:r>
      <w:r w:rsidR="002E67F8" w:rsidRPr="000A28D3">
        <w:rPr>
          <w:rStyle w:val="normaltextrun"/>
          <w:lang w:val="fr-FR"/>
        </w:rPr>
        <w:t>positif)</w:t>
      </w:r>
      <w:r w:rsidR="000E24F8" w:rsidRPr="000A28D3">
        <w:rPr>
          <w:rStyle w:val="normaltextrun"/>
          <w:lang w:val="fr-FR"/>
        </w:rPr>
        <w:t xml:space="preserve"> ou aux deux à la fois » selon les circonstances.</w:t>
      </w:r>
      <w:r w:rsidR="000E24F8" w:rsidRPr="000A28D3">
        <w:rPr>
          <w:rStyle w:val="eop"/>
          <w:rFonts w:eastAsiaTheme="majorEastAsia"/>
          <w:lang w:val="fr-FR"/>
        </w:rPr>
        <w:t> </w:t>
      </w:r>
      <w:r w:rsidR="000E24F8" w:rsidRPr="000A28D3">
        <w:rPr>
          <w:rStyle w:val="normaltextrun"/>
          <w:lang w:val="fr-FR"/>
        </w:rPr>
        <w:t>Certains auteurs parle</w:t>
      </w:r>
      <w:r w:rsidR="00067C3E" w:rsidRPr="000A28D3">
        <w:rPr>
          <w:rStyle w:val="normaltextrun"/>
          <w:lang w:val="fr-FR"/>
        </w:rPr>
        <w:t>nt</w:t>
      </w:r>
      <w:r w:rsidR="000E24F8" w:rsidRPr="000A28D3">
        <w:rPr>
          <w:rStyle w:val="normaltextrun"/>
          <w:lang w:val="fr-FR"/>
        </w:rPr>
        <w:t xml:space="preserve"> du « pluralisme juridique » (Ansoms An, 2021) pour expliquer l’existence de plusieurs droits fonciers sur un même sol</w:t>
      </w:r>
      <w:r w:rsidRPr="000A28D3">
        <w:rPr>
          <w:rStyle w:val="normaltextrun"/>
          <w:lang w:val="fr-FR"/>
        </w:rPr>
        <w:t>, le cas échant de la terre congolaise</w:t>
      </w:r>
      <w:r w:rsidR="000E24F8" w:rsidRPr="000A28D3">
        <w:rPr>
          <w:rStyle w:val="normaltextrun"/>
          <w:lang w:val="fr-FR"/>
        </w:rPr>
        <w:t>.</w:t>
      </w:r>
    </w:p>
    <w:p w14:paraId="780040BF" w14:textId="77777777" w:rsidR="000E24F8" w:rsidRPr="000A28D3" w:rsidRDefault="000E24F8" w:rsidP="00A0225D">
      <w:pPr>
        <w:pStyle w:val="paragraph"/>
        <w:spacing w:before="0" w:after="0" w:line="360" w:lineRule="auto"/>
        <w:ind w:firstLine="840"/>
        <w:jc w:val="both"/>
        <w:textAlignment w:val="baseline"/>
        <w:rPr>
          <w:lang w:val="fr-FR"/>
        </w:rPr>
      </w:pPr>
      <w:r w:rsidRPr="000A28D3">
        <w:rPr>
          <w:rStyle w:val="normaltextrun"/>
          <w:lang w:val="fr-FR"/>
        </w:rPr>
        <w:t> </w:t>
      </w:r>
      <w:r w:rsidRPr="000A28D3">
        <w:rPr>
          <w:rStyle w:val="eop"/>
          <w:rFonts w:eastAsiaTheme="majorEastAsia"/>
          <w:lang w:val="fr-FR"/>
        </w:rPr>
        <w:t> </w:t>
      </w:r>
    </w:p>
    <w:p w14:paraId="3CC0DEEA" w14:textId="2B7B245A" w:rsidR="000E24F8" w:rsidRPr="00A0225D" w:rsidRDefault="000E24F8" w:rsidP="00A0225D">
      <w:pPr>
        <w:pStyle w:val="Titre2"/>
        <w:jc w:val="both"/>
      </w:pPr>
      <w:bookmarkStart w:id="8" w:name="_Toc92066412"/>
      <w:r w:rsidRPr="00A0225D">
        <w:rPr>
          <w:rStyle w:val="normaltextrun"/>
          <w:b w:val="0"/>
          <w:bCs/>
        </w:rPr>
        <w:t>1.2. Pluralisme juridique au tour de la terre congolaise</w:t>
      </w:r>
      <w:bookmarkEnd w:id="8"/>
      <w:r w:rsidRPr="00A0225D">
        <w:rPr>
          <w:rStyle w:val="eop"/>
          <w:b w:val="0"/>
          <w:bCs/>
        </w:rPr>
        <w:t> </w:t>
      </w:r>
    </w:p>
    <w:p w14:paraId="4E3496D7" w14:textId="77777777" w:rsidR="000E24F8" w:rsidRPr="000A28D3" w:rsidRDefault="000E24F8" w:rsidP="00A0225D">
      <w:pPr>
        <w:pStyle w:val="paragraph"/>
        <w:spacing w:before="0" w:after="0" w:line="360" w:lineRule="auto"/>
        <w:ind w:firstLine="840"/>
        <w:jc w:val="both"/>
        <w:textAlignment w:val="baseline"/>
        <w:rPr>
          <w:rStyle w:val="normaltextrun"/>
          <w:lang w:val="fr-FR"/>
        </w:rPr>
      </w:pPr>
    </w:p>
    <w:p w14:paraId="528B9C28" w14:textId="4568D107" w:rsidR="000E24F8" w:rsidRPr="000A28D3" w:rsidRDefault="000E24F8" w:rsidP="00A0225D">
      <w:pPr>
        <w:pStyle w:val="paragraph"/>
        <w:spacing w:before="0" w:after="0" w:line="360" w:lineRule="auto"/>
        <w:ind w:firstLine="567"/>
        <w:jc w:val="both"/>
        <w:textAlignment w:val="baseline"/>
        <w:rPr>
          <w:rStyle w:val="eop"/>
          <w:lang w:val="fr-FR"/>
        </w:rPr>
      </w:pPr>
      <w:r w:rsidRPr="000A28D3">
        <w:rPr>
          <w:rStyle w:val="normaltextrun"/>
          <w:lang w:val="fr-FR"/>
        </w:rPr>
        <w:lastRenderedPageBreak/>
        <w:t xml:space="preserve">Dans les points précédant de ce chapitre, nous avons présenté tous les régimes fonciers qui se sont </w:t>
      </w:r>
      <w:r w:rsidR="00E948C8" w:rsidRPr="000A28D3">
        <w:rPr>
          <w:rStyle w:val="normaltextrun"/>
          <w:lang w:val="fr-FR"/>
        </w:rPr>
        <w:t>succédé</w:t>
      </w:r>
      <w:r w:rsidRPr="000A28D3">
        <w:rPr>
          <w:rStyle w:val="normaltextrun"/>
          <w:lang w:val="fr-FR"/>
        </w:rPr>
        <w:t xml:space="preserve"> les uns </w:t>
      </w:r>
      <w:r w:rsidR="00E948C8" w:rsidRPr="000A28D3">
        <w:rPr>
          <w:rStyle w:val="normaltextrun"/>
          <w:lang w:val="fr-FR"/>
        </w:rPr>
        <w:t>des</w:t>
      </w:r>
      <w:r w:rsidRPr="000A28D3">
        <w:rPr>
          <w:rStyle w:val="normaltextrun"/>
          <w:lang w:val="fr-FR"/>
        </w:rPr>
        <w:t xml:space="preserve"> autres. La RDC est confrontée à cette réalité de pluralisme juridique. Si le régime foncier colonial a totalement </w:t>
      </w:r>
      <w:r w:rsidR="00037419" w:rsidRPr="000A28D3">
        <w:rPr>
          <w:rStyle w:val="normaltextrun"/>
          <w:lang w:val="fr-FR"/>
        </w:rPr>
        <w:t>disparu</w:t>
      </w:r>
      <w:r w:rsidRPr="000A28D3">
        <w:rPr>
          <w:rStyle w:val="normaltextrun"/>
          <w:lang w:val="fr-FR"/>
        </w:rPr>
        <w:t xml:space="preserve"> avec la loi de 1966 et avec la zaïrianisation, cependant, le régime foncier coutumier dit </w:t>
      </w:r>
      <w:r w:rsidR="00067C3E" w:rsidRPr="000A28D3">
        <w:rPr>
          <w:rStyle w:val="normaltextrun"/>
          <w:lang w:val="fr-FR"/>
        </w:rPr>
        <w:t>« </w:t>
      </w:r>
      <w:r w:rsidRPr="000A28D3">
        <w:rPr>
          <w:rStyle w:val="normaltextrun"/>
          <w:lang w:val="fr-FR"/>
        </w:rPr>
        <w:t>traditionnel</w:t>
      </w:r>
      <w:r w:rsidR="00067C3E" w:rsidRPr="000A28D3">
        <w:rPr>
          <w:rStyle w:val="normaltextrun"/>
          <w:lang w:val="fr-FR"/>
        </w:rPr>
        <w:t> »</w:t>
      </w:r>
      <w:r w:rsidRPr="000A28D3">
        <w:rPr>
          <w:rStyle w:val="normaltextrun"/>
          <w:lang w:val="fr-FR"/>
        </w:rPr>
        <w:t xml:space="preserve"> se chevauche encore au régime </w:t>
      </w:r>
      <w:r w:rsidR="00067C3E" w:rsidRPr="000A28D3">
        <w:rPr>
          <w:rStyle w:val="normaltextrun"/>
          <w:lang w:val="fr-FR"/>
        </w:rPr>
        <w:t>« </w:t>
      </w:r>
      <w:r w:rsidRPr="000A28D3">
        <w:rPr>
          <w:rStyle w:val="normaltextrun"/>
          <w:lang w:val="fr-FR"/>
        </w:rPr>
        <w:t>juridique officiel</w:t>
      </w:r>
      <w:r w:rsidR="00067C3E" w:rsidRPr="000A28D3">
        <w:rPr>
          <w:rStyle w:val="normaltextrun"/>
          <w:lang w:val="fr-FR"/>
        </w:rPr>
        <w:t> »</w:t>
      </w:r>
      <w:r w:rsidRPr="000A28D3">
        <w:rPr>
          <w:rStyle w:val="normaltextrun"/>
          <w:lang w:val="fr-FR"/>
        </w:rPr>
        <w:t>. Le régime foncier officiel n’est pas accepté comme le seule cadre légitime</w:t>
      </w:r>
      <w:r w:rsidR="009D2429" w:rsidRPr="000A28D3">
        <w:rPr>
          <w:rStyle w:val="normaltextrun"/>
          <w:lang w:val="fr-FR"/>
        </w:rPr>
        <w:t xml:space="preserve"> (Ansoms An, 2021) par</w:t>
      </w:r>
      <w:r w:rsidRPr="000A28D3">
        <w:rPr>
          <w:rStyle w:val="normaltextrun"/>
          <w:lang w:val="fr-FR"/>
        </w:rPr>
        <w:t xml:space="preserve"> certains congolais. </w:t>
      </w:r>
      <w:r w:rsidRPr="000A28D3">
        <w:rPr>
          <w:rStyle w:val="eop"/>
          <w:rFonts w:eastAsiaTheme="majorEastAsia"/>
          <w:lang w:val="fr-FR"/>
        </w:rPr>
        <w:t> </w:t>
      </w:r>
    </w:p>
    <w:p w14:paraId="50F29381" w14:textId="77777777" w:rsidR="000E24F8" w:rsidRPr="000A28D3" w:rsidRDefault="000E24F8" w:rsidP="00A0225D">
      <w:pPr>
        <w:pStyle w:val="paragraph"/>
        <w:spacing w:before="0" w:after="0" w:line="360" w:lineRule="auto"/>
        <w:ind w:firstLine="567"/>
        <w:jc w:val="both"/>
        <w:textAlignment w:val="baseline"/>
        <w:rPr>
          <w:rStyle w:val="normaltextrun"/>
          <w:lang w:val="fr-FR"/>
        </w:rPr>
      </w:pPr>
    </w:p>
    <w:p w14:paraId="0511A810" w14:textId="4F32F04A"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 xml:space="preserve">Le terme de « pluralisme juridique » ressort des constats de différents auteurs de plusieurs disciplines qui se sont confrontés aux contradictions sur le terrain entre au moins deux </w:t>
      </w:r>
      <w:r w:rsidR="009D2429" w:rsidRPr="000A28D3">
        <w:rPr>
          <w:rStyle w:val="normaltextrun"/>
          <w:lang w:val="fr-FR"/>
        </w:rPr>
        <w:t>régimes</w:t>
      </w:r>
      <w:r w:rsidRPr="000A28D3">
        <w:rPr>
          <w:rStyle w:val="normaltextrun"/>
          <w:lang w:val="fr-FR"/>
        </w:rPr>
        <w:t xml:space="preserve"> juridiques. D’un côté le cadre juridique officiel (étatique) et de l’autre côté</w:t>
      </w:r>
      <w:r w:rsidR="00067C3E" w:rsidRPr="000A28D3">
        <w:rPr>
          <w:rStyle w:val="normaltextrun"/>
          <w:lang w:val="fr-FR"/>
        </w:rPr>
        <w:t>,</w:t>
      </w:r>
      <w:r w:rsidRPr="000A28D3">
        <w:rPr>
          <w:rStyle w:val="normaltextrun"/>
          <w:lang w:val="fr-FR"/>
        </w:rPr>
        <w:t xml:space="preserve"> d’autres cadres avec leurs règles et normes et généralement ce sont de cadres coutumiers dits traditionnels avec leurs propres instances de pouvoir et leurs propres normes (Ansoms An, 2021).</w:t>
      </w:r>
    </w:p>
    <w:p w14:paraId="11692C61" w14:textId="77777777" w:rsidR="000E24F8" w:rsidRPr="000A28D3" w:rsidRDefault="000E24F8" w:rsidP="00A0225D">
      <w:pPr>
        <w:pStyle w:val="paragraph"/>
        <w:spacing w:before="0" w:after="0" w:line="360" w:lineRule="auto"/>
        <w:ind w:firstLine="567"/>
        <w:jc w:val="both"/>
        <w:textAlignment w:val="baseline"/>
        <w:rPr>
          <w:rStyle w:val="normaltextrun"/>
          <w:lang w:val="fr-FR"/>
        </w:rPr>
      </w:pPr>
    </w:p>
    <w:p w14:paraId="0AD8526B" w14:textId="6BE51462"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 xml:space="preserve">À titre </w:t>
      </w:r>
      <w:r w:rsidR="00A24ECD" w:rsidRPr="000A28D3">
        <w:rPr>
          <w:rStyle w:val="normaltextrun"/>
          <w:lang w:val="fr-FR"/>
        </w:rPr>
        <w:t>illustratif</w:t>
      </w:r>
      <w:r w:rsidRPr="000A28D3">
        <w:rPr>
          <w:rStyle w:val="normaltextrun"/>
          <w:lang w:val="fr-FR"/>
        </w:rPr>
        <w:t xml:space="preserve">, l’accession à la propriété foncière en milieu rural « implique à la fois une pratique coutumière et une formalisation auprès des autorités étatiques » </w:t>
      </w:r>
      <w:r w:rsidR="00C64B2D" w:rsidRPr="000A28D3">
        <w:t>(Kabaka, 2020</w:t>
      </w:r>
      <w:r w:rsidR="00C64B2D" w:rsidRPr="000A28D3">
        <w:rPr>
          <w:rStyle w:val="normaltextrun"/>
          <w:lang w:val="fr-FR"/>
        </w:rPr>
        <w:t xml:space="preserve"> :</w:t>
      </w:r>
      <w:r w:rsidRPr="000A28D3">
        <w:rPr>
          <w:rStyle w:val="normaltextrun"/>
          <w:lang w:val="fr-FR"/>
        </w:rPr>
        <w:t>8). Paulin</w:t>
      </w:r>
      <w:r w:rsidR="00E5583B" w:rsidRPr="000A28D3">
        <w:rPr>
          <w:rStyle w:val="normaltextrun"/>
          <w:lang w:val="fr-FR"/>
        </w:rPr>
        <w:t xml:space="preserve"> </w:t>
      </w:r>
      <w:r w:rsidR="00E5583B" w:rsidRPr="000A28D3">
        <w:t>Kabaka (2020</w:t>
      </w:r>
      <w:r w:rsidR="00E5583B" w:rsidRPr="000A28D3">
        <w:rPr>
          <w:rStyle w:val="normaltextrun"/>
          <w:lang w:val="fr-FR"/>
        </w:rPr>
        <w:t xml:space="preserve"> :8)</w:t>
      </w:r>
      <w:r w:rsidRPr="000A28D3">
        <w:rPr>
          <w:rStyle w:val="normaltextrun"/>
          <w:lang w:val="fr-FR"/>
        </w:rPr>
        <w:t xml:space="preserve"> s’explicite en ce terme : « pour exploiter un terrain agricole en milieu rural…, il faudra commencer par solliciter la mise à disposition du terrain auprès du chef coutumier qui est un chef des terres. Seul ce chef coutumier, propriétaire des terres</w:t>
      </w:r>
      <w:r w:rsidR="00175C96" w:rsidRPr="000A28D3">
        <w:rPr>
          <w:rStyle w:val="normaltextrun"/>
          <w:lang w:val="fr-FR"/>
        </w:rPr>
        <w:t> </w:t>
      </w:r>
      <w:r w:rsidRPr="000A28D3">
        <w:rPr>
          <w:rStyle w:val="normaltextrun"/>
          <w:lang w:val="fr-FR"/>
        </w:rPr>
        <w:t>en vertu du droit coutumier</w:t>
      </w:r>
      <w:r w:rsidR="00E5583B" w:rsidRPr="000A28D3">
        <w:rPr>
          <w:rStyle w:val="normaltextrun"/>
          <w:lang w:val="fr-FR"/>
        </w:rPr>
        <w:t xml:space="preserve">, </w:t>
      </w:r>
      <w:r w:rsidRPr="000A28D3">
        <w:rPr>
          <w:rStyle w:val="normaltextrun"/>
          <w:lang w:val="fr-FR"/>
        </w:rPr>
        <w:t xml:space="preserve">est habilité à attribuer une terre vacante </w:t>
      </w:r>
      <w:r w:rsidR="00E5583B" w:rsidRPr="000A28D3">
        <w:rPr>
          <w:rStyle w:val="normaltextrun"/>
          <w:lang w:val="fr-FR"/>
        </w:rPr>
        <w:t>à</w:t>
      </w:r>
      <w:r w:rsidRPr="000A28D3">
        <w:rPr>
          <w:rStyle w:val="normaltextrun"/>
          <w:lang w:val="fr-FR"/>
        </w:rPr>
        <w:t xml:space="preserve"> la personne qui en sollicite l’exploitation ou l’utilisation ». L’autorisation d’exploitation des terres agricoles délivrée par l’autorité coutumière sous forme d’acte de vente doit être entérinée par les autorités publiques qui, au bout du processus, vont établir, par le biais de la division provinciale de conservation des titres immobiliers, le contrat de location ou de concession des terres (</w:t>
      </w:r>
      <w:r w:rsidR="00C64B2D" w:rsidRPr="000A28D3">
        <w:t>Kabaka, 2020</w:t>
      </w:r>
      <w:r w:rsidR="00C64B2D" w:rsidRPr="000A28D3">
        <w:rPr>
          <w:rStyle w:val="normaltextrun"/>
          <w:lang w:val="fr-FR"/>
        </w:rPr>
        <w:t xml:space="preserve"> :</w:t>
      </w:r>
      <w:r w:rsidRPr="000A28D3">
        <w:rPr>
          <w:rStyle w:val="normaltextrun"/>
          <w:lang w:val="fr-FR"/>
        </w:rPr>
        <w:t xml:space="preserve"> 9)</w:t>
      </w:r>
      <w:r w:rsidRPr="000A28D3">
        <w:rPr>
          <w:rStyle w:val="eop"/>
          <w:rFonts w:eastAsiaTheme="majorEastAsia"/>
          <w:lang w:val="fr-FR"/>
        </w:rPr>
        <w:t> </w:t>
      </w:r>
    </w:p>
    <w:p w14:paraId="27DE89CC" w14:textId="77777777" w:rsidR="000E24F8" w:rsidRPr="000A28D3" w:rsidRDefault="000E24F8" w:rsidP="00A0225D">
      <w:pPr>
        <w:pStyle w:val="paragraph"/>
        <w:spacing w:before="0" w:after="0" w:line="360" w:lineRule="auto"/>
        <w:ind w:firstLine="567"/>
        <w:jc w:val="both"/>
        <w:textAlignment w:val="baseline"/>
        <w:rPr>
          <w:rStyle w:val="normaltextrun"/>
          <w:lang w:val="fr-FR"/>
        </w:rPr>
      </w:pPr>
    </w:p>
    <w:p w14:paraId="1F59100F" w14:textId="1833776A" w:rsidR="000E24F8" w:rsidRPr="000A28D3" w:rsidRDefault="00037419" w:rsidP="00A0225D">
      <w:pPr>
        <w:pStyle w:val="paragraph"/>
        <w:spacing w:before="0" w:after="0" w:line="360" w:lineRule="auto"/>
        <w:ind w:firstLine="567"/>
        <w:jc w:val="both"/>
        <w:textAlignment w:val="baseline"/>
        <w:rPr>
          <w:rStyle w:val="normaltextrun"/>
          <w:lang w:val="fr-FR"/>
        </w:rPr>
      </w:pPr>
      <w:r w:rsidRPr="000A28D3">
        <w:rPr>
          <w:rStyle w:val="normaltextrun"/>
          <w:lang w:val="fr-FR"/>
        </w:rPr>
        <w:t>L</w:t>
      </w:r>
      <w:r w:rsidRPr="000A28D3">
        <w:t xml:space="preserve">’existence d’un pluralisme normatif apparaît remarquable dans l’espace de la justice légale en RDC (Nyenyezi Bisoka et Ansoms, 2015 :271). </w:t>
      </w:r>
      <w:r w:rsidR="007B5448" w:rsidRPr="000A28D3">
        <w:t>Pour les auteurs, non seulement les juges se réfèrent à plusieurs ordres juridiques, mais aussi ils créent des nouvelles normes informelles dans leur pratique professionnelle (</w:t>
      </w:r>
      <w:r w:rsidR="00175C96" w:rsidRPr="000A28D3">
        <w:t>Nyenyezi Bisoka et Ansoms, 2015 :27</w:t>
      </w:r>
      <w:r w:rsidR="007B5448" w:rsidRPr="000A28D3">
        <w:t>2).</w:t>
      </w:r>
      <w:r w:rsidR="004F3B90" w:rsidRPr="000A28D3">
        <w:t xml:space="preserve"> </w:t>
      </w:r>
      <w:r w:rsidR="00E5583B" w:rsidRPr="000A28D3">
        <w:rPr>
          <w:rStyle w:val="normaltextrun"/>
          <w:lang w:val="fr-FR"/>
        </w:rPr>
        <w:t xml:space="preserve">Pour An Ansoms </w:t>
      </w:r>
      <w:r w:rsidR="00E5583B" w:rsidRPr="000A28D3">
        <w:t>(2021), l</w:t>
      </w:r>
      <w:r w:rsidR="00E5583B" w:rsidRPr="000A28D3">
        <w:rPr>
          <w:rStyle w:val="normaltextrun"/>
          <w:lang w:val="fr-FR"/>
        </w:rPr>
        <w:t xml:space="preserve">e contexte du pluralisme juridique offre un éventail de possibilités aux acteurs qui naviguent dedans. </w:t>
      </w:r>
      <w:r w:rsidR="000E24F8" w:rsidRPr="000A28D3">
        <w:rPr>
          <w:rStyle w:val="normaltextrun"/>
          <w:lang w:val="fr-FR"/>
        </w:rPr>
        <w:t xml:space="preserve">Dans </w:t>
      </w:r>
      <w:r w:rsidR="004E14C5" w:rsidRPr="000A28D3">
        <w:rPr>
          <w:rStyle w:val="normaltextrun"/>
          <w:lang w:val="fr-FR"/>
        </w:rPr>
        <w:t>ce</w:t>
      </w:r>
      <w:r w:rsidR="000E24F8" w:rsidRPr="000A28D3">
        <w:rPr>
          <w:rStyle w:val="normaltextrun"/>
          <w:lang w:val="fr-FR"/>
        </w:rPr>
        <w:t xml:space="preserve"> contexte, </w:t>
      </w:r>
      <w:r w:rsidR="004E14C5" w:rsidRPr="000A28D3">
        <w:rPr>
          <w:rStyle w:val="normaltextrun"/>
          <w:lang w:val="fr-FR"/>
        </w:rPr>
        <w:t>l’</w:t>
      </w:r>
      <w:r w:rsidR="000E24F8" w:rsidRPr="000A28D3">
        <w:rPr>
          <w:rStyle w:val="normaltextrun"/>
          <w:lang w:val="fr-FR"/>
        </w:rPr>
        <w:t xml:space="preserve">amalgame ne pourrait que profiter à son élite qui </w:t>
      </w:r>
      <w:r w:rsidR="001761DE" w:rsidRPr="000A28D3">
        <w:rPr>
          <w:rStyle w:val="normaltextrun"/>
          <w:lang w:val="fr-FR"/>
        </w:rPr>
        <w:t xml:space="preserve">profite de son pouvoir </w:t>
      </w:r>
      <w:r w:rsidR="007B5448" w:rsidRPr="000A28D3">
        <w:rPr>
          <w:rStyle w:val="normaltextrun"/>
          <w:lang w:val="fr-FR"/>
        </w:rPr>
        <w:t>et</w:t>
      </w:r>
      <w:r w:rsidR="001761DE" w:rsidRPr="000A28D3">
        <w:rPr>
          <w:rStyle w:val="normaltextrun"/>
          <w:lang w:val="fr-FR"/>
        </w:rPr>
        <w:t xml:space="preserve"> des relations avec une autorité publique puissante</w:t>
      </w:r>
      <w:r w:rsidR="00D51F1E" w:rsidRPr="000A28D3">
        <w:rPr>
          <w:rStyle w:val="normaltextrun"/>
          <w:lang w:val="fr-FR"/>
        </w:rPr>
        <w:t xml:space="preserve"> pour « gagner la légitimité et acquérir une autorité publique à travers ce cadre juridique (</w:t>
      </w:r>
      <w:r w:rsidR="007B5448" w:rsidRPr="000A28D3">
        <w:rPr>
          <w:rStyle w:val="normaltextrun"/>
          <w:lang w:val="fr-FR"/>
        </w:rPr>
        <w:t>An A</w:t>
      </w:r>
      <w:r w:rsidR="00D603B9" w:rsidRPr="000A28D3">
        <w:rPr>
          <w:rStyle w:val="normaltextrun"/>
          <w:lang w:val="fr-FR"/>
        </w:rPr>
        <w:t>n</w:t>
      </w:r>
      <w:r w:rsidR="007B5448" w:rsidRPr="000A28D3">
        <w:rPr>
          <w:rStyle w:val="normaltextrun"/>
          <w:lang w:val="fr-FR"/>
        </w:rPr>
        <w:t>soms</w:t>
      </w:r>
      <w:r w:rsidR="00D603B9" w:rsidRPr="000A28D3">
        <w:rPr>
          <w:rStyle w:val="normaltextrun"/>
          <w:lang w:val="fr-FR"/>
        </w:rPr>
        <w:t>, 2021</w:t>
      </w:r>
      <w:r w:rsidR="004F3B90" w:rsidRPr="000A28D3">
        <w:rPr>
          <w:rStyle w:val="normaltextrun"/>
          <w:lang w:val="fr-FR"/>
        </w:rPr>
        <w:t>).</w:t>
      </w:r>
      <w:r w:rsidR="000E24F8" w:rsidRPr="000A28D3">
        <w:rPr>
          <w:rStyle w:val="normaltextrun"/>
          <w:lang w:val="fr-FR"/>
        </w:rPr>
        <w:t xml:space="preserve"> On note l’instrumentalisation des « institutions juridiques formelles par des acteurs puissants pour des intérêts privés ou politiques » (idem). À cet effet, une acquisition de terres qui peut </w:t>
      </w:r>
      <w:r w:rsidR="000E24F8" w:rsidRPr="000A28D3">
        <w:rPr>
          <w:rStyle w:val="normaltextrun"/>
          <w:lang w:val="fr-FR"/>
        </w:rPr>
        <w:lastRenderedPageBreak/>
        <w:t>donner une apparence légale peut avoir de soubassement illégal du fait de l’utilisation des institutions juridiques par les élites pour légaliser leurs « crimes ». </w:t>
      </w:r>
    </w:p>
    <w:p w14:paraId="4F0CAE79" w14:textId="7FC1CCF9" w:rsidR="00617AD2" w:rsidRPr="000A28D3" w:rsidRDefault="00617AD2" w:rsidP="00A0225D">
      <w:pPr>
        <w:pStyle w:val="paragraph"/>
        <w:spacing w:before="0" w:after="0" w:line="360" w:lineRule="auto"/>
        <w:ind w:firstLine="567"/>
        <w:jc w:val="both"/>
        <w:textAlignment w:val="baseline"/>
        <w:rPr>
          <w:rStyle w:val="normaltextrun"/>
          <w:lang w:val="fr-FR"/>
        </w:rPr>
      </w:pPr>
    </w:p>
    <w:p w14:paraId="48E177AC" w14:textId="69AA4F51" w:rsidR="004466D8" w:rsidRPr="000A28D3" w:rsidRDefault="004466D8" w:rsidP="00A0225D">
      <w:pPr>
        <w:pStyle w:val="paragraph"/>
        <w:spacing w:before="0" w:after="0" w:line="360" w:lineRule="auto"/>
        <w:ind w:firstLine="567"/>
        <w:jc w:val="both"/>
        <w:textAlignment w:val="baseline"/>
      </w:pPr>
      <w:r w:rsidRPr="000A28D3">
        <w:t>Pour JP Olivier de Sardan (2008 :1), les États et services publics africains fonctionnent sur un mode « clientéliste » et que les pratiques dites informelles dominent. Le point de départ de l’auteur est que « la gouvernance réelle a indiscutablement de nombreuses caractéristiques néo-patrimoniales, clientélistes et informelles ». Cette gouvernance n’est pas homogène, mais qu’elle est composée d’une multitude de dimensions, parfois convergentes, parfois conflictuelles, elle est aussi le produit de micro-dynamiques locales, sectorielles, individuelles, et enfin elle est partout confrontée au pluralisme des modèles d’action (idem :4). JP Olivier de Sardan et la littérature existante en matière de gouvernance notent le constat « d’écarts importants entre les normes officielles qui régissent ces institutions et les comportements réels de leurs agents ». JP de Sardan propose l’utilisation des concepts « normes pratiques » pour tenter de comprendre comment les acteurs publics agissent de façon d’assurer le fonctionnement correct de l’administration. Ce concept exploratoire ‘‘normes pratiques’’ pourrait être utile, dans une perspective comparative, en permettant de poser d’une autre façon la question : « quelles sont les normes pratiques à l’œuvre au sein des formes quotidiennes de l’action publique qui seraient le plus favorables à des résultats pour aboutir au développement ? » (JP O. de Sardan, 2008 :4). En effet, « les normes pratiques » sont en fait les résultats des interactions entre les champs sociaux semi-autonomes et les acteurs faisant du « forum shopping » (An Ansoms, 2021).  En conséquence, les reformes devraient s’adapter à la réalité des normes pratiques au lieu d’essayer de superposer certains cadres juridiques par force (idem).</w:t>
      </w:r>
    </w:p>
    <w:p w14:paraId="45B1C372" w14:textId="77777777" w:rsidR="004466D8" w:rsidRPr="000A28D3" w:rsidRDefault="004466D8" w:rsidP="00A0225D">
      <w:pPr>
        <w:pStyle w:val="paragraph"/>
        <w:spacing w:before="0" w:after="0" w:line="360" w:lineRule="auto"/>
        <w:ind w:firstLine="567"/>
        <w:jc w:val="both"/>
        <w:textAlignment w:val="baseline"/>
        <w:rPr>
          <w:rStyle w:val="normaltextrun"/>
          <w:lang w:val="fr-FR"/>
        </w:rPr>
      </w:pPr>
    </w:p>
    <w:p w14:paraId="4624CA2F" w14:textId="59F94964" w:rsidR="00972DE8" w:rsidRPr="000A28D3" w:rsidRDefault="00496B72" w:rsidP="00A0225D">
      <w:pPr>
        <w:pStyle w:val="paragraph"/>
        <w:spacing w:before="0" w:after="0" w:line="360" w:lineRule="auto"/>
        <w:ind w:firstLine="567"/>
        <w:jc w:val="both"/>
        <w:textAlignment w:val="baseline"/>
      </w:pPr>
      <w:r w:rsidRPr="000A28D3">
        <w:rPr>
          <w:rStyle w:val="normaltextrun"/>
          <w:lang w:val="fr-FR"/>
        </w:rPr>
        <w:t xml:space="preserve">Au-delà de la notion du pluralisme juridique, deux autres notions ont été développées pour mieux encrer l’analyse des accaparements de </w:t>
      </w:r>
      <w:r w:rsidR="00E5583B" w:rsidRPr="000A28D3">
        <w:rPr>
          <w:rStyle w:val="normaltextrun"/>
          <w:lang w:val="fr-FR"/>
        </w:rPr>
        <w:t>terres</w:t>
      </w:r>
      <w:r w:rsidRPr="000A28D3">
        <w:rPr>
          <w:rStyle w:val="normaltextrun"/>
          <w:lang w:val="fr-FR"/>
        </w:rPr>
        <w:t xml:space="preserve">. Il s’agit de la notion de « Forum shopping » et de « shopping forum ». </w:t>
      </w:r>
      <w:r w:rsidR="001C7700" w:rsidRPr="000A28D3">
        <w:rPr>
          <w:rStyle w:val="normaltextrun"/>
          <w:lang w:val="fr-FR"/>
        </w:rPr>
        <w:t>La</w:t>
      </w:r>
      <w:r w:rsidR="005338FC" w:rsidRPr="000A28D3">
        <w:rPr>
          <w:rStyle w:val="normaltextrun"/>
          <w:lang w:val="fr-FR"/>
        </w:rPr>
        <w:t xml:space="preserve"> première notion fait référence aux acteurs qui </w:t>
      </w:r>
      <w:r w:rsidR="001C7700" w:rsidRPr="000A28D3">
        <w:rPr>
          <w:rStyle w:val="normaltextrun"/>
          <w:lang w:val="fr-FR"/>
        </w:rPr>
        <w:t>choisissent stratégiquement</w:t>
      </w:r>
      <w:r w:rsidR="005338FC" w:rsidRPr="000A28D3">
        <w:rPr>
          <w:rStyle w:val="normaltextrun"/>
          <w:lang w:val="fr-FR"/>
        </w:rPr>
        <w:t xml:space="preserve"> entre </w:t>
      </w:r>
      <w:r w:rsidR="001C7700" w:rsidRPr="000A28D3">
        <w:rPr>
          <w:rStyle w:val="normaltextrun"/>
          <w:lang w:val="fr-FR"/>
        </w:rPr>
        <w:t>différents cadres</w:t>
      </w:r>
      <w:r w:rsidR="005338FC" w:rsidRPr="000A28D3">
        <w:rPr>
          <w:rStyle w:val="normaltextrun"/>
          <w:lang w:val="fr-FR"/>
        </w:rPr>
        <w:t xml:space="preserve"> juridique</w:t>
      </w:r>
      <w:r w:rsidR="001C7700" w:rsidRPr="000A28D3">
        <w:rPr>
          <w:rStyle w:val="normaltextrun"/>
          <w:lang w:val="fr-FR"/>
        </w:rPr>
        <w:t>s</w:t>
      </w:r>
      <w:r w:rsidR="00E5583B" w:rsidRPr="000A28D3">
        <w:rPr>
          <w:rStyle w:val="normaltextrun"/>
          <w:lang w:val="fr-FR"/>
        </w:rPr>
        <w:t xml:space="preserve"> </w:t>
      </w:r>
      <w:r w:rsidR="005338FC" w:rsidRPr="000A28D3">
        <w:rPr>
          <w:rStyle w:val="normaltextrun"/>
          <w:lang w:val="fr-FR"/>
        </w:rPr>
        <w:t xml:space="preserve">qui </w:t>
      </w:r>
      <w:r w:rsidR="001C7700" w:rsidRPr="000A28D3">
        <w:rPr>
          <w:rStyle w:val="normaltextrun"/>
          <w:lang w:val="fr-FR"/>
        </w:rPr>
        <w:t>existent</w:t>
      </w:r>
      <w:r w:rsidR="005338FC" w:rsidRPr="000A28D3">
        <w:rPr>
          <w:rStyle w:val="normaltextrun"/>
          <w:lang w:val="fr-FR"/>
        </w:rPr>
        <w:t xml:space="preserve"> pour </w:t>
      </w:r>
      <w:r w:rsidR="001C7700" w:rsidRPr="000A28D3">
        <w:rPr>
          <w:rStyle w:val="normaltextrun"/>
          <w:lang w:val="fr-FR"/>
        </w:rPr>
        <w:t>réclamer</w:t>
      </w:r>
      <w:r w:rsidR="005338FC" w:rsidRPr="000A28D3">
        <w:rPr>
          <w:rStyle w:val="normaltextrun"/>
          <w:lang w:val="fr-FR"/>
        </w:rPr>
        <w:t xml:space="preserve"> leurs terres </w:t>
      </w:r>
      <w:r w:rsidR="001C7700" w:rsidRPr="000A28D3">
        <w:rPr>
          <w:rStyle w:val="normaltextrun"/>
          <w:lang w:val="fr-FR"/>
        </w:rPr>
        <w:t>(An Ansoms, 2021) par exemple.</w:t>
      </w:r>
      <w:r w:rsidR="00972DE8" w:rsidRPr="000A28D3">
        <w:rPr>
          <w:rStyle w:val="normaltextrun"/>
          <w:lang w:val="fr-FR"/>
        </w:rPr>
        <w:t xml:space="preserve"> Cette notion fait référence à la capacité de chaque</w:t>
      </w:r>
      <w:r w:rsidR="00733BD3" w:rsidRPr="000A28D3">
        <w:rPr>
          <w:rStyle w:val="normaltextrun"/>
          <w:lang w:val="fr-FR"/>
        </w:rPr>
        <w:t xml:space="preserve"> individu, dépendant des relations sociales existantes, de choisir les cadres juridiques</w:t>
      </w:r>
      <w:r w:rsidR="00972DE8" w:rsidRPr="000A28D3">
        <w:rPr>
          <w:rStyle w:val="normaltextrun"/>
          <w:lang w:val="fr-FR"/>
        </w:rPr>
        <w:t xml:space="preserve"> </w:t>
      </w:r>
      <w:r w:rsidR="00733BD3" w:rsidRPr="000A28D3">
        <w:rPr>
          <w:rStyle w:val="normaltextrun"/>
          <w:lang w:val="fr-FR"/>
        </w:rPr>
        <w:t>au sein d’un certain arène qui sert à ses intérêts (idem).</w:t>
      </w:r>
      <w:r w:rsidR="00985F06" w:rsidRPr="000A28D3">
        <w:rPr>
          <w:rStyle w:val="normaltextrun"/>
          <w:lang w:val="fr-FR"/>
        </w:rPr>
        <w:t xml:space="preserve"> Pour </w:t>
      </w:r>
      <w:r w:rsidR="00985F06" w:rsidRPr="000A28D3">
        <w:t>Nyenyezi Bisoka et Ansoms (2015 :271), en RDC</w:t>
      </w:r>
      <w:r w:rsidR="00E5583B" w:rsidRPr="000A28D3">
        <w:t>. Le</w:t>
      </w:r>
      <w:r w:rsidR="00985F06" w:rsidRPr="000A28D3">
        <w:t xml:space="preserve"> pluralisme ne correspond pas exactement à l’idée du « forum shopping ». </w:t>
      </w:r>
      <w:r w:rsidR="00FA619F" w:rsidRPr="000A28D3">
        <w:t>Pour</w:t>
      </w:r>
      <w:r w:rsidR="003E638C" w:rsidRPr="000A28D3">
        <w:t xml:space="preserve"> les </w:t>
      </w:r>
      <w:r w:rsidR="00FA619F" w:rsidRPr="000A28D3">
        <w:t>auteurs, les</w:t>
      </w:r>
      <w:r w:rsidR="003E638C" w:rsidRPr="000A28D3">
        <w:t xml:space="preserve"> juges congolais</w:t>
      </w:r>
      <w:r w:rsidR="00985F06" w:rsidRPr="000A28D3">
        <w:t xml:space="preserve">, non seulement </w:t>
      </w:r>
      <w:r w:rsidR="003E638C" w:rsidRPr="000A28D3">
        <w:t>ils</w:t>
      </w:r>
      <w:r w:rsidR="00985F06" w:rsidRPr="000A28D3">
        <w:t xml:space="preserve"> se réfèrent à plusieurs ordres juridiques, mais aussi ils créent </w:t>
      </w:r>
      <w:r w:rsidR="003E638C" w:rsidRPr="000A28D3">
        <w:t xml:space="preserve">aussi </w:t>
      </w:r>
      <w:r w:rsidR="00985F06" w:rsidRPr="000A28D3">
        <w:t xml:space="preserve">des nouvelles normes informelles dans leur pratique professionnelle. </w:t>
      </w:r>
    </w:p>
    <w:p w14:paraId="2ACA9969" w14:textId="77777777" w:rsidR="00985F06" w:rsidRPr="000A28D3" w:rsidRDefault="00985F06" w:rsidP="00A0225D">
      <w:pPr>
        <w:pStyle w:val="paragraph"/>
        <w:spacing w:before="0" w:after="0" w:line="360" w:lineRule="auto"/>
        <w:ind w:firstLine="567"/>
        <w:jc w:val="both"/>
        <w:textAlignment w:val="baseline"/>
        <w:rPr>
          <w:rStyle w:val="normaltextrun"/>
          <w:lang w:val="fr-FR"/>
        </w:rPr>
      </w:pPr>
    </w:p>
    <w:p w14:paraId="67147EA3" w14:textId="08FD95A1" w:rsidR="00496B72" w:rsidRPr="000A28D3" w:rsidRDefault="004466D8" w:rsidP="00A0225D">
      <w:pPr>
        <w:pStyle w:val="paragraph"/>
        <w:spacing w:before="0" w:after="0" w:line="360" w:lineRule="auto"/>
        <w:ind w:firstLine="567"/>
        <w:jc w:val="both"/>
        <w:textAlignment w:val="baseline"/>
        <w:rPr>
          <w:rStyle w:val="normaltextrun"/>
          <w:lang w:val="fr-FR"/>
        </w:rPr>
      </w:pPr>
      <w:r w:rsidRPr="000A28D3">
        <w:rPr>
          <w:rStyle w:val="normaltextrun"/>
          <w:lang w:val="fr-FR"/>
        </w:rPr>
        <w:lastRenderedPageBreak/>
        <w:t xml:space="preserve">La </w:t>
      </w:r>
      <w:r w:rsidR="001C7700" w:rsidRPr="000A28D3">
        <w:rPr>
          <w:rStyle w:val="normaltextrun"/>
          <w:lang w:val="fr-FR"/>
        </w:rPr>
        <w:t>notion</w:t>
      </w:r>
      <w:r w:rsidR="00617AD2" w:rsidRPr="000A28D3">
        <w:rPr>
          <w:rStyle w:val="normaltextrun"/>
          <w:lang w:val="fr-FR"/>
        </w:rPr>
        <w:t xml:space="preserve"> « Shopping forum », quant à elle, </w:t>
      </w:r>
      <w:r w:rsidR="00733BD3" w:rsidRPr="000A28D3">
        <w:rPr>
          <w:rStyle w:val="normaltextrun"/>
          <w:lang w:val="fr-FR"/>
        </w:rPr>
        <w:t xml:space="preserve">fait référence aux </w:t>
      </w:r>
      <w:r w:rsidR="00985F06" w:rsidRPr="000A28D3">
        <w:rPr>
          <w:rStyle w:val="normaltextrun"/>
          <w:lang w:val="fr-FR"/>
        </w:rPr>
        <w:t>choix des</w:t>
      </w:r>
      <w:r w:rsidR="00733BD3" w:rsidRPr="000A28D3">
        <w:rPr>
          <w:rStyle w:val="normaltextrun"/>
          <w:lang w:val="fr-FR"/>
        </w:rPr>
        <w:t xml:space="preserve"> autorités au sein de différents champs sociaux à faire référence à certains cadres normatifs comme légitime pour construire et légitimer leur propre légitimité par rapport à d’autres autorités </w:t>
      </w:r>
      <w:r w:rsidR="00733BD3" w:rsidRPr="000A28D3">
        <w:t>(An Ansoms, 2021)</w:t>
      </w:r>
      <w:r w:rsidR="00733BD3" w:rsidRPr="000A28D3">
        <w:rPr>
          <w:rStyle w:val="normaltextrun"/>
          <w:lang w:val="fr-FR"/>
        </w:rPr>
        <w:t xml:space="preserve">. </w:t>
      </w:r>
    </w:p>
    <w:p w14:paraId="1BC2E1AB" w14:textId="77777777" w:rsidR="004B7B28" w:rsidRPr="000A28D3" w:rsidRDefault="004B7B28" w:rsidP="00A0225D">
      <w:pPr>
        <w:pStyle w:val="paragraph"/>
        <w:spacing w:before="0" w:after="0" w:line="360" w:lineRule="auto"/>
        <w:ind w:firstLine="567"/>
        <w:jc w:val="both"/>
        <w:textAlignment w:val="baseline"/>
        <w:rPr>
          <w:rStyle w:val="eop"/>
          <w:rFonts w:eastAsiaTheme="majorEastAsia"/>
          <w:lang w:val="fr-FR"/>
        </w:rPr>
      </w:pPr>
    </w:p>
    <w:p w14:paraId="758CCCAA" w14:textId="1D755ECD" w:rsidR="000E24F8" w:rsidRPr="000A28D3" w:rsidRDefault="003E190C" w:rsidP="00A0225D">
      <w:pPr>
        <w:pStyle w:val="paragraph"/>
        <w:spacing w:before="0" w:after="0" w:line="360" w:lineRule="auto"/>
        <w:jc w:val="both"/>
        <w:textAlignment w:val="baseline"/>
        <w:rPr>
          <w:rStyle w:val="eop"/>
        </w:rPr>
      </w:pPr>
      <w:r w:rsidRPr="000A28D3">
        <w:t xml:space="preserve">  </w:t>
      </w:r>
      <w:r w:rsidR="003B7BDF" w:rsidRPr="000A28D3">
        <w:rPr>
          <w:rStyle w:val="normaltextrun"/>
        </w:rPr>
        <w:t>1.3.</w:t>
      </w:r>
      <w:r w:rsidR="000E24F8" w:rsidRPr="000A28D3">
        <w:rPr>
          <w:rStyle w:val="normaltextrun"/>
        </w:rPr>
        <w:t xml:space="preserve"> Enjeux de la terre en RDC</w:t>
      </w:r>
      <w:r w:rsidR="000E24F8" w:rsidRPr="000A28D3">
        <w:rPr>
          <w:rStyle w:val="eop"/>
        </w:rPr>
        <w:t> </w:t>
      </w:r>
    </w:p>
    <w:p w14:paraId="35947F55" w14:textId="77777777" w:rsidR="000E24F8" w:rsidRPr="000A28D3" w:rsidRDefault="000E24F8" w:rsidP="00A0225D">
      <w:pPr>
        <w:pStyle w:val="paragraph"/>
        <w:spacing w:before="0" w:after="0" w:line="360" w:lineRule="auto"/>
        <w:jc w:val="both"/>
        <w:textAlignment w:val="baseline"/>
        <w:rPr>
          <w:lang w:val="fr-FR"/>
        </w:rPr>
      </w:pPr>
    </w:p>
    <w:p w14:paraId="1CE5B72C" w14:textId="02091629" w:rsidR="000E24F8" w:rsidRPr="000A28D3" w:rsidRDefault="000E24F8" w:rsidP="00A0225D">
      <w:pPr>
        <w:pStyle w:val="paragraph"/>
        <w:spacing w:before="0" w:after="0" w:line="360" w:lineRule="auto"/>
        <w:ind w:firstLine="567"/>
        <w:jc w:val="both"/>
        <w:textAlignment w:val="baseline"/>
        <w:rPr>
          <w:rStyle w:val="eop"/>
          <w:rFonts w:eastAsiaTheme="majorEastAsia"/>
          <w:lang w:val="fr-FR"/>
        </w:rPr>
      </w:pPr>
      <w:r w:rsidRPr="000A28D3">
        <w:rPr>
          <w:rStyle w:val="normaltextrun"/>
          <w:lang w:val="fr-FR"/>
        </w:rPr>
        <w:t>Depuis qu’en RDC, « la terre est devenue une marchandise soumise à une forte compétition pour son accès et son exploitation » (Guillaume De Smet, 2017)</w:t>
      </w:r>
      <w:r w:rsidR="008D5B89" w:rsidRPr="000A28D3">
        <w:rPr>
          <w:rStyle w:val="normaltextrun"/>
          <w:lang w:val="fr-FR"/>
        </w:rPr>
        <w:t>.</w:t>
      </w:r>
      <w:r w:rsidRPr="000A28D3">
        <w:rPr>
          <w:rStyle w:val="normaltextrun"/>
          <w:lang w:val="fr-FR"/>
        </w:rPr>
        <w:t xml:space="preserve"> </w:t>
      </w:r>
      <w:r w:rsidR="008D5B89" w:rsidRPr="000A28D3">
        <w:rPr>
          <w:rStyle w:val="normaltextrun"/>
          <w:lang w:val="fr-FR"/>
        </w:rPr>
        <w:t>Celle</w:t>
      </w:r>
      <w:r w:rsidRPr="000A28D3">
        <w:rPr>
          <w:rStyle w:val="normaltextrun"/>
          <w:lang w:val="fr-FR"/>
        </w:rPr>
        <w:t xml:space="preserve">-ci constitue un enjeu de taille. </w:t>
      </w:r>
      <w:r w:rsidR="004466D8" w:rsidRPr="000A28D3">
        <w:rPr>
          <w:rStyle w:val="normaltextrun"/>
          <w:lang w:val="fr-FR"/>
        </w:rPr>
        <w:t>La globalisation a</w:t>
      </w:r>
      <w:r w:rsidRPr="000A28D3">
        <w:rPr>
          <w:rStyle w:val="normaltextrun"/>
          <w:lang w:val="fr-FR"/>
        </w:rPr>
        <w:t xml:space="preserve"> ouvert la voie à différentes questions au centre de débats et ce qui rend</w:t>
      </w:r>
      <w:r w:rsidR="003B7BDF" w:rsidRPr="000A28D3">
        <w:rPr>
          <w:rStyle w:val="normaltextrun"/>
          <w:lang w:val="fr-FR"/>
        </w:rPr>
        <w:t>ent</w:t>
      </w:r>
      <w:r w:rsidRPr="000A28D3">
        <w:rPr>
          <w:rStyle w:val="normaltextrun"/>
          <w:lang w:val="fr-FR"/>
        </w:rPr>
        <w:t xml:space="preserve"> difficile la réponse politique à donner à cette question (Chouquer, 2009 : 251). Faut-il privatiser la terre ou </w:t>
      </w:r>
      <w:r w:rsidR="003B7BDF" w:rsidRPr="000A28D3">
        <w:rPr>
          <w:rStyle w:val="normaltextrun"/>
          <w:lang w:val="fr-FR"/>
        </w:rPr>
        <w:t>restreindre l’accès ?</w:t>
      </w:r>
      <w:r w:rsidRPr="000A28D3">
        <w:rPr>
          <w:rStyle w:val="normaltextrun"/>
          <w:lang w:val="fr-FR"/>
        </w:rPr>
        <w:t xml:space="preserve"> Cette question ne trouve pas de réponse</w:t>
      </w:r>
      <w:r w:rsidR="003B7BDF" w:rsidRPr="000A28D3">
        <w:rPr>
          <w:rStyle w:val="normaltextrun"/>
          <w:lang w:val="fr-FR"/>
        </w:rPr>
        <w:t>.</w:t>
      </w:r>
      <w:r w:rsidRPr="000A28D3">
        <w:rPr>
          <w:rStyle w:val="normaltextrun"/>
          <w:lang w:val="fr-FR"/>
        </w:rPr>
        <w:t xml:space="preserve"> </w:t>
      </w:r>
      <w:r w:rsidR="003B7BDF" w:rsidRPr="000A28D3">
        <w:rPr>
          <w:rStyle w:val="normaltextrun"/>
          <w:lang w:val="fr-FR"/>
        </w:rPr>
        <w:t>C</w:t>
      </w:r>
      <w:r w:rsidRPr="000A28D3">
        <w:rPr>
          <w:rStyle w:val="normaltextrun"/>
          <w:lang w:val="fr-FR"/>
        </w:rPr>
        <w:t>’est aussi en particulier l’une de conséquence du pluralisme des acteurs intervenants dans le domaine foncier.</w:t>
      </w:r>
      <w:r w:rsidRPr="000A28D3">
        <w:rPr>
          <w:rStyle w:val="eop"/>
          <w:rFonts w:eastAsiaTheme="majorEastAsia"/>
          <w:lang w:val="fr-FR"/>
        </w:rPr>
        <w:t> </w:t>
      </w:r>
    </w:p>
    <w:p w14:paraId="33B0DDEA" w14:textId="77777777" w:rsidR="000E24F8" w:rsidRPr="000A28D3" w:rsidRDefault="000E24F8" w:rsidP="00A0225D">
      <w:pPr>
        <w:pStyle w:val="paragraph"/>
        <w:spacing w:before="0" w:after="0" w:line="360" w:lineRule="auto"/>
        <w:ind w:firstLine="567"/>
        <w:jc w:val="both"/>
        <w:textAlignment w:val="baseline"/>
        <w:rPr>
          <w:lang w:val="fr-FR"/>
        </w:rPr>
      </w:pPr>
    </w:p>
    <w:p w14:paraId="233E2610" w14:textId="57D75879"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La littérature recensée pour donner la pertinence de la question posée ci-haut fait référence à deux courants dominants dans le contexte congolais l’un encourageant le régime foncier de la propriété privée (</w:t>
      </w:r>
      <w:r w:rsidR="004466D8" w:rsidRPr="000A28D3">
        <w:rPr>
          <w:rStyle w:val="normaltextrun"/>
          <w:lang w:val="fr-FR"/>
        </w:rPr>
        <w:t>le courant capitaliste</w:t>
      </w:r>
      <w:r w:rsidRPr="000A28D3">
        <w:rPr>
          <w:rStyle w:val="normaltextrun"/>
          <w:lang w:val="fr-FR"/>
        </w:rPr>
        <w:t>) et l’autre dénonçant la privatisation des terres. Les posit</w:t>
      </w:r>
      <w:r w:rsidR="008D5B89" w:rsidRPr="000A28D3">
        <w:rPr>
          <w:rStyle w:val="normaltextrun"/>
          <w:lang w:val="fr-FR"/>
        </w:rPr>
        <w:t>i</w:t>
      </w:r>
      <w:r w:rsidRPr="000A28D3">
        <w:rPr>
          <w:rStyle w:val="normaltextrun"/>
          <w:lang w:val="fr-FR"/>
        </w:rPr>
        <w:t>ons entre les deux courants divergent au niveau de l’économie, de la nature des droits sur la terre, et des avantages respectifs de la grande et de la petite production dans l’agriculture.</w:t>
      </w:r>
      <w:r w:rsidRPr="000A28D3">
        <w:rPr>
          <w:rStyle w:val="eop"/>
          <w:rFonts w:eastAsiaTheme="majorEastAsia"/>
          <w:lang w:val="fr-FR"/>
        </w:rPr>
        <w:t> </w:t>
      </w:r>
    </w:p>
    <w:p w14:paraId="2246F54D" w14:textId="77777777" w:rsidR="000E24F8" w:rsidRPr="000A28D3" w:rsidRDefault="000E24F8" w:rsidP="00A0225D">
      <w:pPr>
        <w:pStyle w:val="paragraph"/>
        <w:spacing w:before="0" w:after="0" w:line="360" w:lineRule="auto"/>
        <w:ind w:firstLine="840"/>
        <w:jc w:val="both"/>
        <w:textAlignment w:val="baseline"/>
        <w:rPr>
          <w:lang w:val="fr-FR"/>
        </w:rPr>
      </w:pPr>
      <w:r w:rsidRPr="000A28D3">
        <w:rPr>
          <w:rStyle w:val="normaltextrun"/>
          <w:lang w:val="fr-FR"/>
        </w:rPr>
        <w:t> </w:t>
      </w:r>
      <w:r w:rsidRPr="000A28D3">
        <w:rPr>
          <w:rStyle w:val="eop"/>
          <w:rFonts w:eastAsiaTheme="majorEastAsia"/>
          <w:lang w:val="fr-FR"/>
        </w:rPr>
        <w:t> </w:t>
      </w:r>
    </w:p>
    <w:p w14:paraId="173D5B60" w14:textId="126907FA" w:rsidR="000E24F8" w:rsidRPr="000A28D3" w:rsidRDefault="00D052C0" w:rsidP="00A0225D">
      <w:pPr>
        <w:pStyle w:val="Titre3"/>
        <w:jc w:val="both"/>
        <w:rPr>
          <w:rFonts w:cs="Times New Roman"/>
          <w:b w:val="0"/>
          <w:lang w:val="fr-FR"/>
        </w:rPr>
      </w:pPr>
      <w:bookmarkStart w:id="9" w:name="_Toc92066413"/>
      <w:r w:rsidRPr="000A28D3">
        <w:rPr>
          <w:rStyle w:val="normaltextrun"/>
          <w:rFonts w:cs="Times New Roman"/>
          <w:b w:val="0"/>
          <w:lang w:val="fr-FR"/>
        </w:rPr>
        <w:t xml:space="preserve">1.3.1. </w:t>
      </w:r>
      <w:r w:rsidR="000E24F8" w:rsidRPr="000A28D3">
        <w:rPr>
          <w:rStyle w:val="normaltextrun"/>
          <w:rFonts w:cs="Times New Roman"/>
          <w:b w:val="0"/>
          <w:lang w:val="fr-FR"/>
        </w:rPr>
        <w:t xml:space="preserve">Le courant capitaliste sur </w:t>
      </w:r>
      <w:r w:rsidR="004466D8" w:rsidRPr="000A28D3">
        <w:rPr>
          <w:rStyle w:val="normaltextrun"/>
          <w:rFonts w:cs="Times New Roman"/>
          <w:b w:val="0"/>
          <w:lang w:val="fr-FR"/>
        </w:rPr>
        <w:t>la gestion du foncier</w:t>
      </w:r>
      <w:bookmarkEnd w:id="9"/>
      <w:r w:rsidR="000E24F8" w:rsidRPr="000A28D3">
        <w:rPr>
          <w:rStyle w:val="eop"/>
          <w:rFonts w:cs="Times New Roman"/>
          <w:b w:val="0"/>
          <w:lang w:val="fr-FR"/>
        </w:rPr>
        <w:t> </w:t>
      </w:r>
    </w:p>
    <w:p w14:paraId="27E72188" w14:textId="77777777" w:rsidR="000E24F8" w:rsidRPr="000A28D3" w:rsidRDefault="000E24F8" w:rsidP="00A0225D">
      <w:pPr>
        <w:pStyle w:val="paragraph"/>
        <w:spacing w:before="0" w:after="0" w:line="360" w:lineRule="auto"/>
        <w:ind w:firstLine="840"/>
        <w:jc w:val="both"/>
        <w:textAlignment w:val="baseline"/>
        <w:rPr>
          <w:lang w:val="fr-FR"/>
        </w:rPr>
      </w:pPr>
      <w:r w:rsidRPr="000A28D3">
        <w:rPr>
          <w:rStyle w:val="normaltextrun"/>
          <w:lang w:val="fr-FR"/>
        </w:rPr>
        <w:t> </w:t>
      </w:r>
      <w:r w:rsidRPr="000A28D3">
        <w:rPr>
          <w:rStyle w:val="eop"/>
          <w:rFonts w:eastAsiaTheme="majorEastAsia"/>
          <w:lang w:val="fr-FR"/>
        </w:rPr>
        <w:t> </w:t>
      </w:r>
    </w:p>
    <w:p w14:paraId="68FE25F6" w14:textId="635A8217"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Ce sont des discours inexorables et inéluctables portés par les investisseurs agricoles. Ces discours sont une vision portée par les multinationales agro-alimentaires qui garantissent aux paysans des investissements agricoles « inclusifs » selon des « modèles agro-industriels collaboratifs » (Verhaegen et Kiala, 2019 : 93)</w:t>
      </w:r>
      <w:r w:rsidR="008D5B89" w:rsidRPr="000A28D3">
        <w:rPr>
          <w:rStyle w:val="normaltextrun"/>
          <w:lang w:val="fr-FR"/>
        </w:rPr>
        <w:t>,</w:t>
      </w:r>
      <w:r w:rsidRPr="000A28D3">
        <w:rPr>
          <w:rStyle w:val="normaltextrun"/>
          <w:lang w:val="fr-FR"/>
        </w:rPr>
        <w:t xml:space="preserve"> c’est-à-dire dans lesquels un grand nombre de ménages agricoles peuvent bénéficier financièrement de leur participation sans risque de perdre leurs terres (Cramb et al., 2016 ; Byerlee et Haggblade, 2013, cité par Verhaegen et Kiala, 2019 : 93).</w:t>
      </w:r>
      <w:r w:rsidRPr="000A28D3">
        <w:rPr>
          <w:rStyle w:val="eop"/>
          <w:rFonts w:eastAsiaTheme="majorEastAsia"/>
          <w:lang w:val="fr-FR"/>
        </w:rPr>
        <w:t> </w:t>
      </w:r>
    </w:p>
    <w:p w14:paraId="79033A1C" w14:textId="77777777"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 </w:t>
      </w:r>
      <w:r w:rsidRPr="000A28D3">
        <w:rPr>
          <w:rStyle w:val="eop"/>
          <w:rFonts w:eastAsiaTheme="majorEastAsia"/>
          <w:lang w:val="fr-FR"/>
        </w:rPr>
        <w:t> </w:t>
      </w:r>
    </w:p>
    <w:p w14:paraId="0BD94C05" w14:textId="5AE99A79" w:rsidR="000E24F8" w:rsidRPr="000A28D3" w:rsidRDefault="00D052C0" w:rsidP="00A0225D">
      <w:pPr>
        <w:pStyle w:val="paragraph"/>
        <w:spacing w:before="0" w:after="0" w:line="360" w:lineRule="auto"/>
        <w:ind w:firstLine="567"/>
        <w:jc w:val="both"/>
        <w:textAlignment w:val="baseline"/>
        <w:rPr>
          <w:rStyle w:val="eop"/>
          <w:rFonts w:eastAsiaTheme="majorEastAsia"/>
          <w:lang w:val="fr-FR"/>
        </w:rPr>
      </w:pPr>
      <w:r w:rsidRPr="000A28D3">
        <w:rPr>
          <w:rStyle w:val="normaltextrun"/>
          <w:lang w:val="fr-FR"/>
        </w:rPr>
        <w:t>Pour cette approche, p</w:t>
      </w:r>
      <w:r w:rsidR="000E24F8" w:rsidRPr="000A28D3">
        <w:rPr>
          <w:rStyle w:val="normaltextrun"/>
          <w:lang w:val="fr-FR"/>
        </w:rPr>
        <w:t>rivatiser les terres publiques et communautaires et les mettre en vente ou en location permet</w:t>
      </w:r>
      <w:r w:rsidRPr="000A28D3">
        <w:rPr>
          <w:rStyle w:val="normaltextrun"/>
          <w:lang w:val="fr-FR"/>
        </w:rPr>
        <w:t>trait</w:t>
      </w:r>
      <w:r w:rsidR="000E24F8" w:rsidRPr="000A28D3">
        <w:rPr>
          <w:rStyle w:val="normaltextrun"/>
          <w:lang w:val="fr-FR"/>
        </w:rPr>
        <w:t xml:space="preserve"> de cultiver des espaces inutilisés ou sous-utilisés (Merlet, 2013 :96). Selon Merlet (idem), les acteurs dominants affirment que </w:t>
      </w:r>
      <w:r w:rsidR="009319F2" w:rsidRPr="000A28D3">
        <w:rPr>
          <w:rStyle w:val="normaltextrun"/>
          <w:lang w:val="fr-FR"/>
        </w:rPr>
        <w:t>« </w:t>
      </w:r>
      <w:r w:rsidR="000E24F8" w:rsidRPr="000A28D3">
        <w:rPr>
          <w:rStyle w:val="normaltextrun"/>
          <w:lang w:val="fr-FR"/>
        </w:rPr>
        <w:t xml:space="preserve">seuls des droits de </w:t>
      </w:r>
      <w:r w:rsidR="000E24F8" w:rsidRPr="000A28D3">
        <w:rPr>
          <w:rStyle w:val="normaltextrun"/>
          <w:lang w:val="fr-FR"/>
        </w:rPr>
        <w:lastRenderedPageBreak/>
        <w:t xml:space="preserve">propriété absolus et exclusifs sont susceptibles de sécuriser les </w:t>
      </w:r>
      <w:r w:rsidR="004466D8" w:rsidRPr="000A28D3">
        <w:rPr>
          <w:rStyle w:val="normaltextrun"/>
          <w:lang w:val="fr-FR"/>
        </w:rPr>
        <w:t>investissements.</w:t>
      </w:r>
      <w:r w:rsidR="000E24F8" w:rsidRPr="000A28D3">
        <w:rPr>
          <w:rStyle w:val="normaltextrun"/>
          <w:lang w:val="fr-FR"/>
        </w:rPr>
        <w:t> Il convient de privatiser les communaux et les terres publiques et de mettre en place des systèmes de cadastre après avoir distribué des titres de propriétés</w:t>
      </w:r>
      <w:r w:rsidR="009319F2" w:rsidRPr="000A28D3">
        <w:rPr>
          <w:rStyle w:val="normaltextrun"/>
          <w:lang w:val="fr-FR"/>
        </w:rPr>
        <w:t xml:space="preserve"> pour que le développement soit possible</w:t>
      </w:r>
      <w:r w:rsidR="004466D8" w:rsidRPr="000A28D3">
        <w:rPr>
          <w:rStyle w:val="normaltextrun"/>
          <w:lang w:val="fr-FR"/>
        </w:rPr>
        <w:t> »</w:t>
      </w:r>
      <w:r w:rsidR="000E24F8" w:rsidRPr="000A28D3">
        <w:rPr>
          <w:rStyle w:val="normaltextrun"/>
          <w:lang w:val="fr-FR"/>
        </w:rPr>
        <w:t>.</w:t>
      </w:r>
      <w:r w:rsidR="000E24F8" w:rsidRPr="000A28D3">
        <w:rPr>
          <w:rStyle w:val="eop"/>
          <w:rFonts w:eastAsiaTheme="majorEastAsia"/>
          <w:lang w:val="fr-FR"/>
        </w:rPr>
        <w:t> </w:t>
      </w:r>
    </w:p>
    <w:p w14:paraId="2A461B6F" w14:textId="77777777" w:rsidR="000E24F8" w:rsidRPr="000A28D3" w:rsidRDefault="000E24F8" w:rsidP="00A0225D">
      <w:pPr>
        <w:pStyle w:val="paragraph"/>
        <w:spacing w:before="0" w:after="0" w:line="360" w:lineRule="auto"/>
        <w:ind w:firstLine="567"/>
        <w:jc w:val="both"/>
        <w:textAlignment w:val="baseline"/>
        <w:rPr>
          <w:rStyle w:val="eop"/>
          <w:rFonts w:eastAsiaTheme="majorEastAsia"/>
          <w:lang w:val="fr-FR"/>
        </w:rPr>
      </w:pPr>
    </w:p>
    <w:p w14:paraId="5E972CF7" w14:textId="0F490E5A" w:rsidR="000E24F8" w:rsidRPr="000A28D3" w:rsidRDefault="000E24F8"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Comme Verhaegen et Kiala, Adamczewski et al. (2012 :2), expliquent que les États hôtes justifient ces projets comme porteurs de développement, par l’apport de capitaux, la création de</w:t>
      </w:r>
      <w:r w:rsidR="004466D8" w:rsidRPr="000A28D3">
        <w:rPr>
          <w:rFonts w:ascii="Times New Roman" w:hAnsi="Times New Roman" w:cs="Times New Roman"/>
          <w:sz w:val="24"/>
          <w:szCs w:val="24"/>
        </w:rPr>
        <w:t xml:space="preserve"> la</w:t>
      </w:r>
      <w:r w:rsidRPr="000A28D3">
        <w:rPr>
          <w:rFonts w:ascii="Times New Roman" w:hAnsi="Times New Roman" w:cs="Times New Roman"/>
          <w:sz w:val="24"/>
          <w:szCs w:val="24"/>
        </w:rPr>
        <w:t xml:space="preserve"> valeur</w:t>
      </w:r>
      <w:r w:rsidR="004466D8" w:rsidRPr="000A28D3">
        <w:rPr>
          <w:rFonts w:ascii="Times New Roman" w:hAnsi="Times New Roman" w:cs="Times New Roman"/>
          <w:sz w:val="24"/>
          <w:szCs w:val="24"/>
        </w:rPr>
        <w:t xml:space="preserve"> ajoutée</w:t>
      </w:r>
      <w:r w:rsidRPr="000A28D3">
        <w:rPr>
          <w:rFonts w:ascii="Times New Roman" w:hAnsi="Times New Roman" w:cs="Times New Roman"/>
          <w:sz w:val="24"/>
          <w:szCs w:val="24"/>
        </w:rPr>
        <w:t xml:space="preserve"> et les emplois qu’ils engendrent. Les porteurs de ce discours soulignent la contribution à deux objectifs politiques majeurs : moderniser une agriculture considérée comme « archaïque », et </w:t>
      </w:r>
      <w:r w:rsidR="009319F2" w:rsidRPr="000A28D3">
        <w:rPr>
          <w:rFonts w:ascii="Times New Roman" w:hAnsi="Times New Roman" w:cs="Times New Roman"/>
          <w:sz w:val="24"/>
          <w:szCs w:val="24"/>
        </w:rPr>
        <w:t>« </w:t>
      </w:r>
      <w:r w:rsidRPr="000A28D3">
        <w:rPr>
          <w:rFonts w:ascii="Times New Roman" w:hAnsi="Times New Roman" w:cs="Times New Roman"/>
          <w:sz w:val="24"/>
          <w:szCs w:val="24"/>
        </w:rPr>
        <w:t>développer le potentiel agricole</w:t>
      </w:r>
      <w:r w:rsidR="009319F2" w:rsidRPr="000A28D3">
        <w:rPr>
          <w:rFonts w:ascii="Times New Roman" w:hAnsi="Times New Roman" w:cs="Times New Roman"/>
          <w:sz w:val="24"/>
          <w:szCs w:val="24"/>
        </w:rPr>
        <w:t> »</w:t>
      </w:r>
      <w:r w:rsidRPr="000A28D3">
        <w:rPr>
          <w:rFonts w:ascii="Times New Roman" w:hAnsi="Times New Roman" w:cs="Times New Roman"/>
          <w:sz w:val="24"/>
          <w:szCs w:val="24"/>
        </w:rPr>
        <w:t xml:space="preserve"> à travers la mise en valeur de terres considérées comme peu productives. Ces investissements promettent des modèles techniques intensifs : variétés à haut rendement, parfois obtenues par modifications génétiques, grande mécanisation, forte utilisation des produits phytosanitaires</w:t>
      </w:r>
      <w:r w:rsidR="009319F2" w:rsidRPr="000A28D3">
        <w:rPr>
          <w:rFonts w:ascii="Times New Roman" w:hAnsi="Times New Roman" w:cs="Times New Roman"/>
          <w:sz w:val="24"/>
          <w:szCs w:val="24"/>
        </w:rPr>
        <w:t xml:space="preserve"> et</w:t>
      </w:r>
      <w:r w:rsidRPr="000A28D3">
        <w:rPr>
          <w:rFonts w:ascii="Times New Roman" w:hAnsi="Times New Roman" w:cs="Times New Roman"/>
          <w:sz w:val="24"/>
          <w:szCs w:val="24"/>
        </w:rPr>
        <w:t xml:space="preserve"> l’irrigation (idem).  </w:t>
      </w:r>
    </w:p>
    <w:p w14:paraId="68A4F00C" w14:textId="77777777" w:rsidR="000E24F8" w:rsidRPr="000A28D3" w:rsidRDefault="000E24F8" w:rsidP="00A0225D">
      <w:pPr>
        <w:pStyle w:val="paragraph"/>
        <w:spacing w:before="0" w:after="0" w:line="360" w:lineRule="auto"/>
        <w:ind w:firstLine="567"/>
        <w:jc w:val="both"/>
        <w:textAlignment w:val="baseline"/>
        <w:rPr>
          <w:rStyle w:val="normaltextrun"/>
          <w:lang w:val="fr-FR"/>
        </w:rPr>
      </w:pPr>
    </w:p>
    <w:p w14:paraId="1A99E0EA" w14:textId="4D28F177"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 xml:space="preserve">Pour Guillaume De Smet (2017 :10), les investisseurs (acheteurs) évoquent la défaillance du secteur agricole (la paysannerie) dans les pays du Sud. Pour </w:t>
      </w:r>
      <w:r w:rsidR="00175C96" w:rsidRPr="000A28D3">
        <w:rPr>
          <w:rStyle w:val="normaltextrun"/>
          <w:lang w:val="fr-FR"/>
        </w:rPr>
        <w:t>eux</w:t>
      </w:r>
      <w:r w:rsidRPr="000A28D3">
        <w:rPr>
          <w:rStyle w:val="normaltextrun"/>
          <w:lang w:val="fr-FR"/>
        </w:rPr>
        <w:t xml:space="preserve">, ce secteur est certes crucial pour les populations y travaillant, mais </w:t>
      </w:r>
      <w:r w:rsidR="009319F2" w:rsidRPr="000A28D3">
        <w:rPr>
          <w:rStyle w:val="normaltextrun"/>
          <w:lang w:val="fr-FR"/>
        </w:rPr>
        <w:t xml:space="preserve">est </w:t>
      </w:r>
      <w:r w:rsidRPr="000A28D3">
        <w:rPr>
          <w:rStyle w:val="normaltextrun"/>
          <w:lang w:val="fr-FR"/>
        </w:rPr>
        <w:t>en déclin économique, ou tout du moins, peu rentable selon les critères économiques les plus basiques, et notamment celui du prix des importations. « À quoi bon, dès lors, se pencher sur une agriculture insuffisamment rentable pour les producteurs ». Il fallait donc céder les terres aux investissements étrangers porteurs de grands capitaux. </w:t>
      </w:r>
      <w:r w:rsidRPr="000A28D3">
        <w:rPr>
          <w:rStyle w:val="eop"/>
          <w:rFonts w:eastAsiaTheme="majorEastAsia"/>
          <w:lang w:val="fr-FR"/>
        </w:rPr>
        <w:t> </w:t>
      </w:r>
    </w:p>
    <w:p w14:paraId="2983BC48" w14:textId="77777777" w:rsidR="00BB037C" w:rsidRPr="000A28D3" w:rsidRDefault="00BB037C" w:rsidP="00A0225D">
      <w:pPr>
        <w:pStyle w:val="paragraph"/>
        <w:spacing w:before="0" w:after="0" w:line="360" w:lineRule="auto"/>
        <w:ind w:firstLine="567"/>
        <w:jc w:val="both"/>
        <w:textAlignment w:val="baseline"/>
        <w:rPr>
          <w:rStyle w:val="normaltextrun"/>
          <w:lang w:val="fr-FR"/>
        </w:rPr>
      </w:pPr>
    </w:p>
    <w:p w14:paraId="01E507F1" w14:textId="38598FD1" w:rsidR="00524746" w:rsidRPr="000A28D3" w:rsidRDefault="00524746" w:rsidP="00A0225D">
      <w:pPr>
        <w:pStyle w:val="paragraph"/>
        <w:spacing w:before="0" w:after="0" w:line="360" w:lineRule="auto"/>
        <w:ind w:firstLine="567"/>
        <w:jc w:val="both"/>
        <w:textAlignment w:val="baseline"/>
        <w:rPr>
          <w:lang w:val="fr-FR"/>
        </w:rPr>
      </w:pPr>
      <w:r w:rsidRPr="000A28D3">
        <w:rPr>
          <w:rStyle w:val="normaltextrun"/>
          <w:lang w:val="fr-FR"/>
        </w:rPr>
        <w:t>Grain (2021) évoque le concours des institutions internationales dans les achats de terre dans le monde. La banque mondiale, à travers ses institutions financières entre autres la société financière internationale (SFI) et le Fonds international pour le développement agricole (FIDA), institution spécialisée du système des Nations unies, sont cités parmi les tenants de cette approche (Baxter, 2010). Ces institutions bénéficient de l’appui de grandes puissances. Pour la Banque Mondiale et de nombreux universitaires d’inspiration néolibérale, la terre est un actif, un capital comme un autre, et peut être traitée comme toute autre marchandise</w:t>
      </w:r>
      <w:r w:rsidR="004466D8" w:rsidRPr="000A28D3">
        <w:rPr>
          <w:rStyle w:val="normaltextrun"/>
          <w:lang w:val="fr-FR"/>
        </w:rPr>
        <w:t xml:space="preserve"> (idem)</w:t>
      </w:r>
      <w:r w:rsidRPr="000A28D3">
        <w:rPr>
          <w:rStyle w:val="normaltextrun"/>
          <w:lang w:val="fr-FR"/>
        </w:rPr>
        <w:t xml:space="preserve">. </w:t>
      </w:r>
    </w:p>
    <w:p w14:paraId="4A6E5F19" w14:textId="77777777" w:rsidR="00524746" w:rsidRPr="000A28D3" w:rsidRDefault="00524746" w:rsidP="00A0225D">
      <w:pPr>
        <w:pStyle w:val="paragraph"/>
        <w:spacing w:before="0" w:after="0" w:line="360" w:lineRule="auto"/>
        <w:ind w:firstLine="567"/>
        <w:jc w:val="both"/>
        <w:textAlignment w:val="baseline"/>
        <w:rPr>
          <w:rStyle w:val="normaltextrun"/>
          <w:lang w:val="fr-FR"/>
        </w:rPr>
      </w:pPr>
    </w:p>
    <w:p w14:paraId="52300F97" w14:textId="61F7CBB2"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Les investisseurs promettent une agriculture à vocation exportatrice (Adamczewski et al., 2012 : 3) et de ce fait pour les autorités congolaises, ces investissements sont potentiellement sources de nouveaux revenus (Delcourt, 202</w:t>
      </w:r>
      <w:r w:rsidR="00A15048" w:rsidRPr="000A28D3">
        <w:rPr>
          <w:rStyle w:val="normaltextrun"/>
          <w:lang w:val="fr-FR"/>
        </w:rPr>
        <w:t>0</w:t>
      </w:r>
      <w:r w:rsidRPr="000A28D3">
        <w:rPr>
          <w:rStyle w:val="normaltextrun"/>
          <w:lang w:val="fr-FR"/>
        </w:rPr>
        <w:t xml:space="preserve">). Mais aussi, grâce aux investisseurs, les différences de rendements vont se réduire entre les pays, on produira suffisamment pour nourrir </w:t>
      </w:r>
      <w:r w:rsidRPr="000A28D3">
        <w:rPr>
          <w:rStyle w:val="normaltextrun"/>
          <w:lang w:val="fr-FR"/>
        </w:rPr>
        <w:lastRenderedPageBreak/>
        <w:t>le monde et des emplois seront créés (Merlet, 2013 :96). Ce type de discours est celui rependu dans tous les pays où passent ces investisseurs.</w:t>
      </w:r>
      <w:r w:rsidRPr="000A28D3">
        <w:rPr>
          <w:rStyle w:val="eop"/>
          <w:rFonts w:eastAsiaTheme="majorEastAsia"/>
          <w:lang w:val="fr-FR"/>
        </w:rPr>
        <w:t> </w:t>
      </w:r>
    </w:p>
    <w:p w14:paraId="7EB58BE6" w14:textId="77777777" w:rsidR="00F7324A" w:rsidRPr="000A28D3" w:rsidRDefault="00F7324A" w:rsidP="00A0225D">
      <w:pPr>
        <w:pStyle w:val="paragraph"/>
        <w:spacing w:before="0" w:after="0" w:line="360" w:lineRule="auto"/>
        <w:ind w:firstLine="567"/>
        <w:jc w:val="both"/>
        <w:textAlignment w:val="baseline"/>
        <w:rPr>
          <w:rStyle w:val="normaltextrun"/>
          <w:lang w:val="fr-FR"/>
        </w:rPr>
      </w:pPr>
    </w:p>
    <w:p w14:paraId="0C954B85" w14:textId="0A9E4423" w:rsidR="00F7324A" w:rsidRPr="000A28D3" w:rsidRDefault="00175C96" w:rsidP="00A0225D">
      <w:pPr>
        <w:pStyle w:val="paragraph"/>
        <w:spacing w:before="0" w:after="0" w:line="360" w:lineRule="auto"/>
        <w:ind w:firstLine="567"/>
        <w:jc w:val="both"/>
        <w:textAlignment w:val="baseline"/>
        <w:rPr>
          <w:rStyle w:val="normaltextrun"/>
          <w:lang w:val="fr-FR"/>
        </w:rPr>
      </w:pPr>
      <w:r w:rsidRPr="000A28D3">
        <w:rPr>
          <w:rStyle w:val="normaltextrun"/>
          <w:lang w:val="fr-FR"/>
        </w:rPr>
        <w:t>En RDC, la banque mondiale, à travers le PARRSA, Projet d’Appui à la Réhabilitation et à la Relance du Secteur Agricole a financé des projets dénoncés d’accapareurs de terres par les populations locales et les ONG</w:t>
      </w:r>
      <w:r w:rsidR="004466D8" w:rsidRPr="000A28D3">
        <w:rPr>
          <w:rStyle w:val="normaltextrun"/>
          <w:lang w:val="fr-FR"/>
        </w:rPr>
        <w:t xml:space="preserve"> (Thierry, 2015)</w:t>
      </w:r>
      <w:r w:rsidRPr="000A28D3">
        <w:rPr>
          <w:rStyle w:val="normaltextrun"/>
          <w:lang w:val="fr-FR"/>
        </w:rPr>
        <w:t>. </w:t>
      </w:r>
      <w:r w:rsidRPr="000A28D3">
        <w:rPr>
          <w:rStyle w:val="eop"/>
          <w:rFonts w:eastAsiaTheme="majorEastAsia"/>
          <w:lang w:val="fr-FR"/>
        </w:rPr>
        <w:t> </w:t>
      </w:r>
      <w:r w:rsidR="00F7324A" w:rsidRPr="000A28D3">
        <w:rPr>
          <w:rStyle w:val="normaltextrun"/>
          <w:lang w:val="fr-FR"/>
        </w:rPr>
        <w:t>Grain (2012) fustige la crédibilité des investissements car l’investissement responsable promis par la FAO, en recueillant des preuves empiriques de bonnes pratiques et en contribuant à l’application « d’instruments directeurs », notamment les Principes pour un investissement responsable dans l’agriculture et les systèmes alimentaires du comité de la sécurité alimentaire mondiale (CSA)</w:t>
      </w:r>
      <w:r w:rsidR="00F7324A" w:rsidRPr="000A28D3">
        <w:rPr>
          <w:rStyle w:val="Appelnotedebasdep"/>
          <w:lang w:val="fr-FR"/>
        </w:rPr>
        <w:footnoteReference w:id="4"/>
      </w:r>
      <w:r w:rsidR="00F7324A" w:rsidRPr="000A28D3">
        <w:rPr>
          <w:rStyle w:val="normaltextrun"/>
          <w:lang w:val="fr-FR"/>
        </w:rPr>
        <w:t>, n’a jamais été une réalité. Pour l’organisation, la crédibilité d’un « investissement socialement responsable » dans les terres agricoles au niveau mondial est pour le moins incertaine.</w:t>
      </w:r>
    </w:p>
    <w:p w14:paraId="18D3011B" w14:textId="67BB03FF" w:rsidR="000E24F8" w:rsidRPr="000A28D3" w:rsidRDefault="000E24F8" w:rsidP="00A0225D">
      <w:pPr>
        <w:pStyle w:val="paragraph"/>
        <w:spacing w:before="0" w:after="0" w:line="360" w:lineRule="auto"/>
        <w:jc w:val="both"/>
        <w:textAlignment w:val="baseline"/>
        <w:rPr>
          <w:lang w:val="fr-FR"/>
        </w:rPr>
      </w:pPr>
      <w:r w:rsidRPr="000A28D3">
        <w:rPr>
          <w:rStyle w:val="normaltextrun"/>
          <w:lang w:val="fr-FR"/>
        </w:rPr>
        <w:t> </w:t>
      </w:r>
    </w:p>
    <w:p w14:paraId="71DE15D6" w14:textId="05ACFB8C" w:rsidR="000E24F8" w:rsidRPr="000A28D3" w:rsidRDefault="006C1CB1" w:rsidP="00A0225D">
      <w:pPr>
        <w:pStyle w:val="Titre3"/>
        <w:jc w:val="both"/>
        <w:rPr>
          <w:rFonts w:cs="Times New Roman"/>
          <w:b w:val="0"/>
          <w:lang w:val="fr-FR"/>
        </w:rPr>
      </w:pPr>
      <w:bookmarkStart w:id="10" w:name="_Toc92066414"/>
      <w:r w:rsidRPr="000A28D3">
        <w:rPr>
          <w:rStyle w:val="normaltextrun"/>
          <w:rFonts w:cs="Times New Roman"/>
          <w:b w:val="0"/>
          <w:lang w:val="fr-FR"/>
        </w:rPr>
        <w:t>1.3.</w:t>
      </w:r>
      <w:r w:rsidR="000E24F8" w:rsidRPr="000A28D3">
        <w:rPr>
          <w:rStyle w:val="normaltextrun"/>
          <w:rFonts w:cs="Times New Roman"/>
          <w:b w:val="0"/>
          <w:lang w:val="fr-FR"/>
        </w:rPr>
        <w:t>2. Les discours contre la marchandisation de la terre</w:t>
      </w:r>
      <w:bookmarkEnd w:id="10"/>
      <w:r w:rsidR="000E24F8" w:rsidRPr="000A28D3">
        <w:rPr>
          <w:rStyle w:val="normaltextrun"/>
          <w:rFonts w:cs="Times New Roman"/>
          <w:b w:val="0"/>
          <w:lang w:val="fr-FR"/>
        </w:rPr>
        <w:t> </w:t>
      </w:r>
      <w:r w:rsidR="000E24F8" w:rsidRPr="000A28D3">
        <w:rPr>
          <w:rStyle w:val="eop"/>
          <w:rFonts w:cs="Times New Roman"/>
          <w:b w:val="0"/>
          <w:lang w:val="fr-FR"/>
        </w:rPr>
        <w:t> </w:t>
      </w:r>
    </w:p>
    <w:p w14:paraId="6FF8B950" w14:textId="77777777" w:rsidR="000E24F8" w:rsidRPr="000A28D3" w:rsidRDefault="000E24F8" w:rsidP="00A0225D">
      <w:pPr>
        <w:pStyle w:val="paragraph"/>
        <w:spacing w:before="0" w:after="0" w:line="360" w:lineRule="auto"/>
        <w:ind w:firstLine="840"/>
        <w:jc w:val="both"/>
        <w:textAlignment w:val="baseline"/>
        <w:rPr>
          <w:lang w:val="fr-FR"/>
        </w:rPr>
      </w:pPr>
      <w:r w:rsidRPr="000A28D3">
        <w:rPr>
          <w:rStyle w:val="normaltextrun"/>
          <w:lang w:val="fr-FR"/>
        </w:rPr>
        <w:t> </w:t>
      </w:r>
      <w:r w:rsidRPr="000A28D3">
        <w:rPr>
          <w:rStyle w:val="eop"/>
          <w:rFonts w:eastAsiaTheme="majorEastAsia"/>
          <w:lang w:val="fr-FR"/>
        </w:rPr>
        <w:t> </w:t>
      </w:r>
    </w:p>
    <w:p w14:paraId="33EA1498" w14:textId="78766252" w:rsidR="000E24F8" w:rsidRPr="000A28D3" w:rsidRDefault="00013747" w:rsidP="00A0225D">
      <w:pPr>
        <w:pStyle w:val="paragraph"/>
        <w:spacing w:before="0" w:after="0" w:line="360" w:lineRule="auto"/>
        <w:ind w:firstLine="567"/>
        <w:jc w:val="both"/>
        <w:textAlignment w:val="baseline"/>
        <w:rPr>
          <w:lang w:val="fr-FR"/>
        </w:rPr>
      </w:pPr>
      <w:r w:rsidRPr="000A28D3">
        <w:rPr>
          <w:rStyle w:val="normaltextrun"/>
          <w:lang w:val="fr-FR"/>
        </w:rPr>
        <w:t xml:space="preserve">Un </w:t>
      </w:r>
      <w:r w:rsidR="00524746" w:rsidRPr="000A28D3">
        <w:rPr>
          <w:rStyle w:val="normaltextrun"/>
          <w:lang w:val="fr-FR"/>
        </w:rPr>
        <w:t>autre courant de pensée vient co</w:t>
      </w:r>
      <w:r w:rsidR="004459B0" w:rsidRPr="000A28D3">
        <w:rPr>
          <w:rStyle w:val="normaltextrun"/>
          <w:lang w:val="fr-FR"/>
        </w:rPr>
        <w:t xml:space="preserve">ntredire le précédant. Ce courant est porté </w:t>
      </w:r>
      <w:r w:rsidR="006C1CB1" w:rsidRPr="000A28D3">
        <w:rPr>
          <w:rStyle w:val="normaltextrun"/>
          <w:lang w:val="fr-FR"/>
        </w:rPr>
        <w:t>par plusieurs organisations paysannes, des organisation non gouvernementales et droits de l’homme et les sociétés civil</w:t>
      </w:r>
      <w:r w:rsidR="004459B0" w:rsidRPr="000A28D3">
        <w:rPr>
          <w:rStyle w:val="normaltextrun"/>
          <w:lang w:val="fr-FR"/>
        </w:rPr>
        <w:t xml:space="preserve">. </w:t>
      </w:r>
      <w:r w:rsidR="000E24F8" w:rsidRPr="000A28D3">
        <w:rPr>
          <w:rStyle w:val="normaltextrun"/>
          <w:lang w:val="fr-FR"/>
        </w:rPr>
        <w:t xml:space="preserve"> </w:t>
      </w:r>
      <w:r w:rsidR="004459B0" w:rsidRPr="000A28D3">
        <w:rPr>
          <w:rStyle w:val="normaltextrun"/>
          <w:lang w:val="fr-FR"/>
        </w:rPr>
        <w:t xml:space="preserve">Pour ce courant, </w:t>
      </w:r>
      <w:r w:rsidR="000E24F8" w:rsidRPr="000A28D3">
        <w:rPr>
          <w:rStyle w:val="normaltextrun"/>
          <w:lang w:val="fr-FR"/>
        </w:rPr>
        <w:t>les ressources naturelles et la terre ont toujours une dimension de </w:t>
      </w:r>
      <w:r w:rsidR="00175C96" w:rsidRPr="000A28D3">
        <w:rPr>
          <w:rStyle w:val="normaltextrun"/>
          <w:lang w:val="fr-FR"/>
        </w:rPr>
        <w:t>« </w:t>
      </w:r>
      <w:r w:rsidR="000E24F8" w:rsidRPr="000A28D3">
        <w:rPr>
          <w:rStyle w:val="normaltextrun"/>
          <w:lang w:val="fr-FR"/>
        </w:rPr>
        <w:t>bien commun</w:t>
      </w:r>
      <w:r w:rsidR="00175C96" w:rsidRPr="000A28D3">
        <w:rPr>
          <w:rStyle w:val="normaltextrun"/>
          <w:lang w:val="fr-FR"/>
        </w:rPr>
        <w:t> »</w:t>
      </w:r>
      <w:r w:rsidR="000E24F8" w:rsidRPr="000A28D3">
        <w:rPr>
          <w:rStyle w:val="normaltextrun"/>
          <w:lang w:val="fr-FR"/>
        </w:rPr>
        <w:t xml:space="preserve"> (Merlet, 2013).</w:t>
      </w:r>
      <w:r w:rsidR="00175C96" w:rsidRPr="000A28D3">
        <w:rPr>
          <w:rStyle w:val="normaltextrun"/>
          <w:lang w:val="fr-FR"/>
        </w:rPr>
        <w:t xml:space="preserve"> En effet, p</w:t>
      </w:r>
      <w:r w:rsidR="000E24F8" w:rsidRPr="000A28D3">
        <w:rPr>
          <w:rStyle w:val="normaltextrun"/>
          <w:lang w:val="fr-FR"/>
        </w:rPr>
        <w:t>our les acteurs ruraux, la terre n’est pas seulement un bien économique</w:t>
      </w:r>
      <w:r w:rsidR="004459B0" w:rsidRPr="000A28D3">
        <w:rPr>
          <w:rStyle w:val="normaltextrun"/>
          <w:lang w:val="fr-FR"/>
        </w:rPr>
        <w:t xml:space="preserve"> mais surtout </w:t>
      </w:r>
      <w:r w:rsidR="000E24F8" w:rsidRPr="000A28D3">
        <w:rPr>
          <w:rStyle w:val="normaltextrun"/>
          <w:lang w:val="fr-FR"/>
        </w:rPr>
        <w:t>un espace de vie revêtant de multiples dimensions : environnementale, sociale, culturelle et politique (Charlier, Diop Sall </w:t>
      </w:r>
      <w:r w:rsidR="004459B0" w:rsidRPr="000A28D3">
        <w:rPr>
          <w:rStyle w:val="normaltextrun"/>
          <w:lang w:val="fr-FR"/>
        </w:rPr>
        <w:t>et</w:t>
      </w:r>
      <w:r w:rsidR="000E24F8" w:rsidRPr="000A28D3">
        <w:rPr>
          <w:rStyle w:val="normaltextrun"/>
          <w:lang w:val="fr-FR"/>
        </w:rPr>
        <w:t> Graciela, 2014 :57). Selon Charlier et al., les conséquences</w:t>
      </w:r>
      <w:r w:rsidR="004459B0" w:rsidRPr="000A28D3">
        <w:rPr>
          <w:rStyle w:val="normaltextrun"/>
          <w:lang w:val="fr-FR"/>
        </w:rPr>
        <w:t xml:space="preserve"> des actes posés par le précèdent courant</w:t>
      </w:r>
      <w:r w:rsidR="000E24F8" w:rsidRPr="000A28D3">
        <w:rPr>
          <w:rStyle w:val="normaltextrun"/>
          <w:lang w:val="fr-FR"/>
        </w:rPr>
        <w:t xml:space="preserve"> se déclinent en termes de vulnérabilité, de marginalisation ou d’exclusion d’un grand nombreux d’agriculteurs</w:t>
      </w:r>
      <w:r w:rsidR="004459B0" w:rsidRPr="000A28D3">
        <w:rPr>
          <w:rStyle w:val="normaltextrun"/>
          <w:lang w:val="fr-FR"/>
        </w:rPr>
        <w:t xml:space="preserve"> et de familles</w:t>
      </w:r>
      <w:r w:rsidR="000E24F8" w:rsidRPr="000A28D3">
        <w:rPr>
          <w:rStyle w:val="normaltextrun"/>
          <w:lang w:val="fr-FR"/>
        </w:rPr>
        <w:t>. </w:t>
      </w:r>
      <w:r w:rsidR="000E24F8" w:rsidRPr="000A28D3">
        <w:rPr>
          <w:rStyle w:val="eop"/>
          <w:rFonts w:eastAsiaTheme="majorEastAsia"/>
          <w:lang w:val="fr-FR"/>
        </w:rPr>
        <w:t> </w:t>
      </w:r>
    </w:p>
    <w:p w14:paraId="3624DFAA" w14:textId="77777777" w:rsidR="000E24F8" w:rsidRPr="000A28D3" w:rsidRDefault="000E24F8" w:rsidP="00A0225D">
      <w:pPr>
        <w:pStyle w:val="paragraph"/>
        <w:spacing w:before="0" w:after="0" w:line="360" w:lineRule="auto"/>
        <w:ind w:firstLine="567"/>
        <w:jc w:val="both"/>
        <w:textAlignment w:val="baseline"/>
        <w:rPr>
          <w:rStyle w:val="normaltextrun"/>
          <w:lang w:val="fr-FR"/>
        </w:rPr>
      </w:pPr>
    </w:p>
    <w:p w14:paraId="251F51AF" w14:textId="77777777" w:rsidR="00DC3908" w:rsidRPr="000A28D3" w:rsidRDefault="000E24F8" w:rsidP="00A0225D">
      <w:pPr>
        <w:pStyle w:val="paragraph"/>
        <w:spacing w:before="0" w:after="0" w:line="360" w:lineRule="auto"/>
        <w:ind w:firstLine="567"/>
        <w:jc w:val="both"/>
        <w:textAlignment w:val="baseline"/>
        <w:rPr>
          <w:rStyle w:val="eop"/>
          <w:rFonts w:eastAsiaTheme="majorEastAsia"/>
          <w:lang w:val="fr-FR"/>
        </w:rPr>
      </w:pPr>
      <w:r w:rsidRPr="000A28D3">
        <w:rPr>
          <w:rStyle w:val="normaltextrun"/>
          <w:lang w:val="fr-FR"/>
        </w:rPr>
        <w:t xml:space="preserve">Contrairement aux politiques néolibérales, pour ce courant de pensé, Merlet (2013 :96) note que pour beaucoup d’organisations </w:t>
      </w:r>
      <w:r w:rsidR="00BB037C" w:rsidRPr="000A28D3">
        <w:rPr>
          <w:rStyle w:val="normaltextrun"/>
          <w:lang w:val="fr-FR"/>
        </w:rPr>
        <w:t>paysannes et</w:t>
      </w:r>
      <w:r w:rsidRPr="000A28D3">
        <w:rPr>
          <w:rStyle w:val="normaltextrun"/>
          <w:lang w:val="fr-FR"/>
        </w:rPr>
        <w:t xml:space="preserve"> pour tous les économistes qui s’inscrivent dans la tradition économique classique, la terre n’est pas un bien marchand ordinaire mais plutôt quelque chose de spécifique et ne peut être considérée comme une marchandise moins encore comme un capital. La situation d’achat de terres pose un sérieux problème de sécurité alimentaire pour les populations autochtones et locales, fortement dépendantes des terres et de </w:t>
      </w:r>
      <w:r w:rsidRPr="000A28D3">
        <w:rPr>
          <w:rStyle w:val="normaltextrun"/>
          <w:lang w:val="fr-FR"/>
        </w:rPr>
        <w:lastRenderedPageBreak/>
        <w:t>leurs ressources, et soulève des questions en matière de respect des droits humains (Lynda Hubert, 2017). Pour Grain (2012), l’actuelle vague d’accaparements des terres qui touche de nombreuses régions du globe constitue une réalité incontestable et une menace importante. </w:t>
      </w:r>
      <w:r w:rsidRPr="000A28D3">
        <w:rPr>
          <w:rStyle w:val="eop"/>
          <w:rFonts w:eastAsiaTheme="majorEastAsia"/>
          <w:lang w:val="fr-FR"/>
        </w:rPr>
        <w:t> </w:t>
      </w:r>
    </w:p>
    <w:p w14:paraId="75793739" w14:textId="77777777" w:rsidR="00DC3908" w:rsidRPr="000A28D3" w:rsidRDefault="00DC3908" w:rsidP="00A0225D">
      <w:pPr>
        <w:pStyle w:val="paragraph"/>
        <w:spacing w:before="0" w:after="0" w:line="360" w:lineRule="auto"/>
        <w:ind w:firstLine="567"/>
        <w:jc w:val="both"/>
        <w:textAlignment w:val="baseline"/>
        <w:rPr>
          <w:rStyle w:val="eop"/>
          <w:rFonts w:eastAsiaTheme="majorEastAsia"/>
          <w:lang w:val="fr-FR"/>
        </w:rPr>
      </w:pPr>
    </w:p>
    <w:p w14:paraId="382A36A1" w14:textId="1A8A7128" w:rsidR="000E24F8" w:rsidRPr="000A28D3" w:rsidRDefault="00DC3908" w:rsidP="00A0225D">
      <w:pPr>
        <w:pStyle w:val="paragraph"/>
        <w:spacing w:before="0" w:after="0" w:line="360" w:lineRule="auto"/>
        <w:ind w:firstLine="567"/>
        <w:jc w:val="both"/>
        <w:textAlignment w:val="baseline"/>
        <w:rPr>
          <w:lang w:val="fr-FR"/>
        </w:rPr>
      </w:pPr>
      <w:r w:rsidRPr="000A28D3">
        <w:rPr>
          <w:rStyle w:val="normaltextrun"/>
          <w:lang w:val="fr-FR"/>
        </w:rPr>
        <w:t xml:space="preserve">Pour ce courant de pensée, </w:t>
      </w:r>
      <w:r w:rsidR="008C49F8" w:rsidRPr="000A28D3">
        <w:rPr>
          <w:rStyle w:val="normaltextrun"/>
          <w:lang w:val="fr-FR"/>
        </w:rPr>
        <w:t>l</w:t>
      </w:r>
      <w:r w:rsidRPr="000A28D3">
        <w:rPr>
          <w:rStyle w:val="normaltextrun"/>
          <w:lang w:val="fr-FR"/>
        </w:rPr>
        <w:t>’étendue de terres qu’occupe l’agriculture intensive est beaucoup plus importante qu’elle n’est profitable qu’à une poignée de gens, généralement déjà riche (Merlet, 2013 :97) aux dépens des communautés locales assez pauvre parfois.</w:t>
      </w:r>
      <w:r w:rsidR="008C49F8" w:rsidRPr="000A28D3">
        <w:rPr>
          <w:rStyle w:val="normaltextrun"/>
          <w:lang w:val="fr-FR"/>
        </w:rPr>
        <w:t xml:space="preserve"> L’agriculture famille est aussi plus rentable que l’agriculture intensive (Thierry, 2012 :9). </w:t>
      </w:r>
      <w:r w:rsidR="000E24F8" w:rsidRPr="000A28D3">
        <w:rPr>
          <w:rStyle w:val="normaltextrun"/>
          <w:lang w:val="fr-FR"/>
        </w:rPr>
        <w:t xml:space="preserve">Selon Grain, les communautés locales n’ont pas besoin d’investissements agricoles responsables mais de « désinvestissements ». Plutôt que d’essayer de faire fonctionner cette nouvelle tendance à la « financiarisation » des terres agricoles, il faudrait stopper et annuler ces transactions en restituant les terres aux communautés qui en tirent leur </w:t>
      </w:r>
      <w:r w:rsidR="008C49F8" w:rsidRPr="000A28D3">
        <w:rPr>
          <w:rStyle w:val="normaltextrun"/>
          <w:lang w:val="fr-FR"/>
        </w:rPr>
        <w:t>subsistance.</w:t>
      </w:r>
      <w:r w:rsidR="000E24F8" w:rsidRPr="000A28D3">
        <w:rPr>
          <w:rStyle w:val="normaltextrun"/>
          <w:lang w:val="fr-FR"/>
        </w:rPr>
        <w:t xml:space="preserve"> Et au lieu de promouvoir la croissance de l’agriculture industrielle</w:t>
      </w:r>
      <w:r w:rsidR="00D16562" w:rsidRPr="000A28D3">
        <w:rPr>
          <w:rStyle w:val="normaltextrun"/>
          <w:lang w:val="fr-FR"/>
        </w:rPr>
        <w:t>,</w:t>
      </w:r>
      <w:r w:rsidR="000E24F8" w:rsidRPr="000A28D3">
        <w:rPr>
          <w:rStyle w:val="normaltextrun"/>
          <w:lang w:val="fr-FR"/>
        </w:rPr>
        <w:t xml:space="preserve"> </w:t>
      </w:r>
      <w:r w:rsidR="00D16562" w:rsidRPr="000A28D3">
        <w:rPr>
          <w:rStyle w:val="normaltextrun"/>
          <w:lang w:val="fr-FR"/>
        </w:rPr>
        <w:t xml:space="preserve">on devait donc </w:t>
      </w:r>
      <w:r w:rsidR="000E24F8" w:rsidRPr="000A28D3">
        <w:rPr>
          <w:rStyle w:val="normaltextrun"/>
          <w:lang w:val="fr-FR"/>
        </w:rPr>
        <w:t>renforcer les approches de souveraineté alimentaire de type familial et communautaire dans le monde entier</w:t>
      </w:r>
      <w:r w:rsidR="008C49F8" w:rsidRPr="000A28D3">
        <w:rPr>
          <w:rStyle w:val="normaltextrun"/>
          <w:lang w:val="fr-FR"/>
        </w:rPr>
        <w:t xml:space="preserve"> (Grain, 2012)</w:t>
      </w:r>
      <w:r w:rsidR="000E24F8" w:rsidRPr="000A28D3">
        <w:rPr>
          <w:rStyle w:val="normaltextrun"/>
          <w:lang w:val="fr-FR"/>
        </w:rPr>
        <w:t>.</w:t>
      </w:r>
      <w:r w:rsidR="000E24F8" w:rsidRPr="000A28D3">
        <w:rPr>
          <w:rStyle w:val="eop"/>
          <w:rFonts w:eastAsiaTheme="majorEastAsia"/>
          <w:lang w:val="fr-FR"/>
        </w:rPr>
        <w:t> </w:t>
      </w:r>
    </w:p>
    <w:p w14:paraId="467E8B97" w14:textId="77777777" w:rsidR="000E24F8" w:rsidRPr="000A28D3" w:rsidRDefault="000E24F8" w:rsidP="00A0225D">
      <w:pPr>
        <w:pStyle w:val="paragraph"/>
        <w:spacing w:before="0" w:after="0" w:line="360" w:lineRule="auto"/>
        <w:ind w:firstLine="567"/>
        <w:jc w:val="both"/>
        <w:textAlignment w:val="baseline"/>
        <w:rPr>
          <w:rStyle w:val="normaltextrun"/>
          <w:lang w:val="fr-FR"/>
        </w:rPr>
      </w:pPr>
    </w:p>
    <w:p w14:paraId="7FBDF62B" w14:textId="7FE32E60"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Pour la Vía Campesina (2011), le plus grand mouvement paysan international regroupant plus 182 organisations paysanne et présente dans 81 pays,</w:t>
      </w:r>
      <w:r w:rsidR="008C49F8" w:rsidRPr="000A28D3">
        <w:rPr>
          <w:rStyle w:val="normaltextrun"/>
          <w:lang w:val="fr-FR"/>
        </w:rPr>
        <w:t xml:space="preserve"> le phénomène d’</w:t>
      </w:r>
      <w:r w:rsidRPr="000A28D3">
        <w:rPr>
          <w:rStyle w:val="normaltextrun"/>
          <w:lang w:val="fr-FR"/>
        </w:rPr>
        <w:t xml:space="preserve">accaparement des terres menace la petite paysannerie et l’agriculture familiale ainsi que la nature, l’environnement et la souveraineté alimentaire. L’accaparement des terres déplace et disloque les communautés, détruit les économies locales et les cultures ainsi que le tissu social. Il met en péril l’identité des communautés, qu’il s’agisse de paysans, de pastoralisâtes, de pêcheurs, de travailleurs, de peuples autochtones ou de « sans-castes ». L’organisation défend la place de l’agriculture familiale au sein de l’économie. Pour elle, l’agriculture paysanne et familiale ainsi que la production alimentaire à petite échelle représentent le modèle le plus durable, tant socialement, économiquement et écologiquement, pour l’utilisation des ressources et pour garantir le droit à l’alimentation pour tous (Btaillefer, 2012). </w:t>
      </w:r>
      <w:r w:rsidR="008C49F8" w:rsidRPr="000A28D3">
        <w:rPr>
          <w:rStyle w:val="normaltextrun"/>
          <w:lang w:val="fr-FR"/>
        </w:rPr>
        <w:t>L’organisation</w:t>
      </w:r>
      <w:r w:rsidRPr="000A28D3">
        <w:rPr>
          <w:rStyle w:val="normaltextrun"/>
          <w:lang w:val="fr-FR"/>
        </w:rPr>
        <w:t xml:space="preserve"> est engagée à résister et lutter contre l’accaparement des terres par tous les moyens possibles, d’apporter </w:t>
      </w:r>
      <w:r w:rsidR="00D16562" w:rsidRPr="000A28D3">
        <w:rPr>
          <w:rStyle w:val="normaltextrun"/>
          <w:lang w:val="fr-FR"/>
        </w:rPr>
        <w:t>le</w:t>
      </w:r>
      <w:r w:rsidRPr="000A28D3">
        <w:rPr>
          <w:rStyle w:val="normaltextrun"/>
          <w:lang w:val="fr-FR"/>
        </w:rPr>
        <w:t xml:space="preserve"> soutien à tous ceux qui luttent contre ces accaparements et spoliations et de faire pression sur </w:t>
      </w:r>
      <w:r w:rsidR="00D16562" w:rsidRPr="000A28D3">
        <w:rPr>
          <w:rStyle w:val="normaltextrun"/>
          <w:lang w:val="fr-FR"/>
        </w:rPr>
        <w:t>les</w:t>
      </w:r>
      <w:r w:rsidRPr="000A28D3">
        <w:rPr>
          <w:rStyle w:val="normaltextrun"/>
          <w:lang w:val="fr-FR"/>
        </w:rPr>
        <w:t xml:space="preserve"> gouvernements nationaux ainsi que sur les institutions internationales afin qu’</w:t>
      </w:r>
      <w:r w:rsidR="007C0554" w:rsidRPr="000A28D3">
        <w:rPr>
          <w:rStyle w:val="normaltextrun"/>
          <w:lang w:val="fr-FR"/>
        </w:rPr>
        <w:t>i</w:t>
      </w:r>
      <w:r w:rsidRPr="000A28D3">
        <w:rPr>
          <w:rStyle w:val="normaltextrun"/>
          <w:lang w:val="fr-FR"/>
        </w:rPr>
        <w:t>ls s’acquittent de leurs obligations envers les droits des peuples.</w:t>
      </w:r>
      <w:r w:rsidRPr="000A28D3">
        <w:rPr>
          <w:rStyle w:val="eop"/>
          <w:rFonts w:eastAsiaTheme="majorEastAsia"/>
          <w:lang w:val="fr-FR"/>
        </w:rPr>
        <w:t> </w:t>
      </w:r>
    </w:p>
    <w:p w14:paraId="3599D96A" w14:textId="77777777"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 </w:t>
      </w:r>
      <w:r w:rsidRPr="000A28D3">
        <w:rPr>
          <w:rStyle w:val="eop"/>
          <w:rFonts w:eastAsiaTheme="majorEastAsia"/>
          <w:lang w:val="fr-FR"/>
        </w:rPr>
        <w:t> </w:t>
      </w:r>
    </w:p>
    <w:p w14:paraId="6A3692D8" w14:textId="2E2EEA7E"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Pour Adamczewski </w:t>
      </w:r>
      <w:r w:rsidRPr="000A28D3">
        <w:rPr>
          <w:rStyle w:val="normaltextrun"/>
          <w:i/>
          <w:iCs/>
          <w:lang w:val="fr-FR"/>
        </w:rPr>
        <w:t>et al.</w:t>
      </w:r>
      <w:r w:rsidRPr="000A28D3">
        <w:rPr>
          <w:rStyle w:val="normaltextrun"/>
          <w:lang w:val="fr-FR"/>
        </w:rPr>
        <w:t> (2012), </w:t>
      </w:r>
      <w:r w:rsidR="00D16562" w:rsidRPr="000A28D3">
        <w:rPr>
          <w:rStyle w:val="normaltextrun"/>
          <w:lang w:val="fr-FR"/>
        </w:rPr>
        <w:t>les investissements agro-</w:t>
      </w:r>
      <w:r w:rsidR="00FA619F" w:rsidRPr="000A28D3">
        <w:rPr>
          <w:rStyle w:val="normaltextrun"/>
          <w:lang w:val="fr-FR"/>
        </w:rPr>
        <w:t>alimentaires ne</w:t>
      </w:r>
      <w:r w:rsidRPr="000A28D3">
        <w:rPr>
          <w:rStyle w:val="normaltextrun"/>
          <w:lang w:val="fr-FR"/>
        </w:rPr>
        <w:t xml:space="preserve"> contribuent que peu à l’autosuffisance alimentaire du pays d’accueil, puisqu’ils ont, par nature, une vocation exportatrice. La contribution à la sécurité alimentaire des pays importateurs est également </w:t>
      </w:r>
      <w:r w:rsidRPr="000A28D3">
        <w:rPr>
          <w:rStyle w:val="normaltextrun"/>
          <w:lang w:val="fr-FR"/>
        </w:rPr>
        <w:lastRenderedPageBreak/>
        <w:t>souvent plus faible qu’annoncée, en particulier, de la part croissante des superficies destinées à des utilisations non alimentaires, 24 % en 2011 selon la </w:t>
      </w:r>
      <w:r w:rsidRPr="000A28D3">
        <w:rPr>
          <w:rStyle w:val="normaltextrun"/>
          <w:i/>
          <w:iCs/>
          <w:lang w:val="fr-FR"/>
        </w:rPr>
        <w:t>Land Matrix Database</w:t>
      </w:r>
      <w:r w:rsidRPr="000A28D3">
        <w:rPr>
          <w:rStyle w:val="normaltextrun"/>
          <w:lang w:val="fr-FR"/>
        </w:rPr>
        <w:t> (Anseeuw et </w:t>
      </w:r>
      <w:r w:rsidRPr="000A28D3">
        <w:rPr>
          <w:rStyle w:val="normaltextrun"/>
          <w:i/>
          <w:iCs/>
          <w:lang w:val="fr-FR"/>
        </w:rPr>
        <w:t>al.</w:t>
      </w:r>
      <w:r w:rsidRPr="000A28D3">
        <w:rPr>
          <w:rStyle w:val="normaltextrun"/>
          <w:lang w:val="fr-FR"/>
        </w:rPr>
        <w:t>, 2012 cités par Adamczewski </w:t>
      </w:r>
      <w:r w:rsidRPr="000A28D3">
        <w:rPr>
          <w:rStyle w:val="normaltextrun"/>
          <w:i/>
          <w:iCs/>
          <w:lang w:val="fr-FR"/>
        </w:rPr>
        <w:t>et al.</w:t>
      </w:r>
      <w:r w:rsidRPr="000A28D3">
        <w:rPr>
          <w:rStyle w:val="normaltextrun"/>
          <w:lang w:val="fr-FR"/>
        </w:rPr>
        <w:t>, 2012).</w:t>
      </w:r>
      <w:r w:rsidRPr="000A28D3">
        <w:rPr>
          <w:rStyle w:val="eop"/>
          <w:rFonts w:eastAsiaTheme="majorEastAsia"/>
          <w:lang w:val="fr-FR"/>
        </w:rPr>
        <w:t> </w:t>
      </w:r>
    </w:p>
    <w:p w14:paraId="4AAC526B" w14:textId="77777777" w:rsidR="000E24F8" w:rsidRPr="000A28D3" w:rsidRDefault="000E24F8" w:rsidP="00A0225D">
      <w:pPr>
        <w:pStyle w:val="paragraph"/>
        <w:spacing w:before="0" w:after="0" w:line="360" w:lineRule="auto"/>
        <w:ind w:firstLine="567"/>
        <w:jc w:val="both"/>
        <w:textAlignment w:val="baseline"/>
        <w:rPr>
          <w:rStyle w:val="normaltextrun"/>
          <w:lang w:val="fr-FR"/>
        </w:rPr>
      </w:pPr>
    </w:p>
    <w:p w14:paraId="4FE2A691" w14:textId="23F222B8"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 xml:space="preserve">Le coût environnemental </w:t>
      </w:r>
      <w:r w:rsidR="0047733D" w:rsidRPr="000A28D3">
        <w:rPr>
          <w:rStyle w:val="normaltextrun"/>
          <w:lang w:val="fr-FR"/>
        </w:rPr>
        <w:t xml:space="preserve">des investissements </w:t>
      </w:r>
      <w:r w:rsidR="00A56391" w:rsidRPr="000A28D3">
        <w:rPr>
          <w:rStyle w:val="normaltextrun"/>
          <w:lang w:val="fr-FR"/>
        </w:rPr>
        <w:t>agro-alimentaire</w:t>
      </w:r>
      <w:r w:rsidRPr="000A28D3">
        <w:rPr>
          <w:rStyle w:val="normaltextrun"/>
          <w:lang w:val="fr-FR"/>
        </w:rPr>
        <w:t xml:space="preserve"> est souvent élevé (Rochegude, 2011 ; Teyssier et al., 2010, cité par Adamczewski et al., 2012 :2). Et la société civile souligne que ces projets découlent d’abord d’une course à la terre et de la constitution d’une rente foncière (Adamczewski et al., 2012 :2). Pour</w:t>
      </w:r>
      <w:r w:rsidR="003F11E7" w:rsidRPr="000A28D3">
        <w:rPr>
          <w:rStyle w:val="normaltextrun"/>
          <w:lang w:val="fr-FR"/>
        </w:rPr>
        <w:t xml:space="preserve"> l’ONG </w:t>
      </w:r>
      <w:r w:rsidRPr="000A28D3">
        <w:rPr>
          <w:rStyle w:val="normaltextrun"/>
          <w:lang w:val="fr-FR"/>
        </w:rPr>
        <w:t>Fian</w:t>
      </w:r>
      <w:r w:rsidR="003F11E7" w:rsidRPr="000A28D3">
        <w:rPr>
          <w:rStyle w:val="normaltextrun"/>
          <w:lang w:val="fr-FR"/>
        </w:rPr>
        <w:t xml:space="preserve"> (2021)</w:t>
      </w:r>
      <w:r w:rsidRPr="000A28D3">
        <w:rPr>
          <w:rStyle w:val="normaltextrun"/>
          <w:lang w:val="fr-FR"/>
        </w:rPr>
        <w:t>, l’État a le devoir de s’opposer à toute politique nationale ou traité international qui menacent les droits humains à l’eau et à la terre parce que tous ces projets mettent en péril la souveraineté alimentaire des peuples autochtones. </w:t>
      </w:r>
      <w:r w:rsidRPr="000A28D3">
        <w:rPr>
          <w:rStyle w:val="eop"/>
          <w:rFonts w:eastAsiaTheme="majorEastAsia"/>
          <w:lang w:val="fr-FR"/>
        </w:rPr>
        <w:t> </w:t>
      </w:r>
      <w:r w:rsidRPr="000A28D3">
        <w:rPr>
          <w:rStyle w:val="normaltextrun"/>
          <w:lang w:val="fr-FR"/>
        </w:rPr>
        <w:t> </w:t>
      </w:r>
      <w:r w:rsidRPr="000A28D3">
        <w:rPr>
          <w:rStyle w:val="eop"/>
          <w:rFonts w:eastAsiaTheme="majorEastAsia"/>
          <w:lang w:val="fr-FR"/>
        </w:rPr>
        <w:t> </w:t>
      </w:r>
    </w:p>
    <w:p w14:paraId="73C8D904" w14:textId="77777777" w:rsidR="003F11E7" w:rsidRPr="000A28D3" w:rsidRDefault="003F11E7" w:rsidP="00A0225D">
      <w:pPr>
        <w:pStyle w:val="paragraph"/>
        <w:spacing w:before="0" w:after="0" w:line="360" w:lineRule="auto"/>
        <w:ind w:firstLine="567"/>
        <w:jc w:val="both"/>
        <w:textAlignment w:val="baseline"/>
        <w:rPr>
          <w:rStyle w:val="normaltextrun"/>
          <w:lang w:val="fr-FR"/>
        </w:rPr>
      </w:pPr>
    </w:p>
    <w:p w14:paraId="7B3A5D92" w14:textId="77777777" w:rsidR="003F11E7" w:rsidRPr="000A28D3" w:rsidRDefault="003F11E7" w:rsidP="00A0225D">
      <w:pPr>
        <w:pStyle w:val="paragraph"/>
        <w:spacing w:before="0" w:after="0" w:line="360" w:lineRule="auto"/>
        <w:ind w:firstLine="567"/>
        <w:jc w:val="both"/>
        <w:textAlignment w:val="baseline"/>
        <w:rPr>
          <w:rStyle w:val="normaltextrun"/>
          <w:lang w:val="fr-FR"/>
        </w:rPr>
      </w:pPr>
      <w:r w:rsidRPr="000A28D3">
        <w:rPr>
          <w:rStyle w:val="normaltextrun"/>
          <w:lang w:val="fr-FR"/>
        </w:rPr>
        <w:t xml:space="preserve">Au-delà de la libéralisation de la terre voulue par les acteurs internationaux et nationaux, ces derniers encouragent également la libéralisation des ressources minières </w:t>
      </w:r>
      <w:r w:rsidRPr="000A28D3">
        <w:t>(Ansoms An, 2020)</w:t>
      </w:r>
      <w:r w:rsidRPr="000A28D3">
        <w:rPr>
          <w:rStyle w:val="normaltextrun"/>
          <w:lang w:val="fr-FR"/>
        </w:rPr>
        <w:t xml:space="preserve">. A par conséquence, on note l’augmentation des investissements privés dans le secteur minier en RDC afin de répondre à la demande mondiale en ressources minières. Le phénomène est qualifié de « ruée sur le sous-sol » et est étudié par des nombreux chercheurs en sciences sociales. Dans le cadre de cette étude, nous nous limitons à analyser le phénomène de la ruée sur les terres et le phénomène de la ruée sur le sous-sol fera partie d’une prochaine étude dans l’avenir. </w:t>
      </w:r>
    </w:p>
    <w:p w14:paraId="451CDE65" w14:textId="6CFAFD00" w:rsidR="000E24F8" w:rsidRPr="000A28D3" w:rsidRDefault="000E24F8" w:rsidP="00A0225D">
      <w:pPr>
        <w:pStyle w:val="paragraph"/>
        <w:spacing w:before="0" w:after="0" w:line="360" w:lineRule="auto"/>
        <w:ind w:firstLine="567"/>
        <w:jc w:val="both"/>
        <w:textAlignment w:val="baseline"/>
        <w:rPr>
          <w:lang w:val="fr-FR"/>
        </w:rPr>
      </w:pPr>
      <w:r w:rsidRPr="000A28D3">
        <w:rPr>
          <w:rStyle w:val="normaltextrun"/>
          <w:lang w:val="fr-FR"/>
        </w:rPr>
        <w:t> </w:t>
      </w:r>
      <w:r w:rsidRPr="000A28D3">
        <w:rPr>
          <w:rStyle w:val="eop"/>
          <w:rFonts w:eastAsiaTheme="majorEastAsia"/>
          <w:lang w:val="fr-FR"/>
        </w:rPr>
        <w:t> </w:t>
      </w:r>
    </w:p>
    <w:p w14:paraId="7F8C9ABC" w14:textId="04C8B39F" w:rsidR="000E24F8" w:rsidRPr="000A28D3" w:rsidRDefault="000E24F8" w:rsidP="00A0225D">
      <w:pPr>
        <w:pStyle w:val="paragraph"/>
        <w:spacing w:before="0" w:after="0" w:line="360" w:lineRule="auto"/>
        <w:ind w:firstLine="567"/>
        <w:jc w:val="both"/>
        <w:textAlignment w:val="baseline"/>
        <w:rPr>
          <w:rStyle w:val="normaltextrun"/>
          <w:lang w:val="fr-FR"/>
        </w:rPr>
      </w:pPr>
      <w:r w:rsidRPr="000A28D3">
        <w:rPr>
          <w:rStyle w:val="normaltextrun"/>
          <w:lang w:val="fr-FR"/>
        </w:rPr>
        <w:t>L’influence de tous ces débats autour de la terre en RD</w:t>
      </w:r>
      <w:r w:rsidR="007C0554" w:rsidRPr="000A28D3">
        <w:rPr>
          <w:rStyle w:val="normaltextrun"/>
          <w:lang w:val="fr-FR"/>
        </w:rPr>
        <w:t>C</w:t>
      </w:r>
      <w:r w:rsidRPr="000A28D3">
        <w:rPr>
          <w:rStyle w:val="normaltextrun"/>
          <w:lang w:val="fr-FR"/>
        </w:rPr>
        <w:t xml:space="preserve"> est présente sur la gestion actuelle du domaine foncier. Plusieurs acteurs ont profité de la réalité du pluralisme et les discours des institutions internationales sur l’acquisition de terres pour acquérir des immenses étendues de terre</w:t>
      </w:r>
      <w:r w:rsidR="007C0554" w:rsidRPr="000A28D3">
        <w:rPr>
          <w:rStyle w:val="normaltextrun"/>
          <w:lang w:val="fr-FR"/>
        </w:rPr>
        <w:t>s</w:t>
      </w:r>
      <w:r w:rsidRPr="000A28D3">
        <w:rPr>
          <w:rStyle w:val="normaltextrun"/>
          <w:lang w:val="fr-FR"/>
        </w:rPr>
        <w:t xml:space="preserve"> pour de projets de développement qui mettent la vie quotidienne des peuples préétablis en péril. </w:t>
      </w:r>
    </w:p>
    <w:p w14:paraId="1860821C" w14:textId="77777777" w:rsidR="008B57FF" w:rsidRPr="000A28D3" w:rsidRDefault="008B57FF" w:rsidP="00A0225D">
      <w:pPr>
        <w:pStyle w:val="paragraph"/>
        <w:spacing w:before="0" w:after="0" w:line="360" w:lineRule="auto"/>
        <w:jc w:val="both"/>
        <w:textAlignment w:val="baseline"/>
        <w:rPr>
          <w:rStyle w:val="normaltextrun"/>
          <w:lang w:val="fr-FR"/>
        </w:rPr>
      </w:pPr>
    </w:p>
    <w:p w14:paraId="17A25B06" w14:textId="77777777" w:rsidR="00D41905" w:rsidRPr="000A28D3" w:rsidRDefault="00D41905" w:rsidP="00A0225D">
      <w:pPr>
        <w:pStyle w:val="paragraph"/>
        <w:spacing w:before="0" w:after="0" w:line="360" w:lineRule="auto"/>
        <w:jc w:val="both"/>
        <w:textAlignment w:val="baseline"/>
        <w:rPr>
          <w:lang w:val="fr-FR"/>
        </w:rPr>
      </w:pPr>
    </w:p>
    <w:p w14:paraId="50191A87" w14:textId="77777777" w:rsidR="000E24F8" w:rsidRPr="000A28D3" w:rsidRDefault="000E24F8" w:rsidP="00A0225D">
      <w:pPr>
        <w:pStyle w:val="paragraph"/>
        <w:spacing w:before="0" w:after="0" w:line="360" w:lineRule="auto"/>
        <w:ind w:firstLine="840"/>
        <w:jc w:val="both"/>
        <w:textAlignment w:val="baseline"/>
        <w:rPr>
          <w:lang w:val="fr-FR"/>
        </w:rPr>
      </w:pPr>
      <w:r w:rsidRPr="000A28D3">
        <w:rPr>
          <w:rStyle w:val="normaltextrun"/>
          <w:lang w:val="fr-FR"/>
        </w:rPr>
        <w:t> </w:t>
      </w:r>
      <w:r w:rsidRPr="000A28D3">
        <w:rPr>
          <w:rStyle w:val="eop"/>
          <w:rFonts w:eastAsiaTheme="majorEastAsia"/>
          <w:lang w:val="fr-FR"/>
        </w:rPr>
        <w:t> </w:t>
      </w:r>
    </w:p>
    <w:p w14:paraId="6E1B8D2C" w14:textId="77777777" w:rsidR="000E24F8" w:rsidRPr="000A28D3" w:rsidRDefault="000E24F8" w:rsidP="00A0225D">
      <w:pPr>
        <w:pStyle w:val="paragraph"/>
        <w:spacing w:before="0" w:after="0" w:line="360" w:lineRule="auto"/>
        <w:ind w:firstLine="840"/>
        <w:jc w:val="both"/>
        <w:textAlignment w:val="baseline"/>
        <w:rPr>
          <w:lang w:val="fr-FR"/>
        </w:rPr>
      </w:pPr>
      <w:r w:rsidRPr="000A28D3">
        <w:rPr>
          <w:rStyle w:val="eop"/>
          <w:rFonts w:eastAsiaTheme="majorEastAsia"/>
          <w:lang w:val="fr-FR"/>
        </w:rPr>
        <w:t> </w:t>
      </w:r>
    </w:p>
    <w:p w14:paraId="2833BB7B" w14:textId="77777777" w:rsidR="00013747" w:rsidRPr="000A28D3" w:rsidRDefault="00013747" w:rsidP="00A0225D">
      <w:pPr>
        <w:jc w:val="both"/>
        <w:rPr>
          <w:rStyle w:val="normaltextrun"/>
          <w:rFonts w:ascii="Times New Roman" w:eastAsia="Times New Roman" w:hAnsi="Times New Roman" w:cs="Times New Roman"/>
          <w:kern w:val="3"/>
          <w:sz w:val="24"/>
          <w:szCs w:val="24"/>
          <w:lang w:val="fr-FR" w:eastAsia="fr-BE" w:bidi="he-IL"/>
        </w:rPr>
      </w:pPr>
      <w:r w:rsidRPr="000A28D3">
        <w:rPr>
          <w:rStyle w:val="normaltextrun"/>
          <w:rFonts w:ascii="Times New Roman" w:hAnsi="Times New Roman" w:cs="Times New Roman"/>
          <w:sz w:val="24"/>
          <w:szCs w:val="24"/>
          <w:lang w:val="fr-FR"/>
        </w:rPr>
        <w:br w:type="page"/>
      </w:r>
    </w:p>
    <w:p w14:paraId="156CA2CE" w14:textId="51BC991A" w:rsidR="000E24F8" w:rsidRPr="008E68F7" w:rsidRDefault="000E24F8" w:rsidP="00A0225D">
      <w:pPr>
        <w:pStyle w:val="Titre1"/>
        <w:jc w:val="both"/>
        <w:rPr>
          <w:rStyle w:val="eop"/>
        </w:rPr>
      </w:pPr>
      <w:bookmarkStart w:id="11" w:name="_Toc92066415"/>
      <w:r w:rsidRPr="008E68F7">
        <w:rPr>
          <w:rStyle w:val="eop"/>
        </w:rPr>
        <w:lastRenderedPageBreak/>
        <w:t xml:space="preserve">Chapitre 2 : </w:t>
      </w:r>
      <w:r w:rsidR="004C4CC1" w:rsidRPr="008E68F7">
        <w:rPr>
          <w:rStyle w:val="eop"/>
        </w:rPr>
        <w:t>L</w:t>
      </w:r>
      <w:r w:rsidRPr="008E68F7">
        <w:rPr>
          <w:rStyle w:val="eop"/>
        </w:rPr>
        <w:t>es</w:t>
      </w:r>
      <w:r w:rsidR="00013747" w:rsidRPr="008E68F7">
        <w:rPr>
          <w:rStyle w:val="eop"/>
        </w:rPr>
        <w:t xml:space="preserve"> cas d’accaparements </w:t>
      </w:r>
      <w:r w:rsidRPr="008E68F7">
        <w:rPr>
          <w:rStyle w:val="eop"/>
        </w:rPr>
        <w:t>de terres en RDC</w:t>
      </w:r>
      <w:bookmarkEnd w:id="11"/>
    </w:p>
    <w:p w14:paraId="03AE7BD3" w14:textId="77777777" w:rsidR="000E24F8" w:rsidRPr="000A28D3" w:rsidRDefault="000E24F8" w:rsidP="00A0225D">
      <w:pPr>
        <w:spacing w:line="360" w:lineRule="auto"/>
        <w:jc w:val="both"/>
        <w:rPr>
          <w:rFonts w:ascii="Times New Roman" w:hAnsi="Times New Roman" w:cs="Times New Roman"/>
          <w:sz w:val="24"/>
          <w:szCs w:val="24"/>
        </w:rPr>
      </w:pPr>
    </w:p>
    <w:p w14:paraId="57D10FF6" w14:textId="778E8069" w:rsidR="000E24F8" w:rsidRPr="000A28D3" w:rsidRDefault="000E24F8"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Les cas d’acquisitions de terres </w:t>
      </w:r>
      <w:r w:rsidR="00C97C18" w:rsidRPr="000A28D3">
        <w:rPr>
          <w:rFonts w:ascii="Times New Roman" w:hAnsi="Times New Roman" w:cs="Times New Roman"/>
          <w:sz w:val="24"/>
          <w:szCs w:val="24"/>
        </w:rPr>
        <w:t>qualifiées</w:t>
      </w:r>
      <w:r w:rsidRPr="000A28D3">
        <w:rPr>
          <w:rFonts w:ascii="Times New Roman" w:hAnsi="Times New Roman" w:cs="Times New Roman"/>
          <w:sz w:val="24"/>
          <w:szCs w:val="24"/>
        </w:rPr>
        <w:t xml:space="preserve"> « d’accaparement » sont rependus à travers tout le territoire national congolais. Les rapports de nombreuses organisations non gouvernementales, des chercheurs indépendants et les publications de Land Matrix citent de multiples cas de </w:t>
      </w:r>
      <w:r w:rsidR="00C97C18" w:rsidRPr="000A28D3">
        <w:rPr>
          <w:rFonts w:ascii="Times New Roman" w:hAnsi="Times New Roman" w:cs="Times New Roman"/>
          <w:sz w:val="24"/>
          <w:szCs w:val="24"/>
        </w:rPr>
        <w:t>pression</w:t>
      </w:r>
      <w:r w:rsidRPr="000A28D3">
        <w:rPr>
          <w:rFonts w:ascii="Times New Roman" w:hAnsi="Times New Roman" w:cs="Times New Roman"/>
          <w:sz w:val="24"/>
          <w:szCs w:val="24"/>
        </w:rPr>
        <w:t xml:space="preserve"> </w:t>
      </w:r>
      <w:r w:rsidR="00793F3D" w:rsidRPr="000A28D3">
        <w:rPr>
          <w:rFonts w:ascii="Times New Roman" w:hAnsi="Times New Roman" w:cs="Times New Roman"/>
          <w:sz w:val="24"/>
          <w:szCs w:val="24"/>
        </w:rPr>
        <w:t xml:space="preserve">faite sur la terre </w:t>
      </w:r>
      <w:r w:rsidRPr="000A28D3">
        <w:rPr>
          <w:rFonts w:ascii="Times New Roman" w:hAnsi="Times New Roman" w:cs="Times New Roman"/>
          <w:sz w:val="24"/>
          <w:szCs w:val="24"/>
        </w:rPr>
        <w:t>par les élites nationales et les entreprises étrangères</w:t>
      </w:r>
      <w:r w:rsidR="00793F3D" w:rsidRPr="000A28D3">
        <w:rPr>
          <w:rFonts w:ascii="Times New Roman" w:hAnsi="Times New Roman" w:cs="Times New Roman"/>
          <w:sz w:val="24"/>
          <w:szCs w:val="24"/>
        </w:rPr>
        <w:t xml:space="preserve"> à travers </w:t>
      </w:r>
      <w:r w:rsidR="008B57FF" w:rsidRPr="000A28D3">
        <w:rPr>
          <w:rFonts w:ascii="Times New Roman" w:hAnsi="Times New Roman" w:cs="Times New Roman"/>
          <w:sz w:val="24"/>
          <w:szCs w:val="24"/>
        </w:rPr>
        <w:t>divers projets</w:t>
      </w:r>
      <w:r w:rsidR="00D877B7" w:rsidRPr="000A28D3">
        <w:rPr>
          <w:rFonts w:ascii="Times New Roman" w:hAnsi="Times New Roman" w:cs="Times New Roman"/>
          <w:sz w:val="24"/>
          <w:szCs w:val="24"/>
        </w:rPr>
        <w:t xml:space="preserve"> d’utilisation de la « terre par la production agricole, l’extraction de bois et la production d'énergie renouvelable, au commerce du carbone, à l'industrie, à la conservation et au tourisme » (Land Matrix, 202</w:t>
      </w:r>
      <w:r w:rsidR="00F77528" w:rsidRPr="000A28D3">
        <w:rPr>
          <w:rFonts w:ascii="Times New Roman" w:hAnsi="Times New Roman" w:cs="Times New Roman"/>
          <w:sz w:val="24"/>
          <w:szCs w:val="24"/>
        </w:rPr>
        <w:t>0</w:t>
      </w:r>
      <w:r w:rsidR="00D877B7" w:rsidRPr="000A28D3">
        <w:rPr>
          <w:rFonts w:ascii="Times New Roman" w:hAnsi="Times New Roman" w:cs="Times New Roman"/>
          <w:sz w:val="24"/>
          <w:szCs w:val="24"/>
        </w:rPr>
        <w:t>).</w:t>
      </w:r>
      <w:r w:rsidRPr="000A28D3">
        <w:rPr>
          <w:rFonts w:ascii="Times New Roman" w:hAnsi="Times New Roman" w:cs="Times New Roman"/>
          <w:sz w:val="24"/>
          <w:szCs w:val="24"/>
        </w:rPr>
        <w:t xml:space="preserve"> </w:t>
      </w:r>
      <w:r w:rsidR="00A55C04" w:rsidRPr="000A28D3">
        <w:rPr>
          <w:rFonts w:ascii="Times New Roman" w:hAnsi="Times New Roman" w:cs="Times New Roman"/>
          <w:sz w:val="24"/>
          <w:szCs w:val="24"/>
        </w:rPr>
        <w:t xml:space="preserve"> </w:t>
      </w:r>
    </w:p>
    <w:p w14:paraId="30147ECD" w14:textId="377FB390" w:rsidR="00BB037C" w:rsidRPr="000A28D3" w:rsidRDefault="000E24F8" w:rsidP="00A0225D">
      <w:pPr>
        <w:spacing w:line="360" w:lineRule="auto"/>
        <w:ind w:firstLine="567"/>
        <w:jc w:val="both"/>
        <w:rPr>
          <w:rFonts w:ascii="Times New Roman" w:hAnsi="Times New Roman" w:cs="Times New Roman"/>
          <w:noProof/>
          <w:sz w:val="24"/>
          <w:szCs w:val="24"/>
        </w:rPr>
      </w:pPr>
      <w:r w:rsidRPr="000A28D3">
        <w:rPr>
          <w:rFonts w:ascii="Times New Roman" w:hAnsi="Times New Roman" w:cs="Times New Roman"/>
          <w:sz w:val="24"/>
          <w:szCs w:val="24"/>
        </w:rPr>
        <w:t xml:space="preserve">Dans les paragraphes qui suivent, </w:t>
      </w:r>
      <w:r w:rsidR="005A13AA" w:rsidRPr="000A28D3">
        <w:rPr>
          <w:rFonts w:ascii="Times New Roman" w:hAnsi="Times New Roman" w:cs="Times New Roman"/>
          <w:sz w:val="24"/>
          <w:szCs w:val="24"/>
        </w:rPr>
        <w:t>nous passerons en revue</w:t>
      </w:r>
      <w:r w:rsidRPr="000A28D3">
        <w:rPr>
          <w:rFonts w:ascii="Times New Roman" w:hAnsi="Times New Roman" w:cs="Times New Roman"/>
          <w:sz w:val="24"/>
          <w:szCs w:val="24"/>
        </w:rPr>
        <w:t xml:space="preserve"> des cas d’accaparements de terres</w:t>
      </w:r>
      <w:r w:rsidR="005A13AA" w:rsidRPr="000A28D3">
        <w:rPr>
          <w:rFonts w:ascii="Times New Roman" w:hAnsi="Times New Roman" w:cs="Times New Roman"/>
          <w:sz w:val="24"/>
          <w:szCs w:val="24"/>
        </w:rPr>
        <w:t xml:space="preserve"> analysés par différents chercheurs. </w:t>
      </w:r>
      <w:r w:rsidR="00FA0CE6" w:rsidRPr="000A28D3">
        <w:rPr>
          <w:rFonts w:ascii="Times New Roman" w:hAnsi="Times New Roman" w:cs="Times New Roman"/>
          <w:noProof/>
          <w:sz w:val="24"/>
          <w:szCs w:val="24"/>
        </w:rPr>
        <w:t xml:space="preserve">Nous allons ici analyser le cas </w:t>
      </w:r>
      <w:r w:rsidR="00A966C9" w:rsidRPr="000A28D3">
        <w:rPr>
          <w:rFonts w:ascii="Times New Roman" w:hAnsi="Times New Roman" w:cs="Times New Roman"/>
          <w:noProof/>
          <w:sz w:val="24"/>
          <w:szCs w:val="24"/>
        </w:rPr>
        <w:t xml:space="preserve">du </w:t>
      </w:r>
      <w:r w:rsidR="00FA0CE6" w:rsidRPr="000A28D3">
        <w:rPr>
          <w:rFonts w:ascii="Times New Roman" w:hAnsi="Times New Roman" w:cs="Times New Roman"/>
          <w:noProof/>
          <w:sz w:val="24"/>
          <w:szCs w:val="24"/>
        </w:rPr>
        <w:t xml:space="preserve">Projet Bukanga-Lonzo, les plantations de </w:t>
      </w:r>
      <w:r w:rsidR="00C97C18" w:rsidRPr="000A28D3">
        <w:rPr>
          <w:rFonts w:ascii="Times New Roman" w:hAnsi="Times New Roman" w:cs="Times New Roman"/>
          <w:noProof/>
          <w:sz w:val="24"/>
          <w:szCs w:val="24"/>
        </w:rPr>
        <w:t>Feronia-Phc</w:t>
      </w:r>
      <w:r w:rsidR="00FA0CE6" w:rsidRPr="000A28D3">
        <w:rPr>
          <w:rFonts w:ascii="Times New Roman" w:hAnsi="Times New Roman" w:cs="Times New Roman"/>
          <w:noProof/>
          <w:sz w:val="24"/>
          <w:szCs w:val="24"/>
        </w:rPr>
        <w:t xml:space="preserve">, la zone économique spéciale de Maluku, les accaparements dans le térritoire de Kahele et nous évoquerons des cas isolés de litiges entre les individus concernant la terre. Ces cas ont été selectionnés parce </w:t>
      </w:r>
      <w:r w:rsidR="005A13AA" w:rsidRPr="000A28D3">
        <w:rPr>
          <w:rFonts w:ascii="Times New Roman" w:hAnsi="Times New Roman" w:cs="Times New Roman"/>
          <w:noProof/>
          <w:sz w:val="24"/>
          <w:szCs w:val="24"/>
        </w:rPr>
        <w:t xml:space="preserve">qu’ils </w:t>
      </w:r>
      <w:r w:rsidR="003C5011" w:rsidRPr="000A28D3">
        <w:rPr>
          <w:rFonts w:ascii="Times New Roman" w:hAnsi="Times New Roman" w:cs="Times New Roman"/>
          <w:noProof/>
          <w:sz w:val="24"/>
          <w:szCs w:val="24"/>
        </w:rPr>
        <w:t xml:space="preserve">représentent </w:t>
      </w:r>
      <w:r w:rsidR="00732975" w:rsidRPr="000A28D3">
        <w:rPr>
          <w:rFonts w:ascii="Times New Roman" w:hAnsi="Times New Roman" w:cs="Times New Roman"/>
          <w:noProof/>
          <w:sz w:val="24"/>
          <w:szCs w:val="24"/>
        </w:rPr>
        <w:t xml:space="preserve">un éventail </w:t>
      </w:r>
      <w:r w:rsidR="003C5011" w:rsidRPr="000A28D3">
        <w:rPr>
          <w:rFonts w:ascii="Times New Roman" w:hAnsi="Times New Roman" w:cs="Times New Roman"/>
          <w:noProof/>
          <w:sz w:val="24"/>
          <w:szCs w:val="24"/>
        </w:rPr>
        <w:t>des possibilités sur le type d’accapareurs</w:t>
      </w:r>
      <w:r w:rsidR="00D97AAA" w:rsidRPr="000A28D3">
        <w:rPr>
          <w:rFonts w:ascii="Times New Roman" w:hAnsi="Times New Roman" w:cs="Times New Roman"/>
          <w:noProof/>
          <w:sz w:val="24"/>
          <w:szCs w:val="24"/>
        </w:rPr>
        <w:t>.</w:t>
      </w:r>
      <w:r w:rsidR="003C5011" w:rsidRPr="000A28D3">
        <w:rPr>
          <w:rFonts w:ascii="Times New Roman" w:hAnsi="Times New Roman" w:cs="Times New Roman"/>
          <w:noProof/>
          <w:sz w:val="24"/>
          <w:szCs w:val="24"/>
        </w:rPr>
        <w:t xml:space="preserve"> </w:t>
      </w:r>
      <w:r w:rsidR="00D97AAA" w:rsidRPr="000A28D3">
        <w:rPr>
          <w:rFonts w:ascii="Times New Roman" w:hAnsi="Times New Roman" w:cs="Times New Roman"/>
          <w:noProof/>
          <w:sz w:val="24"/>
          <w:szCs w:val="24"/>
        </w:rPr>
        <w:t xml:space="preserve">Certains </w:t>
      </w:r>
      <w:r w:rsidR="00042F52" w:rsidRPr="000A28D3">
        <w:rPr>
          <w:rFonts w:ascii="Times New Roman" w:hAnsi="Times New Roman" w:cs="Times New Roman"/>
          <w:noProof/>
          <w:sz w:val="24"/>
          <w:szCs w:val="24"/>
        </w:rPr>
        <w:t xml:space="preserve">cas </w:t>
      </w:r>
      <w:r w:rsidR="003C5011" w:rsidRPr="000A28D3">
        <w:rPr>
          <w:rFonts w:ascii="Times New Roman" w:hAnsi="Times New Roman" w:cs="Times New Roman"/>
          <w:noProof/>
          <w:sz w:val="24"/>
          <w:szCs w:val="24"/>
        </w:rPr>
        <w:t>d’accaparement</w:t>
      </w:r>
      <w:r w:rsidR="003F11E7" w:rsidRPr="000A28D3">
        <w:rPr>
          <w:rFonts w:ascii="Times New Roman" w:hAnsi="Times New Roman" w:cs="Times New Roman"/>
          <w:noProof/>
          <w:sz w:val="24"/>
          <w:szCs w:val="24"/>
        </w:rPr>
        <w:t>s de terre</w:t>
      </w:r>
      <w:r w:rsidR="003C5011" w:rsidRPr="000A28D3">
        <w:rPr>
          <w:rFonts w:ascii="Times New Roman" w:hAnsi="Times New Roman" w:cs="Times New Roman"/>
          <w:noProof/>
          <w:sz w:val="24"/>
          <w:szCs w:val="24"/>
        </w:rPr>
        <w:t xml:space="preserve"> </w:t>
      </w:r>
      <w:r w:rsidR="003F11E7" w:rsidRPr="000A28D3">
        <w:rPr>
          <w:rFonts w:ascii="Times New Roman" w:hAnsi="Times New Roman" w:cs="Times New Roman"/>
          <w:noProof/>
          <w:sz w:val="24"/>
          <w:szCs w:val="24"/>
        </w:rPr>
        <w:t>sont</w:t>
      </w:r>
      <w:r w:rsidR="003C5011" w:rsidRPr="000A28D3">
        <w:rPr>
          <w:rFonts w:ascii="Times New Roman" w:hAnsi="Times New Roman" w:cs="Times New Roman"/>
          <w:noProof/>
          <w:sz w:val="24"/>
          <w:szCs w:val="24"/>
        </w:rPr>
        <w:t xml:space="preserve"> </w:t>
      </w:r>
      <w:r w:rsidR="003F11E7" w:rsidRPr="000A28D3">
        <w:rPr>
          <w:rFonts w:ascii="Times New Roman" w:hAnsi="Times New Roman" w:cs="Times New Roman"/>
          <w:noProof/>
          <w:sz w:val="24"/>
          <w:szCs w:val="24"/>
        </w:rPr>
        <w:t>l’</w:t>
      </w:r>
      <w:r w:rsidR="003C5011" w:rsidRPr="000A28D3">
        <w:rPr>
          <w:rFonts w:ascii="Times New Roman" w:hAnsi="Times New Roman" w:cs="Times New Roman"/>
          <w:noProof/>
          <w:sz w:val="24"/>
          <w:szCs w:val="24"/>
        </w:rPr>
        <w:t>intiative du gouvernement en parténariat</w:t>
      </w:r>
      <w:r w:rsidR="00A966C9" w:rsidRPr="000A28D3">
        <w:rPr>
          <w:rFonts w:ascii="Times New Roman" w:hAnsi="Times New Roman" w:cs="Times New Roman"/>
          <w:noProof/>
          <w:sz w:val="24"/>
          <w:szCs w:val="24"/>
        </w:rPr>
        <w:t xml:space="preserve"> avec les investisseurs étranger</w:t>
      </w:r>
      <w:r w:rsidR="00042F52" w:rsidRPr="000A28D3">
        <w:rPr>
          <w:rFonts w:ascii="Times New Roman" w:hAnsi="Times New Roman" w:cs="Times New Roman"/>
          <w:noProof/>
          <w:sz w:val="24"/>
          <w:szCs w:val="24"/>
        </w:rPr>
        <w:t>s</w:t>
      </w:r>
      <w:r w:rsidR="00A966C9" w:rsidRPr="000A28D3">
        <w:rPr>
          <w:rFonts w:ascii="Times New Roman" w:hAnsi="Times New Roman" w:cs="Times New Roman"/>
          <w:noProof/>
          <w:sz w:val="24"/>
          <w:szCs w:val="24"/>
        </w:rPr>
        <w:t xml:space="preserve"> (Projet </w:t>
      </w:r>
      <w:r w:rsidR="00041298" w:rsidRPr="000A28D3">
        <w:rPr>
          <w:rFonts w:ascii="Times New Roman" w:hAnsi="Times New Roman" w:cs="Times New Roman"/>
          <w:noProof/>
          <w:sz w:val="24"/>
          <w:szCs w:val="24"/>
        </w:rPr>
        <w:t xml:space="preserve">Bukanga </w:t>
      </w:r>
      <w:r w:rsidR="00A966C9" w:rsidRPr="000A28D3">
        <w:rPr>
          <w:rFonts w:ascii="Times New Roman" w:hAnsi="Times New Roman" w:cs="Times New Roman"/>
          <w:noProof/>
          <w:sz w:val="24"/>
          <w:szCs w:val="24"/>
        </w:rPr>
        <w:t>Lonzo</w:t>
      </w:r>
      <w:r w:rsidR="00042F52" w:rsidRPr="000A28D3">
        <w:rPr>
          <w:rFonts w:ascii="Times New Roman" w:hAnsi="Times New Roman" w:cs="Times New Roman"/>
          <w:noProof/>
          <w:sz w:val="24"/>
          <w:szCs w:val="24"/>
        </w:rPr>
        <w:t>)</w:t>
      </w:r>
      <w:r w:rsidR="0048605A" w:rsidRPr="000A28D3">
        <w:rPr>
          <w:rFonts w:ascii="Times New Roman" w:hAnsi="Times New Roman" w:cs="Times New Roman"/>
          <w:noProof/>
          <w:sz w:val="24"/>
          <w:szCs w:val="24"/>
        </w:rPr>
        <w:t xml:space="preserve">, </w:t>
      </w:r>
      <w:r w:rsidR="00D97AAA" w:rsidRPr="000A28D3">
        <w:rPr>
          <w:rFonts w:ascii="Times New Roman" w:hAnsi="Times New Roman" w:cs="Times New Roman"/>
          <w:noProof/>
          <w:sz w:val="24"/>
          <w:szCs w:val="24"/>
        </w:rPr>
        <w:t xml:space="preserve">d’autres, </w:t>
      </w:r>
      <w:r w:rsidR="0048605A" w:rsidRPr="000A28D3">
        <w:rPr>
          <w:rFonts w:ascii="Times New Roman" w:hAnsi="Times New Roman" w:cs="Times New Roman"/>
          <w:noProof/>
          <w:sz w:val="24"/>
          <w:szCs w:val="24"/>
        </w:rPr>
        <w:t xml:space="preserve">des </w:t>
      </w:r>
      <w:r w:rsidR="00042F52" w:rsidRPr="000A28D3">
        <w:rPr>
          <w:rFonts w:ascii="Times New Roman" w:hAnsi="Times New Roman" w:cs="Times New Roman"/>
          <w:noProof/>
          <w:sz w:val="24"/>
          <w:szCs w:val="24"/>
        </w:rPr>
        <w:t>intitative</w:t>
      </w:r>
      <w:r w:rsidR="0048605A" w:rsidRPr="000A28D3">
        <w:rPr>
          <w:rFonts w:ascii="Times New Roman" w:hAnsi="Times New Roman" w:cs="Times New Roman"/>
          <w:noProof/>
          <w:sz w:val="24"/>
          <w:szCs w:val="24"/>
        </w:rPr>
        <w:t>s</w:t>
      </w:r>
      <w:r w:rsidR="00042F52" w:rsidRPr="000A28D3">
        <w:rPr>
          <w:rFonts w:ascii="Times New Roman" w:hAnsi="Times New Roman" w:cs="Times New Roman"/>
          <w:noProof/>
          <w:sz w:val="24"/>
          <w:szCs w:val="24"/>
        </w:rPr>
        <w:t xml:space="preserve"> du gouvernement avec un finacement </w:t>
      </w:r>
      <w:r w:rsidR="009E15FF" w:rsidRPr="000A28D3">
        <w:rPr>
          <w:rFonts w:ascii="Times New Roman" w:hAnsi="Times New Roman" w:cs="Times New Roman"/>
          <w:noProof/>
          <w:sz w:val="24"/>
          <w:szCs w:val="24"/>
        </w:rPr>
        <w:t>étranger (</w:t>
      </w:r>
      <w:r w:rsidR="00A966C9" w:rsidRPr="000A28D3">
        <w:rPr>
          <w:rFonts w:ascii="Times New Roman" w:hAnsi="Times New Roman" w:cs="Times New Roman"/>
          <w:noProof/>
          <w:sz w:val="24"/>
          <w:szCs w:val="24"/>
        </w:rPr>
        <w:t xml:space="preserve">ZES Maluku), </w:t>
      </w:r>
      <w:r w:rsidR="0048605A" w:rsidRPr="000A28D3">
        <w:rPr>
          <w:rFonts w:ascii="Times New Roman" w:hAnsi="Times New Roman" w:cs="Times New Roman"/>
          <w:noProof/>
          <w:sz w:val="24"/>
          <w:szCs w:val="24"/>
        </w:rPr>
        <w:t xml:space="preserve">des </w:t>
      </w:r>
      <w:r w:rsidR="00A966C9" w:rsidRPr="000A28D3">
        <w:rPr>
          <w:rFonts w:ascii="Times New Roman" w:hAnsi="Times New Roman" w:cs="Times New Roman"/>
          <w:noProof/>
          <w:sz w:val="24"/>
          <w:szCs w:val="24"/>
        </w:rPr>
        <w:t xml:space="preserve"> i</w:t>
      </w:r>
      <w:r w:rsidR="00C97C18" w:rsidRPr="000A28D3">
        <w:rPr>
          <w:rFonts w:ascii="Times New Roman" w:hAnsi="Times New Roman" w:cs="Times New Roman"/>
          <w:noProof/>
          <w:sz w:val="24"/>
          <w:szCs w:val="24"/>
        </w:rPr>
        <w:t>n</w:t>
      </w:r>
      <w:r w:rsidR="00A966C9" w:rsidRPr="000A28D3">
        <w:rPr>
          <w:rFonts w:ascii="Times New Roman" w:hAnsi="Times New Roman" w:cs="Times New Roman"/>
          <w:noProof/>
          <w:sz w:val="24"/>
          <w:szCs w:val="24"/>
        </w:rPr>
        <w:t>itia</w:t>
      </w:r>
      <w:r w:rsidR="0048605A" w:rsidRPr="000A28D3">
        <w:rPr>
          <w:rFonts w:ascii="Times New Roman" w:hAnsi="Times New Roman" w:cs="Times New Roman"/>
          <w:noProof/>
          <w:sz w:val="24"/>
          <w:szCs w:val="24"/>
        </w:rPr>
        <w:t>tiv</w:t>
      </w:r>
      <w:r w:rsidR="00A966C9" w:rsidRPr="000A28D3">
        <w:rPr>
          <w:rFonts w:ascii="Times New Roman" w:hAnsi="Times New Roman" w:cs="Times New Roman"/>
          <w:noProof/>
          <w:sz w:val="24"/>
          <w:szCs w:val="24"/>
        </w:rPr>
        <w:t>e</w:t>
      </w:r>
      <w:r w:rsidR="0048605A" w:rsidRPr="000A28D3">
        <w:rPr>
          <w:rFonts w:ascii="Times New Roman" w:hAnsi="Times New Roman" w:cs="Times New Roman"/>
          <w:noProof/>
          <w:sz w:val="24"/>
          <w:szCs w:val="24"/>
        </w:rPr>
        <w:t>s</w:t>
      </w:r>
      <w:r w:rsidR="00A966C9" w:rsidRPr="000A28D3">
        <w:rPr>
          <w:rFonts w:ascii="Times New Roman" w:hAnsi="Times New Roman" w:cs="Times New Roman"/>
          <w:noProof/>
          <w:sz w:val="24"/>
          <w:szCs w:val="24"/>
        </w:rPr>
        <w:t xml:space="preserve"> des investisseurs étran</w:t>
      </w:r>
      <w:r w:rsidR="009E15FF" w:rsidRPr="000A28D3">
        <w:rPr>
          <w:rFonts w:ascii="Times New Roman" w:hAnsi="Times New Roman" w:cs="Times New Roman"/>
          <w:noProof/>
          <w:sz w:val="24"/>
          <w:szCs w:val="24"/>
        </w:rPr>
        <w:t>gers</w:t>
      </w:r>
      <w:r w:rsidR="00A966C9" w:rsidRPr="000A28D3">
        <w:rPr>
          <w:rFonts w:ascii="Times New Roman" w:hAnsi="Times New Roman" w:cs="Times New Roman"/>
          <w:noProof/>
          <w:sz w:val="24"/>
          <w:szCs w:val="24"/>
        </w:rPr>
        <w:t xml:space="preserve"> (Plantation</w:t>
      </w:r>
      <w:r w:rsidR="00041298" w:rsidRPr="000A28D3">
        <w:rPr>
          <w:rFonts w:ascii="Times New Roman" w:hAnsi="Times New Roman" w:cs="Times New Roman"/>
          <w:noProof/>
          <w:sz w:val="24"/>
          <w:szCs w:val="24"/>
        </w:rPr>
        <w:t>s</w:t>
      </w:r>
      <w:r w:rsidR="00A966C9" w:rsidRPr="000A28D3">
        <w:rPr>
          <w:rFonts w:ascii="Times New Roman" w:hAnsi="Times New Roman" w:cs="Times New Roman"/>
          <w:noProof/>
          <w:sz w:val="24"/>
          <w:szCs w:val="24"/>
        </w:rPr>
        <w:t xml:space="preserve"> de Feronia</w:t>
      </w:r>
      <w:r w:rsidR="0048605A" w:rsidRPr="000A28D3">
        <w:rPr>
          <w:rFonts w:ascii="Times New Roman" w:hAnsi="Times New Roman" w:cs="Times New Roman"/>
          <w:noProof/>
          <w:sz w:val="24"/>
          <w:szCs w:val="24"/>
        </w:rPr>
        <w:t>-Phc</w:t>
      </w:r>
      <w:r w:rsidR="00A966C9" w:rsidRPr="000A28D3">
        <w:rPr>
          <w:rFonts w:ascii="Times New Roman" w:hAnsi="Times New Roman" w:cs="Times New Roman"/>
          <w:noProof/>
          <w:sz w:val="24"/>
          <w:szCs w:val="24"/>
        </w:rPr>
        <w:t>) et enfin des initatives de l’élite locale.</w:t>
      </w:r>
      <w:r w:rsidR="009E15FF" w:rsidRPr="000A28D3">
        <w:rPr>
          <w:rFonts w:ascii="Times New Roman" w:hAnsi="Times New Roman" w:cs="Times New Roman"/>
          <w:noProof/>
          <w:sz w:val="24"/>
          <w:szCs w:val="24"/>
        </w:rPr>
        <w:t xml:space="preserve"> </w:t>
      </w:r>
      <w:r w:rsidR="00D97AAA" w:rsidRPr="000A28D3">
        <w:rPr>
          <w:rFonts w:ascii="Times New Roman" w:hAnsi="Times New Roman" w:cs="Times New Roman"/>
          <w:noProof/>
          <w:sz w:val="24"/>
          <w:szCs w:val="24"/>
        </w:rPr>
        <w:t>Nous avons ausssi voulu nous diversifier en présent</w:t>
      </w:r>
      <w:r w:rsidR="003F11E7" w:rsidRPr="000A28D3">
        <w:rPr>
          <w:rFonts w:ascii="Times New Roman" w:hAnsi="Times New Roman" w:cs="Times New Roman"/>
          <w:noProof/>
          <w:sz w:val="24"/>
          <w:szCs w:val="24"/>
        </w:rPr>
        <w:t>ant</w:t>
      </w:r>
      <w:r w:rsidR="00D97AAA" w:rsidRPr="000A28D3">
        <w:rPr>
          <w:rFonts w:ascii="Times New Roman" w:hAnsi="Times New Roman" w:cs="Times New Roman"/>
          <w:noProof/>
          <w:sz w:val="24"/>
          <w:szCs w:val="24"/>
        </w:rPr>
        <w:t xml:space="preserve"> un cas à chaque partie du pays. Cette diversification de cas a un avantage de permettre une exploration de tous les cas possibles. </w:t>
      </w:r>
      <w:r w:rsidR="0048605A" w:rsidRPr="000A28D3">
        <w:rPr>
          <w:rFonts w:ascii="Times New Roman" w:hAnsi="Times New Roman" w:cs="Times New Roman"/>
          <w:noProof/>
          <w:sz w:val="24"/>
          <w:szCs w:val="24"/>
        </w:rPr>
        <w:t>Sur la figure</w:t>
      </w:r>
      <w:r w:rsidR="00A55C04" w:rsidRPr="000A28D3">
        <w:rPr>
          <w:rFonts w:ascii="Times New Roman" w:hAnsi="Times New Roman" w:cs="Times New Roman"/>
          <w:noProof/>
          <w:sz w:val="24"/>
          <w:szCs w:val="24"/>
        </w:rPr>
        <w:t xml:space="preserve"> </w:t>
      </w:r>
      <w:r w:rsidR="0048605A" w:rsidRPr="000A28D3">
        <w:rPr>
          <w:rFonts w:ascii="Times New Roman" w:hAnsi="Times New Roman" w:cs="Times New Roman"/>
          <w:noProof/>
          <w:sz w:val="24"/>
          <w:szCs w:val="24"/>
        </w:rPr>
        <w:t>1, nous présentons la localisations géographique des cas en étude.</w:t>
      </w:r>
    </w:p>
    <w:p w14:paraId="448DEF5E" w14:textId="77777777" w:rsidR="00632228" w:rsidRPr="000A28D3" w:rsidRDefault="00632228" w:rsidP="00A0225D">
      <w:pPr>
        <w:spacing w:line="360" w:lineRule="auto"/>
        <w:jc w:val="both"/>
        <w:rPr>
          <w:rFonts w:ascii="Times New Roman" w:hAnsi="Times New Roman" w:cs="Times New Roman"/>
          <w:noProof/>
          <w:sz w:val="24"/>
          <w:szCs w:val="24"/>
        </w:rPr>
      </w:pPr>
    </w:p>
    <w:p w14:paraId="68248623" w14:textId="78772A6C" w:rsidR="009E15FF" w:rsidRPr="000A28D3" w:rsidRDefault="009E15FF" w:rsidP="00A0225D">
      <w:pPr>
        <w:spacing w:line="360" w:lineRule="auto"/>
        <w:jc w:val="both"/>
        <w:rPr>
          <w:rFonts w:ascii="Times New Roman" w:hAnsi="Times New Roman" w:cs="Times New Roman"/>
          <w:noProof/>
          <w:sz w:val="24"/>
          <w:szCs w:val="24"/>
        </w:rPr>
      </w:pPr>
      <w:r w:rsidRPr="000A28D3">
        <w:rPr>
          <w:rFonts w:ascii="Times New Roman" w:hAnsi="Times New Roman" w:cs="Times New Roman"/>
          <w:noProof/>
          <w:sz w:val="24"/>
          <w:szCs w:val="24"/>
        </w:rPr>
        <w:t xml:space="preserve">Figure 1 : </w:t>
      </w:r>
      <w:r w:rsidR="00244E52" w:rsidRPr="000A28D3">
        <w:rPr>
          <w:rFonts w:ascii="Times New Roman" w:hAnsi="Times New Roman" w:cs="Times New Roman"/>
          <w:noProof/>
          <w:sz w:val="24"/>
          <w:szCs w:val="24"/>
        </w:rPr>
        <w:t>Carte de la RDC indiquant l</w:t>
      </w:r>
      <w:r w:rsidRPr="000A28D3">
        <w:rPr>
          <w:rFonts w:ascii="Times New Roman" w:hAnsi="Times New Roman" w:cs="Times New Roman"/>
          <w:noProof/>
          <w:sz w:val="24"/>
          <w:szCs w:val="24"/>
        </w:rPr>
        <w:t xml:space="preserve">es cas </w:t>
      </w:r>
      <w:r w:rsidR="00632228" w:rsidRPr="000A28D3">
        <w:rPr>
          <w:rFonts w:ascii="Times New Roman" w:hAnsi="Times New Roman" w:cs="Times New Roman"/>
          <w:noProof/>
          <w:sz w:val="24"/>
          <w:szCs w:val="24"/>
        </w:rPr>
        <w:t>d’accaparement</w:t>
      </w:r>
      <w:r w:rsidR="00041298" w:rsidRPr="000A28D3">
        <w:rPr>
          <w:rFonts w:ascii="Times New Roman" w:hAnsi="Times New Roman" w:cs="Times New Roman"/>
          <w:noProof/>
          <w:sz w:val="24"/>
          <w:szCs w:val="24"/>
        </w:rPr>
        <w:t>s</w:t>
      </w:r>
      <w:r w:rsidR="00632228" w:rsidRPr="000A28D3">
        <w:rPr>
          <w:rFonts w:ascii="Times New Roman" w:hAnsi="Times New Roman" w:cs="Times New Roman"/>
          <w:noProof/>
          <w:sz w:val="24"/>
          <w:szCs w:val="24"/>
        </w:rPr>
        <w:t xml:space="preserve"> de terres </w:t>
      </w:r>
      <w:r w:rsidR="00244E52" w:rsidRPr="000A28D3">
        <w:rPr>
          <w:rFonts w:ascii="Times New Roman" w:hAnsi="Times New Roman" w:cs="Times New Roman"/>
          <w:noProof/>
          <w:sz w:val="24"/>
          <w:szCs w:val="24"/>
        </w:rPr>
        <w:t>en étude</w:t>
      </w:r>
    </w:p>
    <w:p w14:paraId="25F9177F" w14:textId="77777777" w:rsidR="009E15FF" w:rsidRPr="000A28D3" w:rsidRDefault="009E15FF" w:rsidP="00A0225D">
      <w:pPr>
        <w:keepNext/>
        <w:spacing w:line="360" w:lineRule="auto"/>
        <w:jc w:val="both"/>
        <w:rPr>
          <w:rFonts w:ascii="Times New Roman" w:hAnsi="Times New Roman" w:cs="Times New Roman"/>
          <w:sz w:val="24"/>
          <w:szCs w:val="24"/>
        </w:rPr>
      </w:pPr>
      <w:r w:rsidRPr="000A28D3">
        <w:rPr>
          <w:rFonts w:ascii="Times New Roman" w:hAnsi="Times New Roman" w:cs="Times New Roman"/>
          <w:noProof/>
          <w:sz w:val="24"/>
          <w:szCs w:val="24"/>
        </w:rPr>
        <w:lastRenderedPageBreak/>
        <w:drawing>
          <wp:inline distT="0" distB="0" distL="0" distR="0" wp14:anchorId="64EF1C00" wp14:editId="26951CD1">
            <wp:extent cx="5760720" cy="5195570"/>
            <wp:effectExtent l="0" t="0" r="0" b="5080"/>
            <wp:docPr id="4" name="Image 4" descr="Une image contenant car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descr="Une image contenant carte&#10;&#10;Description générée automatiquemen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720" cy="5195570"/>
                    </a:xfrm>
                    <a:prstGeom prst="rect">
                      <a:avLst/>
                    </a:prstGeom>
                    <a:noFill/>
                    <a:ln>
                      <a:noFill/>
                    </a:ln>
                  </pic:spPr>
                </pic:pic>
              </a:graphicData>
            </a:graphic>
          </wp:inline>
        </w:drawing>
      </w:r>
    </w:p>
    <w:p w14:paraId="16382650" w14:textId="2638A3CF" w:rsidR="009E15FF" w:rsidRPr="000A28D3" w:rsidRDefault="009E15FF" w:rsidP="00A0225D">
      <w:pPr>
        <w:pStyle w:val="Lgende"/>
        <w:ind w:left="709"/>
        <w:jc w:val="both"/>
        <w:rPr>
          <w:rFonts w:ascii="Times New Roman" w:hAnsi="Times New Roman" w:cs="Times New Roman"/>
          <w:color w:val="auto"/>
          <w:sz w:val="24"/>
          <w:szCs w:val="24"/>
        </w:rPr>
      </w:pPr>
      <w:r w:rsidRPr="000A28D3">
        <w:rPr>
          <w:rFonts w:ascii="Times New Roman" w:hAnsi="Times New Roman" w:cs="Times New Roman"/>
          <w:color w:val="auto"/>
          <w:sz w:val="24"/>
          <w:szCs w:val="24"/>
          <w:u w:val="single"/>
        </w:rPr>
        <w:t>Source</w:t>
      </w:r>
      <w:r w:rsidRPr="000A28D3">
        <w:rPr>
          <w:rFonts w:ascii="Times New Roman" w:hAnsi="Times New Roman" w:cs="Times New Roman"/>
          <w:color w:val="auto"/>
          <w:sz w:val="24"/>
          <w:szCs w:val="24"/>
        </w:rPr>
        <w:t> : nous même</w:t>
      </w:r>
    </w:p>
    <w:p w14:paraId="6F023990" w14:textId="43674193" w:rsidR="009E15FF" w:rsidRPr="000A28D3" w:rsidRDefault="009E15FF" w:rsidP="00A0225D">
      <w:pPr>
        <w:jc w:val="both"/>
        <w:rPr>
          <w:rFonts w:ascii="Times New Roman" w:hAnsi="Times New Roman" w:cs="Times New Roman"/>
          <w:sz w:val="24"/>
          <w:szCs w:val="24"/>
        </w:rPr>
      </w:pPr>
    </w:p>
    <w:p w14:paraId="6B4B6C68" w14:textId="77777777" w:rsidR="009E15FF" w:rsidRPr="000A28D3" w:rsidRDefault="009E15FF" w:rsidP="00A0225D">
      <w:pPr>
        <w:jc w:val="both"/>
        <w:rPr>
          <w:rFonts w:ascii="Times New Roman" w:hAnsi="Times New Roman" w:cs="Times New Roman"/>
          <w:sz w:val="24"/>
          <w:szCs w:val="24"/>
        </w:rPr>
      </w:pPr>
    </w:p>
    <w:p w14:paraId="5D5D1164" w14:textId="0876F9E9" w:rsidR="000E24F8" w:rsidRPr="00A0225D" w:rsidRDefault="000E24F8" w:rsidP="00A0225D">
      <w:pPr>
        <w:pStyle w:val="Titre2"/>
        <w:jc w:val="both"/>
      </w:pPr>
      <w:bookmarkStart w:id="12" w:name="_Toc92066416"/>
      <w:r w:rsidRPr="00A0225D">
        <w:t xml:space="preserve">2.1. Le </w:t>
      </w:r>
      <w:r w:rsidR="003F11E7" w:rsidRPr="00A0225D">
        <w:t>parc agroindustriel de</w:t>
      </w:r>
      <w:r w:rsidRPr="00A0225D">
        <w:t xml:space="preserve"> Bukanga-Lonzo</w:t>
      </w:r>
      <w:bookmarkEnd w:id="12"/>
    </w:p>
    <w:p w14:paraId="1A98603D" w14:textId="77777777" w:rsidR="00BB037C" w:rsidRPr="000A28D3" w:rsidRDefault="00BB037C" w:rsidP="00A0225D">
      <w:pPr>
        <w:jc w:val="both"/>
        <w:rPr>
          <w:rFonts w:ascii="Times New Roman" w:hAnsi="Times New Roman" w:cs="Times New Roman"/>
          <w:sz w:val="24"/>
          <w:szCs w:val="24"/>
          <w:lang w:val="fr-FR"/>
        </w:rPr>
      </w:pPr>
    </w:p>
    <w:p w14:paraId="4B33FC08" w14:textId="4C9ADA41" w:rsidR="000E24F8" w:rsidRPr="000A28D3" w:rsidRDefault="000E24F8" w:rsidP="00A0225D">
      <w:pPr>
        <w:pStyle w:val="Titre3"/>
        <w:spacing w:line="360" w:lineRule="auto"/>
        <w:jc w:val="both"/>
        <w:rPr>
          <w:rFonts w:cs="Times New Roman"/>
          <w:b w:val="0"/>
        </w:rPr>
      </w:pPr>
      <w:bookmarkStart w:id="13" w:name="_Toc92066417"/>
      <w:r w:rsidRPr="000A28D3">
        <w:rPr>
          <w:rFonts w:cs="Times New Roman"/>
          <w:b w:val="0"/>
        </w:rPr>
        <w:t xml:space="preserve">2.1.1. </w:t>
      </w:r>
      <w:r w:rsidR="003F11E7" w:rsidRPr="000A28D3">
        <w:rPr>
          <w:rFonts w:cs="Times New Roman"/>
          <w:b w:val="0"/>
        </w:rPr>
        <w:t>A</w:t>
      </w:r>
      <w:r w:rsidR="00D56DC2" w:rsidRPr="000A28D3">
        <w:rPr>
          <w:rFonts w:cs="Times New Roman"/>
          <w:b w:val="0"/>
        </w:rPr>
        <w:t>vènement du projet</w:t>
      </w:r>
      <w:bookmarkEnd w:id="13"/>
    </w:p>
    <w:p w14:paraId="2458930E" w14:textId="77777777" w:rsidR="000E24F8" w:rsidRPr="000A28D3" w:rsidRDefault="000E24F8" w:rsidP="00A0225D">
      <w:pPr>
        <w:spacing w:line="360" w:lineRule="auto"/>
        <w:jc w:val="both"/>
        <w:rPr>
          <w:rFonts w:ascii="Times New Roman" w:hAnsi="Times New Roman" w:cs="Times New Roman"/>
          <w:sz w:val="24"/>
          <w:szCs w:val="24"/>
        </w:rPr>
      </w:pPr>
    </w:p>
    <w:p w14:paraId="750E32E2" w14:textId="7E1940C7" w:rsidR="000E24F8" w:rsidRPr="000A28D3" w:rsidRDefault="00041298"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En 2010, l</w:t>
      </w:r>
      <w:r w:rsidR="00480E89" w:rsidRPr="000A28D3">
        <w:rPr>
          <w:rFonts w:ascii="Times New Roman" w:hAnsi="Times New Roman" w:cs="Times New Roman"/>
          <w:sz w:val="24"/>
          <w:szCs w:val="24"/>
        </w:rPr>
        <w:t>e</w:t>
      </w:r>
      <w:r w:rsidR="00650436" w:rsidRPr="000A28D3">
        <w:rPr>
          <w:rFonts w:ascii="Times New Roman" w:hAnsi="Times New Roman" w:cs="Times New Roman"/>
          <w:sz w:val="24"/>
          <w:szCs w:val="24"/>
        </w:rPr>
        <w:t xml:space="preserve"> Président de la République Démocratique du Congo a</w:t>
      </w:r>
      <w:r w:rsidRPr="000A28D3">
        <w:rPr>
          <w:rFonts w:ascii="Times New Roman" w:hAnsi="Times New Roman" w:cs="Times New Roman"/>
          <w:sz w:val="24"/>
          <w:szCs w:val="24"/>
        </w:rPr>
        <w:t>vait</w:t>
      </w:r>
      <w:r w:rsidR="00650436" w:rsidRPr="000A28D3">
        <w:rPr>
          <w:rFonts w:ascii="Times New Roman" w:hAnsi="Times New Roman" w:cs="Times New Roman"/>
          <w:sz w:val="24"/>
          <w:szCs w:val="24"/>
        </w:rPr>
        <w:t xml:space="preserve"> prescrit à son peuple l’élaboration d’un Plan stratégique national de développement dont l’ambition serait tournée vers </w:t>
      </w:r>
      <w:r w:rsidR="008A7960" w:rsidRPr="000A28D3">
        <w:rPr>
          <w:rFonts w:ascii="Times New Roman" w:hAnsi="Times New Roman" w:cs="Times New Roman"/>
          <w:sz w:val="24"/>
          <w:szCs w:val="24"/>
        </w:rPr>
        <w:t>« l’émergence</w:t>
      </w:r>
      <w:r w:rsidR="00650436" w:rsidRPr="000A28D3">
        <w:rPr>
          <w:rFonts w:ascii="Times New Roman" w:hAnsi="Times New Roman" w:cs="Times New Roman"/>
          <w:sz w:val="24"/>
          <w:szCs w:val="24"/>
        </w:rPr>
        <w:t xml:space="preserve"> du Congo comme un pays de référence et à forte croissance à l’horizon 2030 et à l’horizon du centenaire de son indépendance</w:t>
      </w:r>
      <w:r w:rsidR="008A7960" w:rsidRPr="000A28D3">
        <w:rPr>
          <w:rFonts w:ascii="Times New Roman" w:hAnsi="Times New Roman" w:cs="Times New Roman"/>
          <w:sz w:val="24"/>
          <w:szCs w:val="24"/>
        </w:rPr>
        <w:t> »</w:t>
      </w:r>
      <w:r w:rsidR="00650436" w:rsidRPr="000A28D3">
        <w:rPr>
          <w:rFonts w:ascii="Times New Roman" w:hAnsi="Times New Roman" w:cs="Times New Roman"/>
          <w:sz w:val="24"/>
          <w:szCs w:val="24"/>
        </w:rPr>
        <w:t xml:space="preserve"> (</w:t>
      </w:r>
      <w:r w:rsidR="00480E89" w:rsidRPr="000A28D3">
        <w:rPr>
          <w:rFonts w:ascii="Times New Roman" w:hAnsi="Times New Roman" w:cs="Times New Roman"/>
          <w:sz w:val="24"/>
          <w:szCs w:val="24"/>
        </w:rPr>
        <w:t>Conapac</w:t>
      </w:r>
      <w:r w:rsidR="00650436" w:rsidRPr="000A28D3">
        <w:rPr>
          <w:rFonts w:ascii="Times New Roman" w:hAnsi="Times New Roman" w:cs="Times New Roman"/>
          <w:sz w:val="24"/>
          <w:szCs w:val="24"/>
        </w:rPr>
        <w:t>, 2016 :1). C’est dans ce cadre qu’e</w:t>
      </w:r>
      <w:r w:rsidR="000E24F8" w:rsidRPr="000A28D3">
        <w:rPr>
          <w:rFonts w:ascii="Times New Roman" w:hAnsi="Times New Roman" w:cs="Times New Roman"/>
          <w:sz w:val="24"/>
          <w:szCs w:val="24"/>
        </w:rPr>
        <w:t>n 2013, le gouvernement a</w:t>
      </w:r>
      <w:r w:rsidR="00650436" w:rsidRPr="000A28D3">
        <w:rPr>
          <w:rFonts w:ascii="Times New Roman" w:hAnsi="Times New Roman" w:cs="Times New Roman"/>
          <w:sz w:val="24"/>
          <w:szCs w:val="24"/>
        </w:rPr>
        <w:t>vait</w:t>
      </w:r>
      <w:r w:rsidR="000E24F8" w:rsidRPr="000A28D3">
        <w:rPr>
          <w:rFonts w:ascii="Times New Roman" w:hAnsi="Times New Roman" w:cs="Times New Roman"/>
          <w:sz w:val="24"/>
          <w:szCs w:val="24"/>
        </w:rPr>
        <w:t xml:space="preserve"> lancé son </w:t>
      </w:r>
      <w:r w:rsidR="004D4D64" w:rsidRPr="000A28D3">
        <w:rPr>
          <w:rFonts w:ascii="Times New Roman" w:hAnsi="Times New Roman" w:cs="Times New Roman"/>
          <w:sz w:val="24"/>
          <w:szCs w:val="24"/>
        </w:rPr>
        <w:t xml:space="preserve">plan national d’investissement </w:t>
      </w:r>
      <w:r w:rsidR="000E24F8" w:rsidRPr="000A28D3">
        <w:rPr>
          <w:rFonts w:ascii="Times New Roman" w:hAnsi="Times New Roman" w:cs="Times New Roman"/>
          <w:sz w:val="24"/>
          <w:szCs w:val="24"/>
        </w:rPr>
        <w:lastRenderedPageBreak/>
        <w:t>agricole avec un budget de 5,7 milliards de dollars américains</w:t>
      </w:r>
      <w:r w:rsidR="00A856AE" w:rsidRPr="000A28D3">
        <w:rPr>
          <w:rFonts w:ascii="Times New Roman" w:hAnsi="Times New Roman" w:cs="Times New Roman"/>
          <w:sz w:val="24"/>
          <w:szCs w:val="24"/>
        </w:rPr>
        <w:t xml:space="preserve"> (Anapi, 2012 :28)</w:t>
      </w:r>
      <w:r w:rsidR="000E24F8" w:rsidRPr="000A28D3">
        <w:rPr>
          <w:rFonts w:ascii="Times New Roman" w:hAnsi="Times New Roman" w:cs="Times New Roman"/>
          <w:sz w:val="24"/>
          <w:szCs w:val="24"/>
        </w:rPr>
        <w:t>. L’objectif de ce plan était de lutter contre la dénutrition et l'insécurité alimentaire, réduire les quantités d</w:t>
      </w:r>
      <w:r w:rsidR="00A856AE" w:rsidRPr="000A28D3">
        <w:rPr>
          <w:rFonts w:ascii="Times New Roman" w:hAnsi="Times New Roman" w:cs="Times New Roman"/>
          <w:sz w:val="24"/>
          <w:szCs w:val="24"/>
        </w:rPr>
        <w:t xml:space="preserve">es </w:t>
      </w:r>
      <w:r w:rsidR="000E24F8" w:rsidRPr="000A28D3">
        <w:rPr>
          <w:rFonts w:ascii="Times New Roman" w:hAnsi="Times New Roman" w:cs="Times New Roman"/>
          <w:sz w:val="24"/>
          <w:szCs w:val="24"/>
        </w:rPr>
        <w:t>importations alimentaires et assurer la croissance économique durable. Le gouvernement souhaitait aussi attirer les entreprises agroalimentaires et les investisseurs afin de développer la production agricole à grande échelle</w:t>
      </w:r>
      <w:r w:rsidR="004D4D64" w:rsidRPr="000A28D3">
        <w:rPr>
          <w:rFonts w:ascii="Times New Roman" w:hAnsi="Times New Roman" w:cs="Times New Roman"/>
          <w:sz w:val="24"/>
          <w:szCs w:val="24"/>
        </w:rPr>
        <w:t xml:space="preserve"> (Le Soft international, 2016)</w:t>
      </w:r>
      <w:r w:rsidR="000E24F8" w:rsidRPr="000A28D3">
        <w:rPr>
          <w:rFonts w:ascii="Times New Roman" w:hAnsi="Times New Roman" w:cs="Times New Roman"/>
          <w:sz w:val="24"/>
          <w:szCs w:val="24"/>
        </w:rPr>
        <w:t>. Pour atteindre ces objectifs, le gouvernement a</w:t>
      </w:r>
      <w:r w:rsidR="00632228" w:rsidRPr="000A28D3">
        <w:rPr>
          <w:rFonts w:ascii="Times New Roman" w:hAnsi="Times New Roman" w:cs="Times New Roman"/>
          <w:sz w:val="24"/>
          <w:szCs w:val="24"/>
        </w:rPr>
        <w:t>vait</w:t>
      </w:r>
      <w:r w:rsidR="000E24F8" w:rsidRPr="000A28D3">
        <w:rPr>
          <w:rFonts w:ascii="Times New Roman" w:hAnsi="Times New Roman" w:cs="Times New Roman"/>
          <w:sz w:val="24"/>
          <w:szCs w:val="24"/>
        </w:rPr>
        <w:t xml:space="preserve"> adopté une double stratégie censée </w:t>
      </w:r>
      <w:r w:rsidR="00B40DDC" w:rsidRPr="000A28D3">
        <w:rPr>
          <w:rFonts w:ascii="Times New Roman" w:hAnsi="Times New Roman" w:cs="Times New Roman"/>
          <w:sz w:val="24"/>
          <w:szCs w:val="24"/>
        </w:rPr>
        <w:t>« </w:t>
      </w:r>
      <w:r w:rsidR="000E24F8" w:rsidRPr="000A28D3">
        <w:rPr>
          <w:rFonts w:ascii="Times New Roman" w:hAnsi="Times New Roman" w:cs="Times New Roman"/>
          <w:sz w:val="24"/>
          <w:szCs w:val="24"/>
        </w:rPr>
        <w:t>soutenir à la fois les agriculteurs familiaux et les grandes entreprises agroalimentaires</w:t>
      </w:r>
      <w:r w:rsidR="00B40DDC" w:rsidRPr="000A28D3">
        <w:rPr>
          <w:rFonts w:ascii="Times New Roman" w:hAnsi="Times New Roman" w:cs="Times New Roman"/>
          <w:sz w:val="24"/>
          <w:szCs w:val="24"/>
        </w:rPr>
        <w:t> »</w:t>
      </w:r>
      <w:r w:rsidR="00D01E66" w:rsidRPr="000A28D3">
        <w:rPr>
          <w:rFonts w:ascii="Times New Roman" w:hAnsi="Times New Roman" w:cs="Times New Roman"/>
          <w:sz w:val="24"/>
          <w:szCs w:val="24"/>
        </w:rPr>
        <w:t xml:space="preserve"> (Politico.cd, 2021, consulté le 20/09/2021)</w:t>
      </w:r>
      <w:r w:rsidR="000E24F8" w:rsidRPr="000A28D3">
        <w:rPr>
          <w:rFonts w:ascii="Times New Roman" w:hAnsi="Times New Roman" w:cs="Times New Roman"/>
          <w:sz w:val="24"/>
          <w:szCs w:val="24"/>
        </w:rPr>
        <w:t>.</w:t>
      </w:r>
    </w:p>
    <w:p w14:paraId="3CC30E26" w14:textId="2FA1D255" w:rsidR="000E24F8" w:rsidRPr="000A28D3" w:rsidRDefault="000E24F8"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C’est dans ce contexte que le gouvernement congolais s'est lancé en 2014 dans un plan de mise en place </w:t>
      </w:r>
      <w:r w:rsidR="00B40DDC" w:rsidRPr="000A28D3">
        <w:rPr>
          <w:rFonts w:ascii="Times New Roman" w:hAnsi="Times New Roman" w:cs="Times New Roman"/>
          <w:sz w:val="24"/>
          <w:szCs w:val="24"/>
        </w:rPr>
        <w:t xml:space="preserve">de </w:t>
      </w:r>
      <w:r w:rsidRPr="000A28D3">
        <w:rPr>
          <w:rFonts w:ascii="Times New Roman" w:hAnsi="Times New Roman" w:cs="Times New Roman"/>
          <w:sz w:val="24"/>
          <w:szCs w:val="24"/>
        </w:rPr>
        <w:t xml:space="preserve">22 parcs agro-industriels </w:t>
      </w:r>
      <w:r w:rsidR="00D56DC2" w:rsidRPr="000A28D3">
        <w:rPr>
          <w:rFonts w:ascii="Times New Roman" w:hAnsi="Times New Roman" w:cs="Times New Roman"/>
          <w:sz w:val="24"/>
          <w:szCs w:val="24"/>
        </w:rPr>
        <w:t>de</w:t>
      </w:r>
      <w:r w:rsidRPr="000A28D3">
        <w:rPr>
          <w:rFonts w:ascii="Times New Roman" w:hAnsi="Times New Roman" w:cs="Times New Roman"/>
          <w:sz w:val="24"/>
          <w:szCs w:val="24"/>
        </w:rPr>
        <w:t xml:space="preserve"> 1.000</w:t>
      </w:r>
      <w:r w:rsidR="00D56DC2" w:rsidRPr="000A28D3">
        <w:rPr>
          <w:rFonts w:ascii="Times New Roman" w:hAnsi="Times New Roman" w:cs="Times New Roman"/>
          <w:sz w:val="24"/>
          <w:szCs w:val="24"/>
        </w:rPr>
        <w:t xml:space="preserve"> à</w:t>
      </w:r>
      <w:r w:rsidRPr="000A28D3">
        <w:rPr>
          <w:rFonts w:ascii="Times New Roman" w:hAnsi="Times New Roman" w:cs="Times New Roman"/>
          <w:sz w:val="24"/>
          <w:szCs w:val="24"/>
        </w:rPr>
        <w:t xml:space="preserve"> 150.000 ha à travers tout le pays. </w:t>
      </w:r>
      <w:r w:rsidR="00D56DC2" w:rsidRPr="000A28D3">
        <w:rPr>
          <w:rFonts w:ascii="Times New Roman" w:hAnsi="Times New Roman" w:cs="Times New Roman"/>
          <w:sz w:val="24"/>
          <w:szCs w:val="24"/>
        </w:rPr>
        <w:t>À</w:t>
      </w:r>
      <w:r w:rsidRPr="000A28D3">
        <w:rPr>
          <w:rFonts w:ascii="Times New Roman" w:hAnsi="Times New Roman" w:cs="Times New Roman"/>
          <w:sz w:val="24"/>
          <w:szCs w:val="24"/>
        </w:rPr>
        <w:t xml:space="preserve"> la même année, </w:t>
      </w:r>
      <w:r w:rsidR="00D56DC2" w:rsidRPr="000A28D3">
        <w:rPr>
          <w:rFonts w:ascii="Times New Roman" w:hAnsi="Times New Roman" w:cs="Times New Roman"/>
          <w:sz w:val="24"/>
          <w:szCs w:val="24"/>
        </w:rPr>
        <w:t xml:space="preserve">le projet Bukanga Lonzo </w:t>
      </w:r>
      <w:r w:rsidRPr="000A28D3">
        <w:rPr>
          <w:rFonts w:ascii="Times New Roman" w:hAnsi="Times New Roman" w:cs="Times New Roman"/>
          <w:sz w:val="24"/>
          <w:szCs w:val="24"/>
        </w:rPr>
        <w:t>a</w:t>
      </w:r>
      <w:r w:rsidR="00D56DC2" w:rsidRPr="000A28D3">
        <w:rPr>
          <w:rFonts w:ascii="Times New Roman" w:hAnsi="Times New Roman" w:cs="Times New Roman"/>
          <w:sz w:val="24"/>
          <w:szCs w:val="24"/>
        </w:rPr>
        <w:t>vait</w:t>
      </w:r>
      <w:r w:rsidRPr="000A28D3">
        <w:rPr>
          <w:rFonts w:ascii="Times New Roman" w:hAnsi="Times New Roman" w:cs="Times New Roman"/>
          <w:sz w:val="24"/>
          <w:szCs w:val="24"/>
        </w:rPr>
        <w:t xml:space="preserve"> été lancé en tant que projet</w:t>
      </w:r>
      <w:r w:rsidR="004D4D64" w:rsidRPr="000A28D3">
        <w:rPr>
          <w:rFonts w:ascii="Times New Roman" w:hAnsi="Times New Roman" w:cs="Times New Roman"/>
          <w:sz w:val="24"/>
          <w:szCs w:val="24"/>
        </w:rPr>
        <w:t>-</w:t>
      </w:r>
      <w:r w:rsidRPr="000A28D3">
        <w:rPr>
          <w:rFonts w:ascii="Times New Roman" w:hAnsi="Times New Roman" w:cs="Times New Roman"/>
          <w:sz w:val="24"/>
          <w:szCs w:val="24"/>
        </w:rPr>
        <w:t>pilote</w:t>
      </w:r>
      <w:r w:rsidR="00D56DC2" w:rsidRPr="000A28D3">
        <w:rPr>
          <w:rFonts w:ascii="Times New Roman" w:hAnsi="Times New Roman" w:cs="Times New Roman"/>
          <w:sz w:val="24"/>
          <w:szCs w:val="24"/>
        </w:rPr>
        <w:t xml:space="preserve"> et comme le premier de ces parcs</w:t>
      </w:r>
      <w:r w:rsidRPr="000A28D3">
        <w:rPr>
          <w:rFonts w:ascii="Times New Roman" w:hAnsi="Times New Roman" w:cs="Times New Roman"/>
          <w:sz w:val="24"/>
          <w:szCs w:val="24"/>
        </w:rPr>
        <w:t xml:space="preserve">. </w:t>
      </w:r>
      <w:r w:rsidR="00D56DC2" w:rsidRPr="000A28D3">
        <w:rPr>
          <w:rFonts w:ascii="Times New Roman" w:hAnsi="Times New Roman" w:cs="Times New Roman"/>
          <w:sz w:val="24"/>
          <w:szCs w:val="24"/>
        </w:rPr>
        <w:t>Ce parc</w:t>
      </w:r>
      <w:r w:rsidR="00B40DDC" w:rsidRPr="000A28D3">
        <w:rPr>
          <w:rFonts w:ascii="Times New Roman" w:hAnsi="Times New Roman" w:cs="Times New Roman"/>
          <w:sz w:val="24"/>
          <w:szCs w:val="24"/>
        </w:rPr>
        <w:t xml:space="preserve"> a</w:t>
      </w:r>
      <w:r w:rsidR="00D56DC2" w:rsidRPr="000A28D3">
        <w:rPr>
          <w:rFonts w:ascii="Times New Roman" w:hAnsi="Times New Roman" w:cs="Times New Roman"/>
          <w:sz w:val="24"/>
          <w:szCs w:val="24"/>
        </w:rPr>
        <w:t xml:space="preserve"> </w:t>
      </w:r>
      <w:r w:rsidRPr="000A28D3">
        <w:rPr>
          <w:rFonts w:ascii="Times New Roman" w:hAnsi="Times New Roman" w:cs="Times New Roman"/>
          <w:sz w:val="24"/>
          <w:szCs w:val="24"/>
        </w:rPr>
        <w:t xml:space="preserve">été créé grâce à un partenariat public-privé </w:t>
      </w:r>
      <w:r w:rsidR="00D56DC2" w:rsidRPr="000A28D3">
        <w:rPr>
          <w:rFonts w:ascii="Times New Roman" w:hAnsi="Times New Roman" w:cs="Times New Roman"/>
          <w:sz w:val="24"/>
          <w:szCs w:val="24"/>
        </w:rPr>
        <w:t>du</w:t>
      </w:r>
      <w:r w:rsidRPr="000A28D3">
        <w:rPr>
          <w:rFonts w:ascii="Times New Roman" w:hAnsi="Times New Roman" w:cs="Times New Roman"/>
          <w:sz w:val="24"/>
          <w:szCs w:val="24"/>
        </w:rPr>
        <w:t xml:space="preserve"> gouvernement et un investisseur étranger, une société sud-africaine, Africom Commodities</w:t>
      </w:r>
      <w:r w:rsidR="004D4D64" w:rsidRPr="000A28D3">
        <w:rPr>
          <w:rFonts w:ascii="Times New Roman" w:hAnsi="Times New Roman" w:cs="Times New Roman"/>
          <w:sz w:val="24"/>
          <w:szCs w:val="24"/>
        </w:rPr>
        <w:t xml:space="preserve"> (Oakland Institute, 2019)</w:t>
      </w:r>
      <w:r w:rsidRPr="000A28D3">
        <w:rPr>
          <w:rFonts w:ascii="Times New Roman" w:hAnsi="Times New Roman" w:cs="Times New Roman"/>
          <w:sz w:val="24"/>
          <w:szCs w:val="24"/>
        </w:rPr>
        <w:t xml:space="preserve">. Il devait utiliser 80.000 </w:t>
      </w:r>
      <w:r w:rsidR="00B40DDC" w:rsidRPr="000A28D3">
        <w:rPr>
          <w:rFonts w:ascii="Times New Roman" w:hAnsi="Times New Roman" w:cs="Times New Roman"/>
          <w:sz w:val="24"/>
          <w:szCs w:val="24"/>
        </w:rPr>
        <w:t>ha</w:t>
      </w:r>
      <w:r w:rsidRPr="000A28D3">
        <w:rPr>
          <w:rFonts w:ascii="Times New Roman" w:hAnsi="Times New Roman" w:cs="Times New Roman"/>
          <w:sz w:val="24"/>
          <w:szCs w:val="24"/>
        </w:rPr>
        <w:t xml:space="preserve"> de terres pour la production de maïs et d’autres produits de base</w:t>
      </w:r>
      <w:r w:rsidR="00B40DDC" w:rsidRPr="000A28D3">
        <w:rPr>
          <w:rFonts w:ascii="Times New Roman" w:hAnsi="Times New Roman" w:cs="Times New Roman"/>
          <w:sz w:val="24"/>
          <w:szCs w:val="24"/>
        </w:rPr>
        <w:t>, de l’élevage de bovins et de la pisciculture</w:t>
      </w:r>
      <w:r w:rsidRPr="000A28D3">
        <w:rPr>
          <w:rFonts w:ascii="Times New Roman" w:hAnsi="Times New Roman" w:cs="Times New Roman"/>
          <w:sz w:val="24"/>
          <w:szCs w:val="24"/>
        </w:rPr>
        <w:t xml:space="preserve">. </w:t>
      </w:r>
    </w:p>
    <w:p w14:paraId="22029FFF" w14:textId="7CDA5354" w:rsidR="000E24F8" w:rsidRPr="000A28D3" w:rsidRDefault="000E24F8" w:rsidP="00A0225D">
      <w:pPr>
        <w:pStyle w:val="Titre3"/>
        <w:spacing w:line="360" w:lineRule="auto"/>
        <w:ind w:firstLine="567"/>
        <w:jc w:val="both"/>
        <w:rPr>
          <w:rFonts w:cs="Times New Roman"/>
          <w:b w:val="0"/>
        </w:rPr>
      </w:pPr>
      <w:bookmarkStart w:id="14" w:name="_Toc92066418"/>
      <w:r w:rsidRPr="000A28D3">
        <w:rPr>
          <w:rFonts w:cs="Times New Roman"/>
          <w:b w:val="0"/>
        </w:rPr>
        <w:t xml:space="preserve">2.1.2. Localisation du </w:t>
      </w:r>
      <w:r w:rsidR="003F11E7" w:rsidRPr="000A28D3">
        <w:rPr>
          <w:rFonts w:cs="Times New Roman"/>
          <w:b w:val="0"/>
        </w:rPr>
        <w:t>parc</w:t>
      </w:r>
      <w:bookmarkEnd w:id="14"/>
      <w:r w:rsidR="003F11E7" w:rsidRPr="000A28D3">
        <w:rPr>
          <w:rFonts w:cs="Times New Roman"/>
          <w:b w:val="0"/>
        </w:rPr>
        <w:t xml:space="preserve"> </w:t>
      </w:r>
      <w:r w:rsidRPr="000A28D3">
        <w:rPr>
          <w:rFonts w:cs="Times New Roman"/>
          <w:b w:val="0"/>
        </w:rPr>
        <w:t xml:space="preserve"> </w:t>
      </w:r>
    </w:p>
    <w:p w14:paraId="0D7CF721" w14:textId="77777777" w:rsidR="00AC460C" w:rsidRPr="000A28D3" w:rsidRDefault="00AC460C" w:rsidP="00A0225D">
      <w:pPr>
        <w:spacing w:line="360" w:lineRule="auto"/>
        <w:ind w:firstLine="567"/>
        <w:jc w:val="both"/>
        <w:rPr>
          <w:rFonts w:ascii="Times New Roman" w:hAnsi="Times New Roman" w:cs="Times New Roman"/>
          <w:sz w:val="24"/>
          <w:szCs w:val="24"/>
        </w:rPr>
      </w:pPr>
    </w:p>
    <w:p w14:paraId="544A2ED4" w14:textId="16D154EB" w:rsidR="000E24F8" w:rsidRPr="000A28D3" w:rsidRDefault="00D56DC2"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Localisé à</w:t>
      </w:r>
      <w:r w:rsidR="000E24F8" w:rsidRPr="000A28D3">
        <w:rPr>
          <w:rFonts w:ascii="Times New Roman" w:hAnsi="Times New Roman" w:cs="Times New Roman"/>
          <w:sz w:val="24"/>
          <w:szCs w:val="24"/>
        </w:rPr>
        <w:t xml:space="preserve"> 220 km à l’Est de Kinshasa, le parc </w:t>
      </w:r>
      <w:r w:rsidR="00B40DDC" w:rsidRPr="000A28D3">
        <w:rPr>
          <w:rFonts w:ascii="Times New Roman" w:hAnsi="Times New Roman" w:cs="Times New Roman"/>
          <w:sz w:val="24"/>
          <w:szCs w:val="24"/>
        </w:rPr>
        <w:t xml:space="preserve">agroindustriel </w:t>
      </w:r>
      <w:r w:rsidR="000E24F8" w:rsidRPr="000A28D3">
        <w:rPr>
          <w:rFonts w:ascii="Times New Roman" w:hAnsi="Times New Roman" w:cs="Times New Roman"/>
          <w:sz w:val="24"/>
          <w:szCs w:val="24"/>
        </w:rPr>
        <w:t xml:space="preserve">de Bukanga Lonzo, </w:t>
      </w:r>
      <w:r w:rsidR="00DE6CD0" w:rsidRPr="000A28D3">
        <w:rPr>
          <w:rFonts w:ascii="Times New Roman" w:hAnsi="Times New Roman" w:cs="Times New Roman"/>
          <w:sz w:val="24"/>
          <w:szCs w:val="24"/>
        </w:rPr>
        <w:t>se situe</w:t>
      </w:r>
      <w:r w:rsidR="000E24F8" w:rsidRPr="000A28D3">
        <w:rPr>
          <w:rFonts w:ascii="Times New Roman" w:hAnsi="Times New Roman" w:cs="Times New Roman"/>
          <w:sz w:val="24"/>
          <w:szCs w:val="24"/>
        </w:rPr>
        <w:t xml:space="preserve"> à cheval </w:t>
      </w:r>
      <w:r w:rsidR="00DE6CD0" w:rsidRPr="000A28D3">
        <w:rPr>
          <w:rFonts w:ascii="Times New Roman" w:hAnsi="Times New Roman" w:cs="Times New Roman"/>
          <w:sz w:val="24"/>
          <w:szCs w:val="24"/>
        </w:rPr>
        <w:t>entre</w:t>
      </w:r>
      <w:r w:rsidR="000E24F8" w:rsidRPr="000A28D3">
        <w:rPr>
          <w:rFonts w:ascii="Times New Roman" w:hAnsi="Times New Roman" w:cs="Times New Roman"/>
          <w:sz w:val="24"/>
          <w:szCs w:val="24"/>
        </w:rPr>
        <w:t xml:space="preserve"> les provinces du Kwango et du Kwilu,</w:t>
      </w:r>
      <w:r w:rsidR="00DE6CD0" w:rsidRPr="000A28D3">
        <w:rPr>
          <w:rFonts w:ascii="Times New Roman" w:hAnsi="Times New Roman" w:cs="Times New Roman"/>
          <w:sz w:val="24"/>
          <w:szCs w:val="24"/>
        </w:rPr>
        <w:t xml:space="preserve"> et s’étend</w:t>
      </w:r>
      <w:r w:rsidR="000E24F8" w:rsidRPr="000A28D3">
        <w:rPr>
          <w:rFonts w:ascii="Times New Roman" w:hAnsi="Times New Roman" w:cs="Times New Roman"/>
          <w:sz w:val="24"/>
          <w:szCs w:val="24"/>
        </w:rPr>
        <w:t xml:space="preserve"> sur environ 80.000 </w:t>
      </w:r>
      <w:r w:rsidR="00B40DDC" w:rsidRPr="000A28D3">
        <w:rPr>
          <w:rFonts w:ascii="Times New Roman" w:hAnsi="Times New Roman" w:cs="Times New Roman"/>
          <w:sz w:val="24"/>
          <w:szCs w:val="24"/>
        </w:rPr>
        <w:t>ha</w:t>
      </w:r>
      <w:r w:rsidR="000E24F8" w:rsidRPr="000A28D3">
        <w:rPr>
          <w:rFonts w:ascii="Times New Roman" w:hAnsi="Times New Roman" w:cs="Times New Roman"/>
          <w:sz w:val="24"/>
          <w:szCs w:val="24"/>
        </w:rPr>
        <w:t xml:space="preserve">. Ce parc s’est </w:t>
      </w:r>
      <w:r w:rsidR="00A56391" w:rsidRPr="000A28D3">
        <w:rPr>
          <w:rFonts w:ascii="Times New Roman" w:hAnsi="Times New Roman" w:cs="Times New Roman"/>
          <w:sz w:val="24"/>
          <w:szCs w:val="24"/>
        </w:rPr>
        <w:t>octroyé</w:t>
      </w:r>
      <w:r w:rsidR="000E24F8" w:rsidRPr="000A28D3">
        <w:rPr>
          <w:rFonts w:ascii="Times New Roman" w:hAnsi="Times New Roman" w:cs="Times New Roman"/>
          <w:sz w:val="24"/>
          <w:szCs w:val="24"/>
        </w:rPr>
        <w:t xml:space="preserve"> les terres agricoles de neuf villages dont Baringa Ngasi, Famwe 1, Famwe 2, Kitoka1, Kitoka 2, Kinsiami, Mumbanu, Mvula Banku et Tandudi, quatre fermes et une population avoisinant les 5.000 habitants</w:t>
      </w:r>
      <w:r w:rsidR="004D4D64" w:rsidRPr="000A28D3">
        <w:rPr>
          <w:rFonts w:ascii="Times New Roman" w:hAnsi="Times New Roman" w:cs="Times New Roman"/>
          <w:sz w:val="24"/>
          <w:szCs w:val="24"/>
        </w:rPr>
        <w:t xml:space="preserve"> (Oakland Institute, 2019)</w:t>
      </w:r>
      <w:r w:rsidR="000E24F8" w:rsidRPr="000A28D3">
        <w:rPr>
          <w:rFonts w:ascii="Times New Roman" w:hAnsi="Times New Roman" w:cs="Times New Roman"/>
          <w:sz w:val="24"/>
          <w:szCs w:val="24"/>
        </w:rPr>
        <w:t>.</w:t>
      </w:r>
    </w:p>
    <w:p w14:paraId="60D12749" w14:textId="1DC16779" w:rsidR="000E24F8" w:rsidRPr="000A28D3" w:rsidRDefault="000E24F8" w:rsidP="00A0225D">
      <w:pPr>
        <w:pStyle w:val="Titre3"/>
        <w:spacing w:line="360" w:lineRule="auto"/>
        <w:jc w:val="both"/>
        <w:rPr>
          <w:rFonts w:cs="Times New Roman"/>
          <w:b w:val="0"/>
        </w:rPr>
      </w:pPr>
      <w:bookmarkStart w:id="15" w:name="_Toc92066419"/>
      <w:r w:rsidRPr="000A28D3">
        <w:rPr>
          <w:rFonts w:cs="Times New Roman"/>
          <w:b w:val="0"/>
        </w:rPr>
        <w:t>2.1.</w:t>
      </w:r>
      <w:r w:rsidR="00AC460C" w:rsidRPr="000A28D3">
        <w:rPr>
          <w:rFonts w:cs="Times New Roman"/>
          <w:b w:val="0"/>
        </w:rPr>
        <w:t>3</w:t>
      </w:r>
      <w:r w:rsidRPr="000A28D3">
        <w:rPr>
          <w:rFonts w:cs="Times New Roman"/>
          <w:b w:val="0"/>
        </w:rPr>
        <w:t xml:space="preserve">. </w:t>
      </w:r>
      <w:r w:rsidR="00DE6CD0" w:rsidRPr="000A28D3">
        <w:rPr>
          <w:rFonts w:cs="Times New Roman"/>
          <w:b w:val="0"/>
        </w:rPr>
        <w:t xml:space="preserve">Contexte </w:t>
      </w:r>
      <w:r w:rsidRPr="000A28D3">
        <w:rPr>
          <w:rFonts w:cs="Times New Roman"/>
          <w:b w:val="0"/>
        </w:rPr>
        <w:t xml:space="preserve">d’acquisition de terres </w:t>
      </w:r>
      <w:r w:rsidR="00AE52DD" w:rsidRPr="000A28D3">
        <w:rPr>
          <w:rFonts w:cs="Times New Roman"/>
          <w:b w:val="0"/>
        </w:rPr>
        <w:t>par le</w:t>
      </w:r>
      <w:r w:rsidRPr="000A28D3">
        <w:rPr>
          <w:rFonts w:cs="Times New Roman"/>
          <w:b w:val="0"/>
        </w:rPr>
        <w:t xml:space="preserve"> projet</w:t>
      </w:r>
      <w:bookmarkEnd w:id="15"/>
    </w:p>
    <w:p w14:paraId="52DD06D1" w14:textId="77777777" w:rsidR="000E24F8" w:rsidRPr="000A28D3" w:rsidRDefault="000E24F8" w:rsidP="00A0225D">
      <w:pPr>
        <w:spacing w:line="360" w:lineRule="auto"/>
        <w:jc w:val="both"/>
        <w:rPr>
          <w:rFonts w:ascii="Times New Roman" w:hAnsi="Times New Roman" w:cs="Times New Roman"/>
          <w:sz w:val="24"/>
          <w:szCs w:val="24"/>
        </w:rPr>
      </w:pPr>
    </w:p>
    <w:p w14:paraId="206202F3" w14:textId="50B391D5" w:rsidR="00256D86" w:rsidRPr="000A28D3" w:rsidRDefault="00CE687B"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L</w:t>
      </w:r>
      <w:r w:rsidR="000E24F8" w:rsidRPr="000A28D3">
        <w:rPr>
          <w:rFonts w:ascii="Times New Roman" w:hAnsi="Times New Roman" w:cs="Times New Roman"/>
          <w:sz w:val="24"/>
          <w:szCs w:val="24"/>
        </w:rPr>
        <w:t>es quelques rares d’études qui traitent du projet Bukanga-Lonzo se planchent généralement sur l’échec du projet, la corruption et le détournement de l’investissement destiné à ce projet et plus encore sur la poursuite par la justice des personnes citées par le rapport de l’Inspection Générale de Finances</w:t>
      </w:r>
      <w:r w:rsidR="00256D86" w:rsidRPr="000A28D3">
        <w:rPr>
          <w:rFonts w:ascii="Times New Roman" w:hAnsi="Times New Roman" w:cs="Times New Roman"/>
          <w:sz w:val="24"/>
          <w:szCs w:val="24"/>
        </w:rPr>
        <w:t>, principalement l’ancien premier ministre Augustin Matata Ponyo</w:t>
      </w:r>
      <w:r w:rsidR="000E24F8" w:rsidRPr="000A28D3">
        <w:rPr>
          <w:rFonts w:ascii="Times New Roman" w:hAnsi="Times New Roman" w:cs="Times New Roman"/>
          <w:sz w:val="24"/>
          <w:szCs w:val="24"/>
        </w:rPr>
        <w:t xml:space="preserve">. Rares sont les études qui se focalisent sur la manière dont l’État congolais a acquis les terres mises à la disposition du </w:t>
      </w:r>
      <w:r w:rsidRPr="000A28D3">
        <w:rPr>
          <w:rFonts w:ascii="Times New Roman" w:hAnsi="Times New Roman" w:cs="Times New Roman"/>
          <w:sz w:val="24"/>
          <w:szCs w:val="24"/>
        </w:rPr>
        <w:t>parc</w:t>
      </w:r>
      <w:r w:rsidR="000E24F8" w:rsidRPr="000A28D3">
        <w:rPr>
          <w:rFonts w:ascii="Times New Roman" w:hAnsi="Times New Roman" w:cs="Times New Roman"/>
          <w:sz w:val="24"/>
          <w:szCs w:val="24"/>
        </w:rPr>
        <w:t xml:space="preserve"> et sur le sort de la population qui occupait auparavant ces terres et </w:t>
      </w:r>
      <w:r w:rsidR="00DE6CD0" w:rsidRPr="000A28D3">
        <w:rPr>
          <w:rFonts w:ascii="Times New Roman" w:hAnsi="Times New Roman" w:cs="Times New Roman"/>
          <w:sz w:val="24"/>
          <w:szCs w:val="24"/>
        </w:rPr>
        <w:t>l</w:t>
      </w:r>
      <w:r w:rsidR="000E24F8" w:rsidRPr="000A28D3">
        <w:rPr>
          <w:rFonts w:ascii="Times New Roman" w:hAnsi="Times New Roman" w:cs="Times New Roman"/>
          <w:sz w:val="24"/>
          <w:szCs w:val="24"/>
        </w:rPr>
        <w:t xml:space="preserve">es conséquences sur la paysannerie. </w:t>
      </w:r>
      <w:r w:rsidR="00DE6CD0" w:rsidRPr="000A28D3">
        <w:rPr>
          <w:rFonts w:ascii="Times New Roman" w:hAnsi="Times New Roman" w:cs="Times New Roman"/>
          <w:sz w:val="24"/>
          <w:szCs w:val="24"/>
        </w:rPr>
        <w:t>Celles qui existent</w:t>
      </w:r>
      <w:r w:rsidR="000E24F8" w:rsidRPr="000A28D3">
        <w:rPr>
          <w:rFonts w:ascii="Times New Roman" w:hAnsi="Times New Roman" w:cs="Times New Roman"/>
          <w:sz w:val="24"/>
          <w:szCs w:val="24"/>
        </w:rPr>
        <w:t xml:space="preserve"> posent rarement la question de la manière dont les paysans vivent les bouleversements des rapports fonciers (Baraka, Bisoka </w:t>
      </w:r>
      <w:r w:rsidR="00BC50C1" w:rsidRPr="000A28D3">
        <w:rPr>
          <w:rFonts w:ascii="Times New Roman" w:hAnsi="Times New Roman" w:cs="Times New Roman"/>
          <w:sz w:val="24"/>
          <w:szCs w:val="24"/>
        </w:rPr>
        <w:lastRenderedPageBreak/>
        <w:t>et</w:t>
      </w:r>
      <w:r w:rsidR="00BB0FFB" w:rsidRPr="000A28D3">
        <w:rPr>
          <w:rFonts w:ascii="Times New Roman" w:hAnsi="Times New Roman" w:cs="Times New Roman"/>
          <w:sz w:val="24"/>
          <w:szCs w:val="24"/>
        </w:rPr>
        <w:t xml:space="preserve"> </w:t>
      </w:r>
      <w:r w:rsidR="000E24F8" w:rsidRPr="000A28D3">
        <w:rPr>
          <w:rFonts w:ascii="Times New Roman" w:hAnsi="Times New Roman" w:cs="Times New Roman"/>
          <w:sz w:val="24"/>
          <w:szCs w:val="24"/>
        </w:rPr>
        <w:t xml:space="preserve">Ansoms, 2016 :270) occasionnés par l’occupation de terres. </w:t>
      </w:r>
      <w:r w:rsidR="00256D86" w:rsidRPr="000A28D3">
        <w:rPr>
          <w:rFonts w:ascii="Times New Roman" w:hAnsi="Times New Roman" w:cs="Times New Roman"/>
          <w:sz w:val="24"/>
          <w:szCs w:val="24"/>
        </w:rPr>
        <w:t xml:space="preserve"> Cependant, i</w:t>
      </w:r>
      <w:r w:rsidR="000E24F8" w:rsidRPr="000A28D3">
        <w:rPr>
          <w:rFonts w:ascii="Times New Roman" w:hAnsi="Times New Roman" w:cs="Times New Roman"/>
          <w:sz w:val="24"/>
          <w:szCs w:val="24"/>
        </w:rPr>
        <w:t xml:space="preserve">l est bien connu que l'acquisition du terrain </w:t>
      </w:r>
      <w:r w:rsidR="00AE52DD" w:rsidRPr="000A28D3">
        <w:rPr>
          <w:rFonts w:ascii="Times New Roman" w:hAnsi="Times New Roman" w:cs="Times New Roman"/>
          <w:sz w:val="24"/>
          <w:szCs w:val="24"/>
        </w:rPr>
        <w:t>par</w:t>
      </w:r>
      <w:r w:rsidR="000E24F8" w:rsidRPr="000A28D3">
        <w:rPr>
          <w:rFonts w:ascii="Times New Roman" w:hAnsi="Times New Roman" w:cs="Times New Roman"/>
          <w:sz w:val="24"/>
          <w:szCs w:val="24"/>
        </w:rPr>
        <w:t xml:space="preserve"> le projet a eu lieu de la manière la plus trompeuse. </w:t>
      </w:r>
    </w:p>
    <w:p w14:paraId="40307EA2" w14:textId="090FC4E0" w:rsidR="000E24F8" w:rsidRPr="000A28D3" w:rsidRDefault="00256D86"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Nos analyses se baseront principalement sur le rapport publié par Oakland Institute en 2019. En effet, pour la mise en place de</w:t>
      </w:r>
      <w:r w:rsidR="002A3A28" w:rsidRPr="000A28D3">
        <w:rPr>
          <w:rFonts w:ascii="Times New Roman" w:hAnsi="Times New Roman" w:cs="Times New Roman"/>
          <w:sz w:val="24"/>
          <w:szCs w:val="24"/>
        </w:rPr>
        <w:t xml:space="preserve"> ce</w:t>
      </w:r>
      <w:r w:rsidRPr="000A28D3">
        <w:rPr>
          <w:rFonts w:ascii="Times New Roman" w:hAnsi="Times New Roman" w:cs="Times New Roman"/>
          <w:sz w:val="24"/>
          <w:szCs w:val="24"/>
        </w:rPr>
        <w:t xml:space="preserve"> projet, l</w:t>
      </w:r>
      <w:r w:rsidR="000E24F8" w:rsidRPr="000A28D3">
        <w:rPr>
          <w:rFonts w:ascii="Times New Roman" w:hAnsi="Times New Roman" w:cs="Times New Roman"/>
          <w:sz w:val="24"/>
          <w:szCs w:val="24"/>
        </w:rPr>
        <w:t xml:space="preserve">es communautés locales étaient initialement informées que le gouvernement mettrait en place un « village </w:t>
      </w:r>
      <w:r w:rsidR="00DE6CD0" w:rsidRPr="000A28D3">
        <w:rPr>
          <w:rFonts w:ascii="Times New Roman" w:hAnsi="Times New Roman" w:cs="Times New Roman"/>
          <w:sz w:val="24"/>
          <w:szCs w:val="24"/>
        </w:rPr>
        <w:t>a</w:t>
      </w:r>
      <w:r w:rsidR="000E24F8" w:rsidRPr="000A28D3">
        <w:rPr>
          <w:rFonts w:ascii="Times New Roman" w:hAnsi="Times New Roman" w:cs="Times New Roman"/>
          <w:sz w:val="24"/>
          <w:szCs w:val="24"/>
        </w:rPr>
        <w:t xml:space="preserve">gricole » qui apporterait un développement et soutenir </w:t>
      </w:r>
      <w:r w:rsidR="00881ED8" w:rsidRPr="000A28D3">
        <w:rPr>
          <w:rFonts w:ascii="Times New Roman" w:hAnsi="Times New Roman" w:cs="Times New Roman"/>
          <w:sz w:val="24"/>
          <w:szCs w:val="24"/>
        </w:rPr>
        <w:t xml:space="preserve">en équipements et formation </w:t>
      </w:r>
      <w:r w:rsidR="000E24F8" w:rsidRPr="000A28D3">
        <w:rPr>
          <w:rFonts w:ascii="Times New Roman" w:hAnsi="Times New Roman" w:cs="Times New Roman"/>
          <w:sz w:val="24"/>
          <w:szCs w:val="24"/>
        </w:rPr>
        <w:t xml:space="preserve">les agriculteurs locaux. Et les accords ont été signés entre le gouvernement congolais et les agriculteurs locaux pour la création </w:t>
      </w:r>
      <w:r w:rsidR="00C54252" w:rsidRPr="000A28D3">
        <w:rPr>
          <w:rFonts w:ascii="Times New Roman" w:hAnsi="Times New Roman" w:cs="Times New Roman"/>
          <w:sz w:val="24"/>
          <w:szCs w:val="24"/>
        </w:rPr>
        <w:t>des</w:t>
      </w:r>
      <w:r w:rsidR="00DE6CD0" w:rsidRPr="000A28D3">
        <w:rPr>
          <w:rFonts w:ascii="Times New Roman" w:hAnsi="Times New Roman" w:cs="Times New Roman"/>
          <w:sz w:val="24"/>
          <w:szCs w:val="24"/>
        </w:rPr>
        <w:t xml:space="preserve"> villages agricoles. </w:t>
      </w:r>
      <w:r w:rsidR="008F2A15" w:rsidRPr="000A28D3">
        <w:rPr>
          <w:rFonts w:ascii="Times New Roman" w:hAnsi="Times New Roman" w:cs="Times New Roman"/>
          <w:sz w:val="24"/>
          <w:szCs w:val="24"/>
        </w:rPr>
        <w:t>Cependant, à</w:t>
      </w:r>
      <w:r w:rsidR="000E24F8" w:rsidRPr="000A28D3">
        <w:rPr>
          <w:rFonts w:ascii="Times New Roman" w:hAnsi="Times New Roman" w:cs="Times New Roman"/>
          <w:sz w:val="24"/>
          <w:szCs w:val="24"/>
        </w:rPr>
        <w:t xml:space="preserve"> la grande surprise </w:t>
      </w:r>
      <w:r w:rsidR="00DE6CD0" w:rsidRPr="000A28D3">
        <w:rPr>
          <w:rFonts w:ascii="Times New Roman" w:hAnsi="Times New Roman" w:cs="Times New Roman"/>
          <w:sz w:val="24"/>
          <w:szCs w:val="24"/>
        </w:rPr>
        <w:t xml:space="preserve">générale </w:t>
      </w:r>
      <w:r w:rsidR="000E24F8" w:rsidRPr="000A28D3">
        <w:rPr>
          <w:rFonts w:ascii="Times New Roman" w:hAnsi="Times New Roman" w:cs="Times New Roman"/>
          <w:sz w:val="24"/>
          <w:szCs w:val="24"/>
        </w:rPr>
        <w:t>de</w:t>
      </w:r>
      <w:r w:rsidR="00DE6CD0" w:rsidRPr="000A28D3">
        <w:rPr>
          <w:rFonts w:ascii="Times New Roman" w:hAnsi="Times New Roman" w:cs="Times New Roman"/>
          <w:sz w:val="24"/>
          <w:szCs w:val="24"/>
        </w:rPr>
        <w:t>s</w:t>
      </w:r>
      <w:r w:rsidR="000E24F8" w:rsidRPr="000A28D3">
        <w:rPr>
          <w:rFonts w:ascii="Times New Roman" w:hAnsi="Times New Roman" w:cs="Times New Roman"/>
          <w:sz w:val="24"/>
          <w:szCs w:val="24"/>
        </w:rPr>
        <w:t xml:space="preserve"> communautés</w:t>
      </w:r>
      <w:r w:rsidR="00C54252" w:rsidRPr="000A28D3">
        <w:rPr>
          <w:rFonts w:ascii="Times New Roman" w:hAnsi="Times New Roman" w:cs="Times New Roman"/>
          <w:sz w:val="24"/>
          <w:szCs w:val="24"/>
        </w:rPr>
        <w:t xml:space="preserve"> locales</w:t>
      </w:r>
      <w:r w:rsidR="000E24F8" w:rsidRPr="000A28D3">
        <w:rPr>
          <w:rFonts w:ascii="Times New Roman" w:hAnsi="Times New Roman" w:cs="Times New Roman"/>
          <w:sz w:val="24"/>
          <w:szCs w:val="24"/>
        </w:rPr>
        <w:t xml:space="preserve">, un parc agro-industriel </w:t>
      </w:r>
      <w:r w:rsidR="008F2A15" w:rsidRPr="000A28D3">
        <w:rPr>
          <w:rFonts w:ascii="Times New Roman" w:hAnsi="Times New Roman" w:cs="Times New Roman"/>
          <w:sz w:val="24"/>
          <w:szCs w:val="24"/>
        </w:rPr>
        <w:t>vit le jour</w:t>
      </w:r>
      <w:r w:rsidR="00CE687B" w:rsidRPr="000A28D3">
        <w:rPr>
          <w:rFonts w:ascii="Times New Roman" w:hAnsi="Times New Roman" w:cs="Times New Roman"/>
          <w:sz w:val="24"/>
          <w:szCs w:val="24"/>
        </w:rPr>
        <w:t xml:space="preserve"> (Oakland Institute, 2019)</w:t>
      </w:r>
      <w:r w:rsidR="000E24F8" w:rsidRPr="000A28D3">
        <w:rPr>
          <w:rFonts w:ascii="Times New Roman" w:hAnsi="Times New Roman" w:cs="Times New Roman"/>
          <w:sz w:val="24"/>
          <w:szCs w:val="24"/>
        </w:rPr>
        <w:t xml:space="preserve">. </w:t>
      </w:r>
    </w:p>
    <w:p w14:paraId="1970A239" w14:textId="17863626" w:rsidR="000E24F8" w:rsidRPr="000A28D3" w:rsidRDefault="000E24F8"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Dans le rapport intitulé « The Bukanga Lonzo Debacle : The Failure of Agro-Industrial Parks in DRC », Oakland Institute (2019) met en lumière les nombreuses violations des droits fonciers et des droits de l’homme, </w:t>
      </w:r>
      <w:r w:rsidR="00BA7D9A" w:rsidRPr="000A28D3">
        <w:rPr>
          <w:rFonts w:ascii="Times New Roman" w:hAnsi="Times New Roman" w:cs="Times New Roman"/>
          <w:sz w:val="24"/>
          <w:szCs w:val="24"/>
        </w:rPr>
        <w:t xml:space="preserve">le contexte de </w:t>
      </w:r>
      <w:r w:rsidRPr="000A28D3">
        <w:rPr>
          <w:rFonts w:ascii="Times New Roman" w:hAnsi="Times New Roman" w:cs="Times New Roman"/>
          <w:sz w:val="24"/>
          <w:szCs w:val="24"/>
        </w:rPr>
        <w:t xml:space="preserve">la création et l’effondrement </w:t>
      </w:r>
      <w:r w:rsidR="002A3A28" w:rsidRPr="000A28D3">
        <w:rPr>
          <w:rFonts w:ascii="Times New Roman" w:hAnsi="Times New Roman" w:cs="Times New Roman"/>
          <w:sz w:val="24"/>
          <w:szCs w:val="24"/>
        </w:rPr>
        <w:t>de ce parc</w:t>
      </w:r>
      <w:r w:rsidRPr="000A28D3">
        <w:rPr>
          <w:rFonts w:ascii="Times New Roman" w:hAnsi="Times New Roman" w:cs="Times New Roman"/>
          <w:sz w:val="24"/>
          <w:szCs w:val="24"/>
        </w:rPr>
        <w:t>.</w:t>
      </w:r>
      <w:r w:rsidR="002A3A28" w:rsidRPr="000A28D3">
        <w:rPr>
          <w:rFonts w:ascii="Times New Roman" w:hAnsi="Times New Roman" w:cs="Times New Roman"/>
          <w:sz w:val="24"/>
          <w:szCs w:val="24"/>
        </w:rPr>
        <w:t xml:space="preserve"> </w:t>
      </w:r>
      <w:r w:rsidRPr="000A28D3">
        <w:rPr>
          <w:rFonts w:ascii="Times New Roman" w:hAnsi="Times New Roman" w:cs="Times New Roman"/>
          <w:sz w:val="24"/>
          <w:szCs w:val="24"/>
        </w:rPr>
        <w:t>Dans une triste évocation des pratiques coloniales, les représentants du gouvernement ont donné aux communautés locales de</w:t>
      </w:r>
      <w:r w:rsidR="00BA7D9A" w:rsidRPr="000A28D3">
        <w:rPr>
          <w:rFonts w:ascii="Times New Roman" w:hAnsi="Times New Roman" w:cs="Times New Roman"/>
          <w:sz w:val="24"/>
          <w:szCs w:val="24"/>
        </w:rPr>
        <w:t>s</w:t>
      </w:r>
      <w:r w:rsidRPr="000A28D3">
        <w:rPr>
          <w:rFonts w:ascii="Times New Roman" w:hAnsi="Times New Roman" w:cs="Times New Roman"/>
          <w:sz w:val="24"/>
          <w:szCs w:val="24"/>
        </w:rPr>
        <w:t xml:space="preserve"> marchandises à titre de compensation pour le</w:t>
      </w:r>
      <w:r w:rsidR="00A663DD" w:rsidRPr="000A28D3">
        <w:rPr>
          <w:rFonts w:ascii="Times New Roman" w:hAnsi="Times New Roman" w:cs="Times New Roman"/>
          <w:sz w:val="24"/>
          <w:szCs w:val="24"/>
        </w:rPr>
        <w:t>s</w:t>
      </w:r>
      <w:r w:rsidRPr="000A28D3">
        <w:rPr>
          <w:rFonts w:ascii="Times New Roman" w:hAnsi="Times New Roman" w:cs="Times New Roman"/>
          <w:sz w:val="24"/>
          <w:szCs w:val="24"/>
        </w:rPr>
        <w:t xml:space="preserve"> </w:t>
      </w:r>
      <w:r w:rsidR="00A663DD" w:rsidRPr="000A28D3">
        <w:rPr>
          <w:rFonts w:ascii="Times New Roman" w:hAnsi="Times New Roman" w:cs="Times New Roman"/>
          <w:sz w:val="24"/>
          <w:szCs w:val="24"/>
        </w:rPr>
        <w:t>terres</w:t>
      </w:r>
      <w:r w:rsidRPr="000A28D3">
        <w:rPr>
          <w:rFonts w:ascii="Times New Roman" w:hAnsi="Times New Roman" w:cs="Times New Roman"/>
          <w:sz w:val="24"/>
          <w:szCs w:val="24"/>
        </w:rPr>
        <w:t xml:space="preserve"> qui </w:t>
      </w:r>
      <w:r w:rsidR="00A663DD" w:rsidRPr="000A28D3">
        <w:rPr>
          <w:rFonts w:ascii="Times New Roman" w:hAnsi="Times New Roman" w:cs="Times New Roman"/>
          <w:sz w:val="24"/>
          <w:szCs w:val="24"/>
        </w:rPr>
        <w:t>ont été</w:t>
      </w:r>
      <w:r w:rsidRPr="000A28D3">
        <w:rPr>
          <w:rFonts w:ascii="Times New Roman" w:hAnsi="Times New Roman" w:cs="Times New Roman"/>
          <w:sz w:val="24"/>
          <w:szCs w:val="24"/>
        </w:rPr>
        <w:t xml:space="preserve"> </w:t>
      </w:r>
      <w:r w:rsidR="00A663DD" w:rsidRPr="000A28D3">
        <w:rPr>
          <w:rFonts w:ascii="Times New Roman" w:hAnsi="Times New Roman" w:cs="Times New Roman"/>
          <w:sz w:val="24"/>
          <w:szCs w:val="24"/>
        </w:rPr>
        <w:t xml:space="preserve">occupées par le </w:t>
      </w:r>
      <w:r w:rsidR="00CE687B" w:rsidRPr="000A28D3">
        <w:rPr>
          <w:rFonts w:ascii="Times New Roman" w:hAnsi="Times New Roman" w:cs="Times New Roman"/>
          <w:sz w:val="24"/>
          <w:szCs w:val="24"/>
        </w:rPr>
        <w:t>parc</w:t>
      </w:r>
      <w:r w:rsidR="00480E89" w:rsidRPr="000A28D3">
        <w:rPr>
          <w:rFonts w:ascii="Times New Roman" w:hAnsi="Times New Roman" w:cs="Times New Roman"/>
          <w:sz w:val="24"/>
          <w:szCs w:val="24"/>
        </w:rPr>
        <w:t xml:space="preserve"> (Conapac, 2016)</w:t>
      </w:r>
      <w:r w:rsidRPr="000A28D3">
        <w:rPr>
          <w:rFonts w:ascii="Times New Roman" w:hAnsi="Times New Roman" w:cs="Times New Roman"/>
          <w:sz w:val="24"/>
          <w:szCs w:val="24"/>
        </w:rPr>
        <w:t>. Les chefs des villages</w:t>
      </w:r>
      <w:r w:rsidR="00A663DD" w:rsidRPr="000A28D3">
        <w:rPr>
          <w:rFonts w:ascii="Times New Roman" w:hAnsi="Times New Roman" w:cs="Times New Roman"/>
          <w:sz w:val="24"/>
          <w:szCs w:val="24"/>
        </w:rPr>
        <w:t>,</w:t>
      </w:r>
      <w:r w:rsidRPr="000A28D3">
        <w:rPr>
          <w:rFonts w:ascii="Times New Roman" w:hAnsi="Times New Roman" w:cs="Times New Roman"/>
          <w:sz w:val="24"/>
          <w:szCs w:val="24"/>
        </w:rPr>
        <w:t xml:space="preserve"> avec droits coutumiers sur la terre</w:t>
      </w:r>
      <w:r w:rsidR="00A663DD" w:rsidRPr="000A28D3">
        <w:rPr>
          <w:rFonts w:ascii="Times New Roman" w:hAnsi="Times New Roman" w:cs="Times New Roman"/>
          <w:sz w:val="24"/>
          <w:szCs w:val="24"/>
        </w:rPr>
        <w:t>,</w:t>
      </w:r>
      <w:r w:rsidRPr="000A28D3">
        <w:rPr>
          <w:rFonts w:ascii="Times New Roman" w:hAnsi="Times New Roman" w:cs="Times New Roman"/>
          <w:sz w:val="24"/>
          <w:szCs w:val="24"/>
        </w:rPr>
        <w:t xml:space="preserve"> ont été contraints de signer des « </w:t>
      </w:r>
      <w:r w:rsidR="00881ED8" w:rsidRPr="000A28D3">
        <w:rPr>
          <w:rFonts w:ascii="Times New Roman" w:hAnsi="Times New Roman" w:cs="Times New Roman"/>
          <w:sz w:val="24"/>
          <w:szCs w:val="24"/>
        </w:rPr>
        <w:t>a</w:t>
      </w:r>
      <w:r w:rsidRPr="000A28D3">
        <w:rPr>
          <w:rFonts w:ascii="Times New Roman" w:hAnsi="Times New Roman" w:cs="Times New Roman"/>
          <w:sz w:val="24"/>
          <w:szCs w:val="24"/>
        </w:rPr>
        <w:t>ctes d’engagement » comme</w:t>
      </w:r>
      <w:r w:rsidR="00A663DD" w:rsidRPr="000A28D3">
        <w:rPr>
          <w:rFonts w:ascii="Times New Roman" w:hAnsi="Times New Roman" w:cs="Times New Roman"/>
          <w:sz w:val="24"/>
          <w:szCs w:val="24"/>
        </w:rPr>
        <w:t xml:space="preserve"> ayant</w:t>
      </w:r>
      <w:r w:rsidRPr="000A28D3">
        <w:rPr>
          <w:rFonts w:ascii="Times New Roman" w:hAnsi="Times New Roman" w:cs="Times New Roman"/>
          <w:sz w:val="24"/>
          <w:szCs w:val="24"/>
        </w:rPr>
        <w:t xml:space="preserve"> reçu les articles livrés</w:t>
      </w:r>
      <w:r w:rsidR="00480E89" w:rsidRPr="000A28D3">
        <w:rPr>
          <w:rFonts w:ascii="Times New Roman" w:hAnsi="Times New Roman" w:cs="Times New Roman"/>
          <w:sz w:val="24"/>
          <w:szCs w:val="24"/>
        </w:rPr>
        <w:t xml:space="preserve"> (Oakland Institute, 2019)</w:t>
      </w:r>
      <w:r w:rsidRPr="000A28D3">
        <w:rPr>
          <w:rFonts w:ascii="Times New Roman" w:hAnsi="Times New Roman" w:cs="Times New Roman"/>
          <w:sz w:val="24"/>
          <w:szCs w:val="24"/>
        </w:rPr>
        <w:t>. Dans leur esprit, signer un reç</w:t>
      </w:r>
      <w:r w:rsidR="00CE687B" w:rsidRPr="000A28D3">
        <w:rPr>
          <w:rFonts w:ascii="Times New Roman" w:hAnsi="Times New Roman" w:cs="Times New Roman"/>
          <w:sz w:val="24"/>
          <w:szCs w:val="24"/>
        </w:rPr>
        <w:t>u</w:t>
      </w:r>
      <w:r w:rsidRPr="000A28D3">
        <w:rPr>
          <w:rFonts w:ascii="Times New Roman" w:hAnsi="Times New Roman" w:cs="Times New Roman"/>
          <w:sz w:val="24"/>
          <w:szCs w:val="24"/>
        </w:rPr>
        <w:t xml:space="preserve"> pour les </w:t>
      </w:r>
      <w:r w:rsidR="00CE687B" w:rsidRPr="000A28D3">
        <w:rPr>
          <w:rFonts w:ascii="Times New Roman" w:hAnsi="Times New Roman" w:cs="Times New Roman"/>
          <w:sz w:val="24"/>
          <w:szCs w:val="24"/>
        </w:rPr>
        <w:t>biens</w:t>
      </w:r>
      <w:r w:rsidRPr="000A28D3">
        <w:rPr>
          <w:rFonts w:ascii="Times New Roman" w:hAnsi="Times New Roman" w:cs="Times New Roman"/>
          <w:sz w:val="24"/>
          <w:szCs w:val="24"/>
        </w:rPr>
        <w:t xml:space="preserve"> reçus n'avait pas l'intention de céder leur terre, mais était considéré comme un geste amical pour accueillir un projet qu'ils attendaient participer et en bénéficier</w:t>
      </w:r>
      <w:r w:rsidR="00A131E0" w:rsidRPr="000A28D3">
        <w:rPr>
          <w:rFonts w:ascii="Times New Roman" w:hAnsi="Times New Roman" w:cs="Times New Roman"/>
          <w:sz w:val="24"/>
          <w:szCs w:val="24"/>
        </w:rPr>
        <w:t xml:space="preserve"> (Christian Roberti, 2018)</w:t>
      </w:r>
      <w:r w:rsidRPr="000A28D3">
        <w:rPr>
          <w:rFonts w:ascii="Times New Roman" w:hAnsi="Times New Roman" w:cs="Times New Roman"/>
          <w:sz w:val="24"/>
          <w:szCs w:val="24"/>
        </w:rPr>
        <w:t>. Induites en erreur par le projet, les communautés locales ont été d'abord enthousiasmé</w:t>
      </w:r>
      <w:r w:rsidR="00A131E0" w:rsidRPr="000A28D3">
        <w:rPr>
          <w:rFonts w:ascii="Times New Roman" w:hAnsi="Times New Roman" w:cs="Times New Roman"/>
          <w:sz w:val="24"/>
          <w:szCs w:val="24"/>
        </w:rPr>
        <w:t>es</w:t>
      </w:r>
      <w:r w:rsidRPr="000A28D3">
        <w:rPr>
          <w:rFonts w:ascii="Times New Roman" w:hAnsi="Times New Roman" w:cs="Times New Roman"/>
          <w:sz w:val="24"/>
          <w:szCs w:val="24"/>
        </w:rPr>
        <w:t xml:space="preserve"> par les promesses faites avant la création du parc. Cependant, </w:t>
      </w:r>
      <w:r w:rsidR="00A131E0" w:rsidRPr="000A28D3">
        <w:rPr>
          <w:rFonts w:ascii="Times New Roman" w:hAnsi="Times New Roman" w:cs="Times New Roman"/>
          <w:sz w:val="24"/>
          <w:szCs w:val="24"/>
        </w:rPr>
        <w:t>elle</w:t>
      </w:r>
      <w:r w:rsidRPr="000A28D3">
        <w:rPr>
          <w:rFonts w:ascii="Times New Roman" w:hAnsi="Times New Roman" w:cs="Times New Roman"/>
          <w:sz w:val="24"/>
          <w:szCs w:val="24"/>
        </w:rPr>
        <w:t>s furent frustré</w:t>
      </w:r>
      <w:r w:rsidR="00A131E0" w:rsidRPr="000A28D3">
        <w:rPr>
          <w:rFonts w:ascii="Times New Roman" w:hAnsi="Times New Roman" w:cs="Times New Roman"/>
          <w:sz w:val="24"/>
          <w:szCs w:val="24"/>
        </w:rPr>
        <w:t>e</w:t>
      </w:r>
      <w:r w:rsidRPr="000A28D3">
        <w:rPr>
          <w:rFonts w:ascii="Times New Roman" w:hAnsi="Times New Roman" w:cs="Times New Roman"/>
          <w:sz w:val="24"/>
          <w:szCs w:val="24"/>
        </w:rPr>
        <w:t>s et déçu</w:t>
      </w:r>
      <w:r w:rsidR="00A131E0" w:rsidRPr="000A28D3">
        <w:rPr>
          <w:rFonts w:ascii="Times New Roman" w:hAnsi="Times New Roman" w:cs="Times New Roman"/>
          <w:sz w:val="24"/>
          <w:szCs w:val="24"/>
        </w:rPr>
        <w:t>e</w:t>
      </w:r>
      <w:r w:rsidRPr="000A28D3">
        <w:rPr>
          <w:rFonts w:ascii="Times New Roman" w:hAnsi="Times New Roman" w:cs="Times New Roman"/>
          <w:sz w:val="24"/>
          <w:szCs w:val="24"/>
        </w:rPr>
        <w:t xml:space="preserve">s. </w:t>
      </w:r>
      <w:r w:rsidR="00CE687B" w:rsidRPr="000A28D3">
        <w:rPr>
          <w:rFonts w:ascii="Times New Roman" w:hAnsi="Times New Roman" w:cs="Times New Roman"/>
          <w:sz w:val="24"/>
          <w:szCs w:val="24"/>
        </w:rPr>
        <w:t>Pour la communauté villageoise, c</w:t>
      </w:r>
      <w:r w:rsidRPr="000A28D3">
        <w:rPr>
          <w:rFonts w:ascii="Times New Roman" w:hAnsi="Times New Roman" w:cs="Times New Roman"/>
          <w:sz w:val="24"/>
          <w:szCs w:val="24"/>
        </w:rPr>
        <w:t xml:space="preserve">e qui était censé être un village agricole à leur profit s'est avéré être un parc industriel sur leurs terres ancestrales sur lesquelles </w:t>
      </w:r>
      <w:r w:rsidR="00A131E0" w:rsidRPr="000A28D3">
        <w:rPr>
          <w:rFonts w:ascii="Times New Roman" w:hAnsi="Times New Roman" w:cs="Times New Roman"/>
          <w:sz w:val="24"/>
          <w:szCs w:val="24"/>
        </w:rPr>
        <w:t>el</w:t>
      </w:r>
      <w:r w:rsidRPr="000A28D3">
        <w:rPr>
          <w:rFonts w:ascii="Times New Roman" w:hAnsi="Times New Roman" w:cs="Times New Roman"/>
          <w:sz w:val="24"/>
          <w:szCs w:val="24"/>
        </w:rPr>
        <w:t>l</w:t>
      </w:r>
      <w:r w:rsidR="00A131E0" w:rsidRPr="000A28D3">
        <w:rPr>
          <w:rFonts w:ascii="Times New Roman" w:hAnsi="Times New Roman" w:cs="Times New Roman"/>
          <w:sz w:val="24"/>
          <w:szCs w:val="24"/>
        </w:rPr>
        <w:t>e</w:t>
      </w:r>
      <w:r w:rsidRPr="000A28D3">
        <w:rPr>
          <w:rFonts w:ascii="Times New Roman" w:hAnsi="Times New Roman" w:cs="Times New Roman"/>
          <w:sz w:val="24"/>
          <w:szCs w:val="24"/>
        </w:rPr>
        <w:t xml:space="preserve">s étaient par </w:t>
      </w:r>
      <w:r w:rsidR="00A131E0" w:rsidRPr="000A28D3">
        <w:rPr>
          <w:rFonts w:ascii="Times New Roman" w:hAnsi="Times New Roman" w:cs="Times New Roman"/>
          <w:sz w:val="24"/>
          <w:szCs w:val="24"/>
        </w:rPr>
        <w:t>l</w:t>
      </w:r>
      <w:r w:rsidRPr="000A28D3">
        <w:rPr>
          <w:rFonts w:ascii="Times New Roman" w:hAnsi="Times New Roman" w:cs="Times New Roman"/>
          <w:sz w:val="24"/>
          <w:szCs w:val="24"/>
        </w:rPr>
        <w:t>a suite interdit</w:t>
      </w:r>
      <w:r w:rsidR="00A131E0" w:rsidRPr="000A28D3">
        <w:rPr>
          <w:rFonts w:ascii="Times New Roman" w:hAnsi="Times New Roman" w:cs="Times New Roman"/>
          <w:sz w:val="24"/>
          <w:szCs w:val="24"/>
        </w:rPr>
        <w:t>e</w:t>
      </w:r>
      <w:r w:rsidRPr="000A28D3">
        <w:rPr>
          <w:rFonts w:ascii="Times New Roman" w:hAnsi="Times New Roman" w:cs="Times New Roman"/>
          <w:sz w:val="24"/>
          <w:szCs w:val="24"/>
        </w:rPr>
        <w:t>s l'accès par les forces de police et les agents de sécurité.</w:t>
      </w:r>
    </w:p>
    <w:p w14:paraId="110C150A" w14:textId="5831B50E" w:rsidR="000E24F8" w:rsidRPr="000A28D3" w:rsidRDefault="000E24F8"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Les villageois se plaignent que contrairement aux affirmations faites par le gouvernement, la mise en place du projet Bukanga Lonzo ne les a pas impliqués, et qu'ils n'ont pas profité des activités du parc. Bien que l'entreprise ait promis « des écoles, des cliniques, des églises et tout ce qui est nécessaire pour la vie moderne » et a affirmé que l'eau propre et l'électricité </w:t>
      </w:r>
      <w:r w:rsidR="00A131E0" w:rsidRPr="000A28D3">
        <w:rPr>
          <w:rFonts w:ascii="Times New Roman" w:hAnsi="Times New Roman" w:cs="Times New Roman"/>
          <w:sz w:val="24"/>
          <w:szCs w:val="24"/>
        </w:rPr>
        <w:t>seront</w:t>
      </w:r>
      <w:r w:rsidRPr="000A28D3">
        <w:rPr>
          <w:rFonts w:ascii="Times New Roman" w:hAnsi="Times New Roman" w:cs="Times New Roman"/>
          <w:sz w:val="24"/>
          <w:szCs w:val="24"/>
        </w:rPr>
        <w:t xml:space="preserve"> fournies aux villages environnants, aucune </w:t>
      </w:r>
      <w:r w:rsidR="00BB037C" w:rsidRPr="000A28D3">
        <w:rPr>
          <w:rFonts w:ascii="Times New Roman" w:hAnsi="Times New Roman" w:cs="Times New Roman"/>
          <w:sz w:val="24"/>
          <w:szCs w:val="24"/>
        </w:rPr>
        <w:t>de</w:t>
      </w:r>
      <w:r w:rsidRPr="000A28D3">
        <w:rPr>
          <w:rFonts w:ascii="Times New Roman" w:hAnsi="Times New Roman" w:cs="Times New Roman"/>
          <w:sz w:val="24"/>
          <w:szCs w:val="24"/>
        </w:rPr>
        <w:t xml:space="preserve"> ces promesses</w:t>
      </w:r>
      <w:r w:rsidR="00D07CBE" w:rsidRPr="000A28D3">
        <w:rPr>
          <w:rFonts w:ascii="Times New Roman" w:hAnsi="Times New Roman" w:cs="Times New Roman"/>
          <w:sz w:val="24"/>
          <w:szCs w:val="24"/>
        </w:rPr>
        <w:t xml:space="preserve"> </w:t>
      </w:r>
      <w:r w:rsidR="00A131E0" w:rsidRPr="000A28D3">
        <w:rPr>
          <w:rFonts w:ascii="Times New Roman" w:hAnsi="Times New Roman" w:cs="Times New Roman"/>
          <w:sz w:val="24"/>
          <w:szCs w:val="24"/>
        </w:rPr>
        <w:t>ne</w:t>
      </w:r>
      <w:r w:rsidRPr="000A28D3">
        <w:rPr>
          <w:rFonts w:ascii="Times New Roman" w:hAnsi="Times New Roman" w:cs="Times New Roman"/>
          <w:sz w:val="24"/>
          <w:szCs w:val="24"/>
        </w:rPr>
        <w:t xml:space="preserve"> se sont concrétisées</w:t>
      </w:r>
      <w:r w:rsidR="00CE687B" w:rsidRPr="000A28D3">
        <w:rPr>
          <w:rFonts w:ascii="Times New Roman" w:hAnsi="Times New Roman" w:cs="Times New Roman"/>
          <w:sz w:val="24"/>
          <w:szCs w:val="24"/>
        </w:rPr>
        <w:t xml:space="preserve"> (Oakland Institute, 2019)</w:t>
      </w:r>
      <w:r w:rsidRPr="000A28D3">
        <w:rPr>
          <w:rFonts w:ascii="Times New Roman" w:hAnsi="Times New Roman" w:cs="Times New Roman"/>
          <w:sz w:val="24"/>
          <w:szCs w:val="24"/>
        </w:rPr>
        <w:t>.</w:t>
      </w:r>
    </w:p>
    <w:p w14:paraId="04B1DD5F" w14:textId="3CD28A20" w:rsidR="000E24F8" w:rsidRPr="000A28D3" w:rsidRDefault="000E24F8"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Confrontés en réunion publique par des dirigeants locaux, l’argument ultime des représentants du gouvernement était que</w:t>
      </w:r>
      <w:r w:rsidR="00A131E0" w:rsidRPr="000A28D3">
        <w:rPr>
          <w:rFonts w:ascii="Times New Roman" w:hAnsi="Times New Roman" w:cs="Times New Roman"/>
          <w:sz w:val="24"/>
          <w:szCs w:val="24"/>
        </w:rPr>
        <w:t> :</w:t>
      </w:r>
      <w:r w:rsidRPr="000A28D3">
        <w:rPr>
          <w:rFonts w:ascii="Times New Roman" w:hAnsi="Times New Roman" w:cs="Times New Roman"/>
          <w:sz w:val="24"/>
          <w:szCs w:val="24"/>
        </w:rPr>
        <w:t xml:space="preserve"> « la terre appartient à l'État, pas au </w:t>
      </w:r>
      <w:r w:rsidR="00D07CBE" w:rsidRPr="000A28D3">
        <w:rPr>
          <w:rFonts w:ascii="Times New Roman" w:hAnsi="Times New Roman" w:cs="Times New Roman"/>
          <w:sz w:val="24"/>
          <w:szCs w:val="24"/>
        </w:rPr>
        <w:t>peuple »</w:t>
      </w:r>
      <w:r w:rsidR="00CE687B" w:rsidRPr="000A28D3">
        <w:rPr>
          <w:rFonts w:ascii="Times New Roman" w:hAnsi="Times New Roman" w:cs="Times New Roman"/>
          <w:sz w:val="24"/>
          <w:szCs w:val="24"/>
        </w:rPr>
        <w:t xml:space="preserve"> (Oakland </w:t>
      </w:r>
      <w:r w:rsidR="00CE687B" w:rsidRPr="000A28D3">
        <w:rPr>
          <w:rFonts w:ascii="Times New Roman" w:hAnsi="Times New Roman" w:cs="Times New Roman"/>
          <w:sz w:val="24"/>
          <w:szCs w:val="24"/>
        </w:rPr>
        <w:lastRenderedPageBreak/>
        <w:t>Institute, 2019)</w:t>
      </w:r>
      <w:r w:rsidR="00D07CBE" w:rsidRPr="000A28D3">
        <w:rPr>
          <w:rFonts w:ascii="Times New Roman" w:hAnsi="Times New Roman" w:cs="Times New Roman"/>
          <w:sz w:val="24"/>
          <w:szCs w:val="24"/>
        </w:rPr>
        <w:t>.</w:t>
      </w:r>
      <w:r w:rsidRPr="000A28D3">
        <w:rPr>
          <w:rFonts w:ascii="Times New Roman" w:hAnsi="Times New Roman" w:cs="Times New Roman"/>
          <w:sz w:val="24"/>
          <w:szCs w:val="24"/>
        </w:rPr>
        <w:t xml:space="preserve"> Pourtant, si c'est exact que la loi foncière congolaise établit que </w:t>
      </w:r>
      <w:r w:rsidR="00D07CBE" w:rsidRPr="000A28D3">
        <w:rPr>
          <w:rFonts w:ascii="Times New Roman" w:hAnsi="Times New Roman" w:cs="Times New Roman"/>
          <w:sz w:val="24"/>
          <w:szCs w:val="24"/>
        </w:rPr>
        <w:t>« </w:t>
      </w:r>
      <w:r w:rsidRPr="000A28D3">
        <w:rPr>
          <w:rFonts w:ascii="Times New Roman" w:hAnsi="Times New Roman" w:cs="Times New Roman"/>
          <w:sz w:val="24"/>
          <w:szCs w:val="24"/>
        </w:rPr>
        <w:t>toutes les terres appartiennent à l'État</w:t>
      </w:r>
      <w:r w:rsidR="00D07CBE" w:rsidRPr="000A28D3">
        <w:rPr>
          <w:rFonts w:ascii="Times New Roman" w:hAnsi="Times New Roman" w:cs="Times New Roman"/>
          <w:sz w:val="24"/>
          <w:szCs w:val="24"/>
        </w:rPr>
        <w:t> »</w:t>
      </w:r>
      <w:r w:rsidRPr="000A28D3">
        <w:rPr>
          <w:rFonts w:ascii="Times New Roman" w:hAnsi="Times New Roman" w:cs="Times New Roman"/>
          <w:sz w:val="24"/>
          <w:szCs w:val="24"/>
        </w:rPr>
        <w:t>,</w:t>
      </w:r>
      <w:r w:rsidR="00D07CBE" w:rsidRPr="000A28D3">
        <w:rPr>
          <w:rFonts w:ascii="Times New Roman" w:hAnsi="Times New Roman" w:cs="Times New Roman"/>
          <w:sz w:val="24"/>
          <w:szCs w:val="24"/>
        </w:rPr>
        <w:t xml:space="preserve"> cette même loi reconnait les droits fonciers coutumiers.</w:t>
      </w:r>
      <w:r w:rsidRPr="000A28D3">
        <w:rPr>
          <w:rFonts w:ascii="Times New Roman" w:hAnsi="Times New Roman" w:cs="Times New Roman"/>
          <w:sz w:val="24"/>
          <w:szCs w:val="24"/>
        </w:rPr>
        <w:t xml:space="preserve"> </w:t>
      </w:r>
      <w:r w:rsidR="00D07CBE" w:rsidRPr="000A28D3">
        <w:rPr>
          <w:rFonts w:ascii="Times New Roman" w:hAnsi="Times New Roman" w:cs="Times New Roman"/>
          <w:sz w:val="24"/>
          <w:szCs w:val="24"/>
        </w:rPr>
        <w:t>Cela</w:t>
      </w:r>
      <w:r w:rsidRPr="000A28D3">
        <w:rPr>
          <w:rFonts w:ascii="Times New Roman" w:hAnsi="Times New Roman" w:cs="Times New Roman"/>
          <w:sz w:val="24"/>
          <w:szCs w:val="24"/>
        </w:rPr>
        <w:t xml:space="preserve"> signifie que les collectivités locales</w:t>
      </w:r>
      <w:r w:rsidR="00D07CBE" w:rsidRPr="000A28D3">
        <w:rPr>
          <w:rFonts w:ascii="Times New Roman" w:hAnsi="Times New Roman" w:cs="Times New Roman"/>
          <w:sz w:val="24"/>
          <w:szCs w:val="24"/>
        </w:rPr>
        <w:t xml:space="preserve"> </w:t>
      </w:r>
      <w:r w:rsidRPr="000A28D3">
        <w:rPr>
          <w:rFonts w:ascii="Times New Roman" w:hAnsi="Times New Roman" w:cs="Times New Roman"/>
          <w:sz w:val="24"/>
          <w:szCs w:val="24"/>
        </w:rPr>
        <w:t xml:space="preserve">ont </w:t>
      </w:r>
      <w:r w:rsidR="00D07CBE" w:rsidRPr="000A28D3">
        <w:rPr>
          <w:rFonts w:ascii="Times New Roman" w:hAnsi="Times New Roman" w:cs="Times New Roman"/>
          <w:sz w:val="24"/>
          <w:szCs w:val="24"/>
        </w:rPr>
        <w:t xml:space="preserve">un </w:t>
      </w:r>
      <w:r w:rsidRPr="000A28D3">
        <w:rPr>
          <w:rFonts w:ascii="Times New Roman" w:hAnsi="Times New Roman" w:cs="Times New Roman"/>
          <w:sz w:val="24"/>
          <w:szCs w:val="24"/>
        </w:rPr>
        <w:t xml:space="preserve">mot à dire dans l'attribution de leurs terres coutumières au parc. </w:t>
      </w:r>
    </w:p>
    <w:p w14:paraId="36864401" w14:textId="07FD7E6C" w:rsidR="000E24F8" w:rsidRPr="000A28D3" w:rsidRDefault="000E24F8"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Aucun document officiel n'a été fourni ou montré aux communautés locales, qui sont choquées et voient cela comme une humiliation que l'acte d'engagement qu'elles ont signé pour la réception de « don » du gouvernement soit considéré comme un accord officiel les privant de leur terre. Ne respectant pas les lois nationales, le processus d'acquisition des terres viole également le principe internationalement reconnu de la liberté, consentement préalable et éclairé des communautés locales, car les habitants ont été induits en erreur sur le projet et les avantages </w:t>
      </w:r>
      <w:r w:rsidR="00D07CBE" w:rsidRPr="000A28D3">
        <w:rPr>
          <w:rFonts w:ascii="Times New Roman" w:hAnsi="Times New Roman" w:cs="Times New Roman"/>
          <w:sz w:val="24"/>
          <w:szCs w:val="24"/>
        </w:rPr>
        <w:t xml:space="preserve">à </w:t>
      </w:r>
      <w:r w:rsidRPr="000A28D3">
        <w:rPr>
          <w:rFonts w:ascii="Times New Roman" w:hAnsi="Times New Roman" w:cs="Times New Roman"/>
          <w:sz w:val="24"/>
          <w:szCs w:val="24"/>
        </w:rPr>
        <w:t>attendre</w:t>
      </w:r>
      <w:r w:rsidR="00CE687B" w:rsidRPr="000A28D3">
        <w:rPr>
          <w:rFonts w:ascii="Times New Roman" w:hAnsi="Times New Roman" w:cs="Times New Roman"/>
          <w:sz w:val="24"/>
          <w:szCs w:val="24"/>
        </w:rPr>
        <w:t xml:space="preserve"> (Oakland Institute, 2019)</w:t>
      </w:r>
      <w:r w:rsidRPr="000A28D3">
        <w:rPr>
          <w:rFonts w:ascii="Times New Roman" w:hAnsi="Times New Roman" w:cs="Times New Roman"/>
          <w:sz w:val="24"/>
          <w:szCs w:val="24"/>
        </w:rPr>
        <w:t xml:space="preserve">. </w:t>
      </w:r>
    </w:p>
    <w:p w14:paraId="2688DF4B" w14:textId="77777777" w:rsidR="008F2A15" w:rsidRPr="000A28D3" w:rsidRDefault="008F2A15" w:rsidP="00A0225D">
      <w:pPr>
        <w:spacing w:line="360" w:lineRule="auto"/>
        <w:jc w:val="both"/>
        <w:rPr>
          <w:rFonts w:ascii="Times New Roman" w:hAnsi="Times New Roman" w:cs="Times New Roman"/>
          <w:sz w:val="24"/>
          <w:szCs w:val="24"/>
        </w:rPr>
      </w:pPr>
    </w:p>
    <w:p w14:paraId="057BE273" w14:textId="5539F0C9" w:rsidR="000E24F8" w:rsidRPr="00A0225D" w:rsidRDefault="000E24F8" w:rsidP="00A0225D">
      <w:pPr>
        <w:pStyle w:val="Titre2"/>
        <w:jc w:val="both"/>
      </w:pPr>
      <w:bookmarkStart w:id="16" w:name="_Toc92066420"/>
      <w:r w:rsidRPr="00A0225D">
        <w:t xml:space="preserve">2.2. Les plantations de </w:t>
      </w:r>
      <w:r w:rsidR="006D21D2" w:rsidRPr="00A0225D">
        <w:t>Feronia-Phc</w:t>
      </w:r>
      <w:bookmarkEnd w:id="16"/>
    </w:p>
    <w:p w14:paraId="766DBC76" w14:textId="77777777" w:rsidR="00BB037C" w:rsidRPr="000A28D3" w:rsidRDefault="00BB037C" w:rsidP="00A0225D">
      <w:pPr>
        <w:jc w:val="both"/>
        <w:rPr>
          <w:rFonts w:ascii="Times New Roman" w:hAnsi="Times New Roman" w:cs="Times New Roman"/>
          <w:sz w:val="24"/>
          <w:szCs w:val="24"/>
        </w:rPr>
      </w:pPr>
    </w:p>
    <w:p w14:paraId="49524B7E" w14:textId="0550CB6B" w:rsidR="000E24F8" w:rsidRPr="000A28D3" w:rsidRDefault="000E24F8" w:rsidP="00A0225D">
      <w:pPr>
        <w:pStyle w:val="Titre3"/>
        <w:spacing w:line="360" w:lineRule="auto"/>
        <w:jc w:val="both"/>
        <w:rPr>
          <w:rFonts w:cs="Times New Roman"/>
          <w:b w:val="0"/>
        </w:rPr>
      </w:pPr>
      <w:bookmarkStart w:id="17" w:name="_Toc92066421"/>
      <w:r w:rsidRPr="000A28D3">
        <w:rPr>
          <w:rFonts w:cs="Times New Roman"/>
          <w:b w:val="0"/>
        </w:rPr>
        <w:t xml:space="preserve">2.2.1. Historique </w:t>
      </w:r>
      <w:r w:rsidR="00D07CBE" w:rsidRPr="000A28D3">
        <w:rPr>
          <w:rFonts w:cs="Times New Roman"/>
          <w:b w:val="0"/>
        </w:rPr>
        <w:t>des plantations</w:t>
      </w:r>
      <w:bookmarkEnd w:id="17"/>
      <w:r w:rsidRPr="000A28D3">
        <w:rPr>
          <w:rFonts w:cs="Times New Roman"/>
          <w:b w:val="0"/>
        </w:rPr>
        <w:t xml:space="preserve"> </w:t>
      </w:r>
      <w:r w:rsidR="00D07CBE" w:rsidRPr="000A28D3">
        <w:rPr>
          <w:rFonts w:cs="Times New Roman"/>
          <w:b w:val="0"/>
        </w:rPr>
        <w:t xml:space="preserve"> </w:t>
      </w:r>
    </w:p>
    <w:p w14:paraId="7526EE9F" w14:textId="77777777" w:rsidR="000E24F8" w:rsidRPr="000A28D3" w:rsidRDefault="000E24F8" w:rsidP="00A0225D">
      <w:pPr>
        <w:spacing w:line="360" w:lineRule="auto"/>
        <w:jc w:val="both"/>
        <w:rPr>
          <w:rFonts w:ascii="Times New Roman" w:hAnsi="Times New Roman" w:cs="Times New Roman"/>
          <w:sz w:val="24"/>
          <w:szCs w:val="24"/>
        </w:rPr>
      </w:pPr>
    </w:p>
    <w:p w14:paraId="719D3F65" w14:textId="0840A353" w:rsidR="000E24F8" w:rsidRPr="000A28D3" w:rsidRDefault="000E24F8"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À l’époque </w:t>
      </w:r>
      <w:r w:rsidR="00D07CBE" w:rsidRPr="000A28D3">
        <w:rPr>
          <w:rFonts w:ascii="Times New Roman" w:hAnsi="Times New Roman" w:cs="Times New Roman"/>
          <w:sz w:val="24"/>
          <w:szCs w:val="24"/>
        </w:rPr>
        <w:t xml:space="preserve">de </w:t>
      </w:r>
      <w:r w:rsidR="00F42DD1" w:rsidRPr="000A28D3">
        <w:rPr>
          <w:rFonts w:ascii="Times New Roman" w:hAnsi="Times New Roman" w:cs="Times New Roman"/>
          <w:sz w:val="24"/>
          <w:szCs w:val="24"/>
        </w:rPr>
        <w:t>l’EIC</w:t>
      </w:r>
      <w:r w:rsidRPr="000A28D3">
        <w:rPr>
          <w:rFonts w:ascii="Times New Roman" w:hAnsi="Times New Roman" w:cs="Times New Roman"/>
          <w:sz w:val="24"/>
          <w:szCs w:val="24"/>
        </w:rPr>
        <w:t xml:space="preserve">, de grandes extensions de terres furent </w:t>
      </w:r>
      <w:r w:rsidR="00E0206B" w:rsidRPr="000A28D3">
        <w:rPr>
          <w:rFonts w:ascii="Times New Roman" w:hAnsi="Times New Roman" w:cs="Times New Roman"/>
          <w:sz w:val="24"/>
          <w:szCs w:val="24"/>
        </w:rPr>
        <w:t>concédées</w:t>
      </w:r>
      <w:r w:rsidRPr="000A28D3">
        <w:rPr>
          <w:rFonts w:ascii="Times New Roman" w:hAnsi="Times New Roman" w:cs="Times New Roman"/>
          <w:sz w:val="24"/>
          <w:szCs w:val="24"/>
        </w:rPr>
        <w:t xml:space="preserve"> ou </w:t>
      </w:r>
      <w:r w:rsidR="00D07CBE" w:rsidRPr="000A28D3">
        <w:rPr>
          <w:rFonts w:ascii="Times New Roman" w:hAnsi="Times New Roman" w:cs="Times New Roman"/>
          <w:sz w:val="24"/>
          <w:szCs w:val="24"/>
        </w:rPr>
        <w:t>cédées</w:t>
      </w:r>
      <w:r w:rsidRPr="000A28D3">
        <w:rPr>
          <w:rFonts w:ascii="Times New Roman" w:hAnsi="Times New Roman" w:cs="Times New Roman"/>
          <w:sz w:val="24"/>
          <w:szCs w:val="24"/>
        </w:rPr>
        <w:t xml:space="preserve"> à des industriels aventureux et ambitieux</w:t>
      </w:r>
      <w:r w:rsidR="00F42DD1" w:rsidRPr="000A28D3">
        <w:rPr>
          <w:rFonts w:ascii="Times New Roman" w:hAnsi="Times New Roman" w:cs="Times New Roman"/>
          <w:sz w:val="24"/>
          <w:szCs w:val="24"/>
        </w:rPr>
        <w:t xml:space="preserve"> (Caudron, 2017 :1)</w:t>
      </w:r>
      <w:r w:rsidRPr="000A28D3">
        <w:rPr>
          <w:rFonts w:ascii="Times New Roman" w:hAnsi="Times New Roman" w:cs="Times New Roman"/>
          <w:sz w:val="24"/>
          <w:szCs w:val="24"/>
        </w:rPr>
        <w:t xml:space="preserve">. En 1911, </w:t>
      </w:r>
      <w:r w:rsidR="009C0955" w:rsidRPr="000A28D3">
        <w:rPr>
          <w:rFonts w:ascii="Times New Roman" w:hAnsi="Times New Roman" w:cs="Times New Roman"/>
          <w:sz w:val="24"/>
          <w:szCs w:val="24"/>
        </w:rPr>
        <w:t>l’</w:t>
      </w:r>
      <w:r w:rsidRPr="000A28D3">
        <w:rPr>
          <w:rFonts w:ascii="Times New Roman" w:hAnsi="Times New Roman" w:cs="Times New Roman"/>
          <w:sz w:val="24"/>
          <w:szCs w:val="24"/>
        </w:rPr>
        <w:t xml:space="preserve">industriel </w:t>
      </w:r>
      <w:r w:rsidR="009C0955" w:rsidRPr="000A28D3">
        <w:rPr>
          <w:rFonts w:ascii="Times New Roman" w:hAnsi="Times New Roman" w:cs="Times New Roman"/>
          <w:sz w:val="24"/>
          <w:szCs w:val="24"/>
        </w:rPr>
        <w:t xml:space="preserve">britannique William Lever </w:t>
      </w:r>
      <w:r w:rsidRPr="000A28D3">
        <w:rPr>
          <w:rFonts w:ascii="Times New Roman" w:hAnsi="Times New Roman" w:cs="Times New Roman"/>
          <w:sz w:val="24"/>
          <w:szCs w:val="24"/>
        </w:rPr>
        <w:t>reçut, du gouvernement belge, une concession de 750</w:t>
      </w:r>
      <w:r w:rsidR="00E0206B" w:rsidRPr="000A28D3">
        <w:rPr>
          <w:rFonts w:ascii="Times New Roman" w:hAnsi="Times New Roman" w:cs="Times New Roman"/>
          <w:sz w:val="24"/>
          <w:szCs w:val="24"/>
        </w:rPr>
        <w:t>.</w:t>
      </w:r>
      <w:r w:rsidRPr="000A28D3">
        <w:rPr>
          <w:rFonts w:ascii="Times New Roman" w:hAnsi="Times New Roman" w:cs="Times New Roman"/>
          <w:sz w:val="24"/>
          <w:szCs w:val="24"/>
        </w:rPr>
        <w:t xml:space="preserve">000 </w:t>
      </w:r>
      <w:r w:rsidR="00E0206B" w:rsidRPr="000A28D3">
        <w:rPr>
          <w:rFonts w:ascii="Times New Roman" w:hAnsi="Times New Roman" w:cs="Times New Roman"/>
          <w:sz w:val="24"/>
          <w:szCs w:val="24"/>
        </w:rPr>
        <w:t>ha</w:t>
      </w:r>
      <w:r w:rsidRPr="000A28D3">
        <w:rPr>
          <w:rFonts w:ascii="Times New Roman" w:hAnsi="Times New Roman" w:cs="Times New Roman"/>
          <w:sz w:val="24"/>
          <w:szCs w:val="24"/>
        </w:rPr>
        <w:t xml:space="preserve"> de palmeraies sur les rives du fleuve Congo (</w:t>
      </w:r>
      <w:r w:rsidR="009C0955" w:rsidRPr="000A28D3">
        <w:rPr>
          <w:rFonts w:ascii="Times New Roman" w:hAnsi="Times New Roman" w:cs="Times New Roman"/>
          <w:sz w:val="24"/>
          <w:szCs w:val="24"/>
        </w:rPr>
        <w:t>idem</w:t>
      </w:r>
      <w:r w:rsidRPr="000A28D3">
        <w:rPr>
          <w:rFonts w:ascii="Times New Roman" w:hAnsi="Times New Roman" w:cs="Times New Roman"/>
          <w:sz w:val="24"/>
          <w:szCs w:val="24"/>
        </w:rPr>
        <w:t>). La même année, il créa la société Huileries du Congo</w:t>
      </w:r>
      <w:r w:rsidR="00220ACC" w:rsidRPr="000A28D3">
        <w:rPr>
          <w:rFonts w:ascii="Times New Roman" w:hAnsi="Times New Roman" w:cs="Times New Roman"/>
          <w:sz w:val="24"/>
          <w:szCs w:val="24"/>
        </w:rPr>
        <w:t xml:space="preserve">, </w:t>
      </w:r>
      <w:r w:rsidRPr="000A28D3">
        <w:rPr>
          <w:rFonts w:ascii="Times New Roman" w:hAnsi="Times New Roman" w:cs="Times New Roman"/>
          <w:sz w:val="24"/>
          <w:szCs w:val="24"/>
        </w:rPr>
        <w:t>aujourd’hui Plantations et Huileries du Congo - PHC</w:t>
      </w:r>
      <w:r w:rsidR="00220ACC" w:rsidRPr="000A28D3">
        <w:rPr>
          <w:rFonts w:ascii="Times New Roman" w:hAnsi="Times New Roman" w:cs="Times New Roman"/>
          <w:sz w:val="24"/>
          <w:szCs w:val="24"/>
        </w:rPr>
        <w:t xml:space="preserve"> (The Oakland Institute, 2019)</w:t>
      </w:r>
      <w:r w:rsidRPr="000A28D3">
        <w:rPr>
          <w:rFonts w:ascii="Times New Roman" w:hAnsi="Times New Roman" w:cs="Times New Roman"/>
          <w:sz w:val="24"/>
          <w:szCs w:val="24"/>
        </w:rPr>
        <w:t>. Ces plantations constituent la base sur laquelle s’est construit</w:t>
      </w:r>
      <w:r w:rsidR="00D07CBE" w:rsidRPr="000A28D3">
        <w:rPr>
          <w:rFonts w:ascii="Times New Roman" w:hAnsi="Times New Roman" w:cs="Times New Roman"/>
          <w:sz w:val="24"/>
          <w:szCs w:val="24"/>
        </w:rPr>
        <w:t>e</w:t>
      </w:r>
      <w:r w:rsidRPr="000A28D3">
        <w:rPr>
          <w:rFonts w:ascii="Times New Roman" w:hAnsi="Times New Roman" w:cs="Times New Roman"/>
          <w:sz w:val="24"/>
          <w:szCs w:val="24"/>
        </w:rPr>
        <w:t xml:space="preserve"> l’empire de transformation agroindustrielle connu</w:t>
      </w:r>
      <w:r w:rsidR="00144FF0" w:rsidRPr="000A28D3">
        <w:rPr>
          <w:rFonts w:ascii="Times New Roman" w:hAnsi="Times New Roman" w:cs="Times New Roman"/>
          <w:sz w:val="24"/>
          <w:szCs w:val="24"/>
        </w:rPr>
        <w:t>e</w:t>
      </w:r>
      <w:r w:rsidRPr="000A28D3">
        <w:rPr>
          <w:rFonts w:ascii="Times New Roman" w:hAnsi="Times New Roman" w:cs="Times New Roman"/>
          <w:sz w:val="24"/>
          <w:szCs w:val="24"/>
        </w:rPr>
        <w:t xml:space="preserve"> sous </w:t>
      </w:r>
      <w:r w:rsidR="001D0700" w:rsidRPr="000A28D3">
        <w:rPr>
          <w:rFonts w:ascii="Times New Roman" w:hAnsi="Times New Roman" w:cs="Times New Roman"/>
          <w:sz w:val="24"/>
          <w:szCs w:val="24"/>
        </w:rPr>
        <w:t xml:space="preserve">la dénomination </w:t>
      </w:r>
      <w:r w:rsidRPr="000A28D3">
        <w:rPr>
          <w:rFonts w:ascii="Times New Roman" w:hAnsi="Times New Roman" w:cs="Times New Roman"/>
          <w:sz w:val="24"/>
          <w:szCs w:val="24"/>
        </w:rPr>
        <w:t xml:space="preserve">d’Unilever, profitant du travail forcé dans </w:t>
      </w:r>
      <w:r w:rsidR="001D0700" w:rsidRPr="000A28D3">
        <w:rPr>
          <w:rFonts w:ascii="Times New Roman" w:hAnsi="Times New Roman" w:cs="Times New Roman"/>
          <w:sz w:val="24"/>
          <w:szCs w:val="24"/>
        </w:rPr>
        <w:t>c</w:t>
      </w:r>
      <w:r w:rsidRPr="000A28D3">
        <w:rPr>
          <w:rFonts w:ascii="Times New Roman" w:hAnsi="Times New Roman" w:cs="Times New Roman"/>
          <w:sz w:val="24"/>
          <w:szCs w:val="24"/>
        </w:rPr>
        <w:t>es concessions</w:t>
      </w:r>
      <w:r w:rsidR="00144FF0" w:rsidRPr="000A28D3">
        <w:rPr>
          <w:rFonts w:ascii="Times New Roman" w:hAnsi="Times New Roman" w:cs="Times New Roman"/>
          <w:sz w:val="24"/>
          <w:szCs w:val="24"/>
        </w:rPr>
        <w:t>. Ces</w:t>
      </w:r>
      <w:r w:rsidRPr="000A28D3">
        <w:rPr>
          <w:rFonts w:ascii="Times New Roman" w:hAnsi="Times New Roman" w:cs="Times New Roman"/>
          <w:sz w:val="24"/>
          <w:szCs w:val="24"/>
        </w:rPr>
        <w:t xml:space="preserve"> plantations ont alimenté la montée en puissance de Lever Brothers et jet</w:t>
      </w:r>
      <w:r w:rsidR="00BD62BD" w:rsidRPr="000A28D3">
        <w:rPr>
          <w:rFonts w:ascii="Times New Roman" w:hAnsi="Times New Roman" w:cs="Times New Roman"/>
          <w:sz w:val="24"/>
          <w:szCs w:val="24"/>
        </w:rPr>
        <w:t>er</w:t>
      </w:r>
      <w:r w:rsidRPr="000A28D3">
        <w:rPr>
          <w:rFonts w:ascii="Times New Roman" w:hAnsi="Times New Roman" w:cs="Times New Roman"/>
          <w:sz w:val="24"/>
          <w:szCs w:val="24"/>
        </w:rPr>
        <w:t xml:space="preserve"> les bases de la multinationale Unilever (The Oakland Institute, 2021</w:t>
      </w:r>
      <w:r w:rsidR="003936EA" w:rsidRPr="000A28D3">
        <w:rPr>
          <w:rFonts w:ascii="Times New Roman" w:hAnsi="Times New Roman" w:cs="Times New Roman"/>
          <w:sz w:val="24"/>
          <w:szCs w:val="24"/>
        </w:rPr>
        <w:t xml:space="preserve"> a</w:t>
      </w:r>
      <w:r w:rsidRPr="000A28D3">
        <w:rPr>
          <w:rFonts w:ascii="Times New Roman" w:hAnsi="Times New Roman" w:cs="Times New Roman"/>
          <w:sz w:val="24"/>
          <w:szCs w:val="24"/>
        </w:rPr>
        <w:t xml:space="preserve">).   </w:t>
      </w:r>
    </w:p>
    <w:p w14:paraId="6F75680A" w14:textId="6BBA1911" w:rsidR="000E24F8" w:rsidRPr="000A28D3" w:rsidRDefault="000E24F8"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shd w:val="clear" w:color="auto" w:fill="FFFFFF"/>
        </w:rPr>
        <w:t xml:space="preserve">Devenues Plantations Lever au Zaïre (PLZ) lorsque le pays devint </w:t>
      </w:r>
      <w:r w:rsidR="001D0700" w:rsidRPr="000A28D3">
        <w:rPr>
          <w:rFonts w:ascii="Times New Roman" w:hAnsi="Times New Roman" w:cs="Times New Roman"/>
          <w:sz w:val="24"/>
          <w:szCs w:val="24"/>
          <w:shd w:val="clear" w:color="auto" w:fill="FFFFFF"/>
        </w:rPr>
        <w:t>« République</w:t>
      </w:r>
      <w:r w:rsidRPr="000A28D3">
        <w:rPr>
          <w:rFonts w:ascii="Times New Roman" w:hAnsi="Times New Roman" w:cs="Times New Roman"/>
          <w:sz w:val="24"/>
          <w:szCs w:val="24"/>
          <w:shd w:val="clear" w:color="auto" w:fill="FFFFFF"/>
        </w:rPr>
        <w:t xml:space="preserve"> du Zaïre</w:t>
      </w:r>
      <w:r w:rsidR="001D0700" w:rsidRPr="000A28D3">
        <w:rPr>
          <w:rFonts w:ascii="Times New Roman" w:hAnsi="Times New Roman" w:cs="Times New Roman"/>
          <w:sz w:val="24"/>
          <w:szCs w:val="24"/>
          <w:shd w:val="clear" w:color="auto" w:fill="FFFFFF"/>
        </w:rPr>
        <w:t> »</w:t>
      </w:r>
      <w:r w:rsidRPr="000A28D3">
        <w:rPr>
          <w:rFonts w:ascii="Times New Roman" w:hAnsi="Times New Roman" w:cs="Times New Roman"/>
          <w:sz w:val="24"/>
          <w:szCs w:val="24"/>
          <w:shd w:val="clear" w:color="auto" w:fill="FFFFFF"/>
        </w:rPr>
        <w:t>, et malgré la fin de l</w:t>
      </w:r>
      <w:r w:rsidRPr="000A28D3">
        <w:rPr>
          <w:rFonts w:ascii="Times New Roman" w:hAnsi="Times New Roman" w:cs="Times New Roman"/>
          <w:sz w:val="24"/>
          <w:szCs w:val="24"/>
        </w:rPr>
        <w:t xml:space="preserve">a colonie belge depuis 1960, les plantations accordées à William </w:t>
      </w:r>
      <w:r w:rsidR="009C0955" w:rsidRPr="000A28D3">
        <w:rPr>
          <w:rFonts w:ascii="Times New Roman" w:hAnsi="Times New Roman" w:cs="Times New Roman"/>
          <w:sz w:val="24"/>
          <w:szCs w:val="24"/>
        </w:rPr>
        <w:t>Lever, subsistent</w:t>
      </w:r>
      <w:r w:rsidRPr="000A28D3">
        <w:rPr>
          <w:rFonts w:ascii="Times New Roman" w:hAnsi="Times New Roman" w:cs="Times New Roman"/>
          <w:sz w:val="24"/>
          <w:szCs w:val="24"/>
        </w:rPr>
        <w:t xml:space="preserve">, occupant plus de 100.000 </w:t>
      </w:r>
      <w:r w:rsidR="001D0700" w:rsidRPr="000A28D3">
        <w:rPr>
          <w:rFonts w:ascii="Times New Roman" w:hAnsi="Times New Roman" w:cs="Times New Roman"/>
          <w:sz w:val="24"/>
          <w:szCs w:val="24"/>
        </w:rPr>
        <w:t>ha</w:t>
      </w:r>
      <w:r w:rsidRPr="000A28D3">
        <w:rPr>
          <w:rFonts w:ascii="Times New Roman" w:hAnsi="Times New Roman" w:cs="Times New Roman"/>
          <w:sz w:val="24"/>
          <w:szCs w:val="24"/>
        </w:rPr>
        <w:t xml:space="preserve"> de terres qui sont pourtant nécessaires à la subsistance des populations locales (Caudron, 2017).</w:t>
      </w:r>
    </w:p>
    <w:p w14:paraId="7FF1BC08" w14:textId="44FCCC14" w:rsidR="003E676E" w:rsidRPr="000A28D3" w:rsidRDefault="000E24F8"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shd w:val="clear" w:color="auto" w:fill="FFFFFF"/>
        </w:rPr>
        <w:t xml:space="preserve">En 2009, </w:t>
      </w:r>
      <w:r w:rsidR="003E676E" w:rsidRPr="000A28D3">
        <w:rPr>
          <w:rFonts w:ascii="Times New Roman" w:hAnsi="Times New Roman" w:cs="Times New Roman"/>
          <w:sz w:val="24"/>
          <w:szCs w:val="24"/>
          <w:shd w:val="clear" w:color="auto" w:fill="FFFFFF"/>
        </w:rPr>
        <w:t>Unilever vend</w:t>
      </w:r>
      <w:r w:rsidRPr="000A28D3">
        <w:rPr>
          <w:rFonts w:ascii="Times New Roman" w:hAnsi="Times New Roman" w:cs="Times New Roman"/>
          <w:sz w:val="24"/>
          <w:szCs w:val="24"/>
          <w:shd w:val="clear" w:color="auto" w:fill="FFFFFF"/>
        </w:rPr>
        <w:t xml:space="preserve"> sa filiale </w:t>
      </w:r>
      <w:r w:rsidR="001D0700" w:rsidRPr="000A28D3">
        <w:rPr>
          <w:rFonts w:ascii="Times New Roman" w:hAnsi="Times New Roman" w:cs="Times New Roman"/>
          <w:sz w:val="24"/>
          <w:szCs w:val="24"/>
          <w:shd w:val="clear" w:color="auto" w:fill="FFFFFF"/>
        </w:rPr>
        <w:t xml:space="preserve">Plantations </w:t>
      </w:r>
      <w:r w:rsidRPr="000A28D3">
        <w:rPr>
          <w:rFonts w:ascii="Times New Roman" w:hAnsi="Times New Roman" w:cs="Times New Roman"/>
          <w:sz w:val="24"/>
          <w:szCs w:val="24"/>
          <w:shd w:val="clear" w:color="auto" w:fill="FFFFFF"/>
        </w:rPr>
        <w:t>de palmiers à huile</w:t>
      </w:r>
      <w:r w:rsidR="003E676E" w:rsidRPr="000A28D3">
        <w:rPr>
          <w:rFonts w:ascii="Times New Roman" w:hAnsi="Times New Roman" w:cs="Times New Roman"/>
          <w:sz w:val="24"/>
          <w:szCs w:val="24"/>
          <w:shd w:val="clear" w:color="auto" w:fill="FFFFFF"/>
        </w:rPr>
        <w:t>,</w:t>
      </w:r>
      <w:r w:rsidRPr="000A28D3">
        <w:rPr>
          <w:rFonts w:ascii="Times New Roman" w:hAnsi="Times New Roman" w:cs="Times New Roman"/>
          <w:sz w:val="24"/>
          <w:szCs w:val="24"/>
          <w:shd w:val="clear" w:color="auto" w:fill="FFFFFF"/>
        </w:rPr>
        <w:t xml:space="preserve"> Plantations et Huileries du Congo (PHC), ainsi qu’un portefeuille de contrats de concession </w:t>
      </w:r>
      <w:r w:rsidR="003E676E" w:rsidRPr="000A28D3">
        <w:rPr>
          <w:rFonts w:ascii="Times New Roman" w:hAnsi="Times New Roman" w:cs="Times New Roman"/>
          <w:sz w:val="24"/>
          <w:szCs w:val="24"/>
          <w:shd w:val="clear" w:color="auto" w:fill="FFFFFF"/>
        </w:rPr>
        <w:t>« </w:t>
      </w:r>
      <w:r w:rsidRPr="000A28D3">
        <w:rPr>
          <w:rFonts w:ascii="Times New Roman" w:hAnsi="Times New Roman" w:cs="Times New Roman"/>
          <w:sz w:val="24"/>
          <w:szCs w:val="24"/>
          <w:shd w:val="clear" w:color="auto" w:fill="FFFFFF"/>
        </w:rPr>
        <w:t>contestés</w:t>
      </w:r>
      <w:r w:rsidR="003E676E" w:rsidRPr="000A28D3">
        <w:rPr>
          <w:rFonts w:ascii="Times New Roman" w:hAnsi="Times New Roman" w:cs="Times New Roman"/>
          <w:sz w:val="24"/>
          <w:szCs w:val="24"/>
          <w:shd w:val="clear" w:color="auto" w:fill="FFFFFF"/>
        </w:rPr>
        <w:t> »</w:t>
      </w:r>
      <w:r w:rsidRPr="000A28D3">
        <w:rPr>
          <w:rFonts w:ascii="Times New Roman" w:hAnsi="Times New Roman" w:cs="Times New Roman"/>
          <w:sz w:val="24"/>
          <w:szCs w:val="24"/>
          <w:shd w:val="clear" w:color="auto" w:fill="FFFFFF"/>
        </w:rPr>
        <w:t xml:space="preserve"> d’une </w:t>
      </w:r>
      <w:r w:rsidRPr="000A28D3">
        <w:rPr>
          <w:rFonts w:ascii="Times New Roman" w:hAnsi="Times New Roman" w:cs="Times New Roman"/>
          <w:sz w:val="24"/>
          <w:szCs w:val="24"/>
          <w:shd w:val="clear" w:color="auto" w:fill="FFFFFF"/>
        </w:rPr>
        <w:lastRenderedPageBreak/>
        <w:t>superficie totale de plus de 100</w:t>
      </w:r>
      <w:r w:rsidR="003936EA" w:rsidRPr="000A28D3">
        <w:rPr>
          <w:rFonts w:ascii="Times New Roman" w:hAnsi="Times New Roman" w:cs="Times New Roman"/>
          <w:sz w:val="24"/>
          <w:szCs w:val="24"/>
          <w:shd w:val="clear" w:color="auto" w:fill="FFFFFF"/>
        </w:rPr>
        <w:t>.</w:t>
      </w:r>
      <w:r w:rsidRPr="000A28D3">
        <w:rPr>
          <w:rFonts w:ascii="Times New Roman" w:hAnsi="Times New Roman" w:cs="Times New Roman"/>
          <w:sz w:val="24"/>
          <w:szCs w:val="24"/>
          <w:shd w:val="clear" w:color="auto" w:fill="FFFFFF"/>
        </w:rPr>
        <w:t>000 </w:t>
      </w:r>
      <w:r w:rsidR="003E676E" w:rsidRPr="000A28D3">
        <w:rPr>
          <w:rFonts w:ascii="Times New Roman" w:hAnsi="Times New Roman" w:cs="Times New Roman"/>
          <w:sz w:val="24"/>
          <w:szCs w:val="24"/>
          <w:shd w:val="clear" w:color="auto" w:fill="FFFFFF"/>
        </w:rPr>
        <w:t>ha</w:t>
      </w:r>
      <w:r w:rsidRPr="000A28D3">
        <w:rPr>
          <w:rFonts w:ascii="Times New Roman" w:hAnsi="Times New Roman" w:cs="Times New Roman"/>
          <w:sz w:val="24"/>
          <w:szCs w:val="24"/>
          <w:shd w:val="clear" w:color="auto" w:fill="FFFFFF"/>
        </w:rPr>
        <w:t>, à Feronia Inc</w:t>
      </w:r>
      <w:r w:rsidR="003E676E" w:rsidRPr="000A28D3">
        <w:rPr>
          <w:rFonts w:ascii="Times New Roman" w:hAnsi="Times New Roman" w:cs="Times New Roman"/>
          <w:sz w:val="24"/>
          <w:szCs w:val="24"/>
          <w:shd w:val="clear" w:color="auto" w:fill="FFFFFF"/>
        </w:rPr>
        <w:t>, une</w:t>
      </w:r>
      <w:r w:rsidRPr="000A28D3">
        <w:rPr>
          <w:rFonts w:ascii="Times New Roman" w:hAnsi="Times New Roman" w:cs="Times New Roman"/>
          <w:sz w:val="24"/>
          <w:szCs w:val="24"/>
        </w:rPr>
        <w:t xml:space="preserve"> entreprise fondée pour développer l’agriculture industrielle en Afrique</w:t>
      </w:r>
      <w:r w:rsidR="003E676E" w:rsidRPr="000A28D3">
        <w:rPr>
          <w:rFonts w:ascii="Times New Roman" w:hAnsi="Times New Roman" w:cs="Times New Roman"/>
          <w:sz w:val="24"/>
          <w:szCs w:val="24"/>
        </w:rPr>
        <w:t xml:space="preserve"> (Grain, 2018)</w:t>
      </w:r>
      <w:r w:rsidRPr="000A28D3">
        <w:rPr>
          <w:rFonts w:ascii="Times New Roman" w:hAnsi="Times New Roman" w:cs="Times New Roman"/>
          <w:sz w:val="24"/>
          <w:szCs w:val="24"/>
        </w:rPr>
        <w:t xml:space="preserve">. </w:t>
      </w:r>
    </w:p>
    <w:p w14:paraId="06252C7D" w14:textId="4D4E8564" w:rsidR="000E24F8" w:rsidRPr="000A28D3" w:rsidRDefault="000E24F8"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Après avoir initialement subi des pertes financières massives, Feronia a été maintenu en activité grâce au financement des banques de développement </w:t>
      </w:r>
      <w:r w:rsidR="001D0700" w:rsidRPr="000A28D3">
        <w:rPr>
          <w:rFonts w:ascii="Times New Roman" w:hAnsi="Times New Roman" w:cs="Times New Roman"/>
          <w:sz w:val="24"/>
          <w:szCs w:val="24"/>
        </w:rPr>
        <w:t>européennes</w:t>
      </w:r>
      <w:r w:rsidRPr="000A28D3">
        <w:rPr>
          <w:rFonts w:ascii="Times New Roman" w:hAnsi="Times New Roman" w:cs="Times New Roman"/>
          <w:sz w:val="24"/>
          <w:szCs w:val="24"/>
        </w:rPr>
        <w:t xml:space="preserve">. Selon The </w:t>
      </w:r>
      <w:r w:rsidR="007E7897" w:rsidRPr="000A28D3">
        <w:rPr>
          <w:rFonts w:ascii="Times New Roman" w:hAnsi="Times New Roman" w:cs="Times New Roman"/>
          <w:sz w:val="24"/>
          <w:szCs w:val="24"/>
        </w:rPr>
        <w:t xml:space="preserve">Oakland </w:t>
      </w:r>
      <w:r w:rsidRPr="000A28D3">
        <w:rPr>
          <w:rFonts w:ascii="Times New Roman" w:hAnsi="Times New Roman" w:cs="Times New Roman"/>
          <w:sz w:val="24"/>
          <w:szCs w:val="24"/>
        </w:rPr>
        <w:t>Institute</w:t>
      </w:r>
      <w:r w:rsidR="00525634" w:rsidRPr="000A28D3">
        <w:rPr>
          <w:rFonts w:ascii="Times New Roman" w:hAnsi="Times New Roman" w:cs="Times New Roman"/>
          <w:sz w:val="24"/>
          <w:szCs w:val="24"/>
        </w:rPr>
        <w:t xml:space="preserve"> (2021</w:t>
      </w:r>
      <w:r w:rsidR="003936EA" w:rsidRPr="000A28D3">
        <w:rPr>
          <w:rFonts w:ascii="Times New Roman" w:hAnsi="Times New Roman" w:cs="Times New Roman"/>
          <w:sz w:val="24"/>
          <w:szCs w:val="24"/>
        </w:rPr>
        <w:t xml:space="preserve"> b</w:t>
      </w:r>
      <w:r w:rsidR="00525634" w:rsidRPr="000A28D3">
        <w:rPr>
          <w:rFonts w:ascii="Times New Roman" w:hAnsi="Times New Roman" w:cs="Times New Roman"/>
          <w:sz w:val="24"/>
          <w:szCs w:val="24"/>
        </w:rPr>
        <w:t>)</w:t>
      </w:r>
      <w:r w:rsidRPr="000A28D3">
        <w:rPr>
          <w:rFonts w:ascii="Times New Roman" w:hAnsi="Times New Roman" w:cs="Times New Roman"/>
          <w:sz w:val="24"/>
          <w:szCs w:val="24"/>
        </w:rPr>
        <w:t>, entre 2013 et 2020, Feronia</w:t>
      </w:r>
      <w:r w:rsidR="003E676E" w:rsidRPr="000A28D3">
        <w:rPr>
          <w:rFonts w:ascii="Times New Roman" w:hAnsi="Times New Roman" w:cs="Times New Roman"/>
          <w:sz w:val="24"/>
          <w:szCs w:val="24"/>
        </w:rPr>
        <w:t xml:space="preserve"> et </w:t>
      </w:r>
      <w:r w:rsidRPr="000A28D3">
        <w:rPr>
          <w:rFonts w:ascii="Times New Roman" w:hAnsi="Times New Roman" w:cs="Times New Roman"/>
          <w:sz w:val="24"/>
          <w:szCs w:val="24"/>
        </w:rPr>
        <w:t>PHC ont reçu plus de 150 millions de dollars de BIO (Belgique), CDC Group (Royaume-Uni), DEG (Allemagne) et FMO (Pays-Bas) et d’autres banques de développement de France, d’Espagne et des États-Unis</w:t>
      </w:r>
      <w:r w:rsidR="00525634" w:rsidRPr="000A28D3">
        <w:rPr>
          <w:rFonts w:ascii="Times New Roman" w:hAnsi="Times New Roman" w:cs="Times New Roman"/>
          <w:sz w:val="24"/>
          <w:szCs w:val="24"/>
        </w:rPr>
        <w:t>,</w:t>
      </w:r>
      <w:r w:rsidRPr="000A28D3">
        <w:rPr>
          <w:rFonts w:ascii="Times New Roman" w:hAnsi="Times New Roman" w:cs="Times New Roman"/>
          <w:sz w:val="24"/>
          <w:szCs w:val="24"/>
        </w:rPr>
        <w:t xml:space="preserve"> investi</w:t>
      </w:r>
      <w:r w:rsidR="00525634" w:rsidRPr="000A28D3">
        <w:rPr>
          <w:rFonts w:ascii="Times New Roman" w:hAnsi="Times New Roman" w:cs="Times New Roman"/>
          <w:sz w:val="24"/>
          <w:szCs w:val="24"/>
        </w:rPr>
        <w:t>s</w:t>
      </w:r>
      <w:r w:rsidRPr="000A28D3">
        <w:rPr>
          <w:rFonts w:ascii="Times New Roman" w:hAnsi="Times New Roman" w:cs="Times New Roman"/>
          <w:sz w:val="24"/>
          <w:szCs w:val="24"/>
        </w:rPr>
        <w:t xml:space="preserve"> par le biais du Fonds agricole africain (AAF) basé à l’Ile Maurice. </w:t>
      </w:r>
      <w:r w:rsidR="00525634" w:rsidRPr="000A28D3">
        <w:rPr>
          <w:rFonts w:ascii="Times New Roman" w:hAnsi="Times New Roman" w:cs="Times New Roman"/>
          <w:sz w:val="24"/>
          <w:szCs w:val="24"/>
        </w:rPr>
        <w:t>Selon la même source, e</w:t>
      </w:r>
      <w:r w:rsidRPr="000A28D3">
        <w:rPr>
          <w:rFonts w:ascii="Times New Roman" w:hAnsi="Times New Roman" w:cs="Times New Roman"/>
          <w:sz w:val="24"/>
          <w:szCs w:val="24"/>
        </w:rPr>
        <w:t xml:space="preserve">n 2016, l’AAF a augmenté son investissement dans Feronia pour détenir 26 % des parts de la société. </w:t>
      </w:r>
    </w:p>
    <w:p w14:paraId="3B6DB78C" w14:textId="77777777" w:rsidR="000E24F8" w:rsidRPr="000A28D3" w:rsidRDefault="000E24F8" w:rsidP="00A0225D">
      <w:pPr>
        <w:spacing w:line="360" w:lineRule="auto"/>
        <w:jc w:val="both"/>
        <w:rPr>
          <w:rFonts w:ascii="Times New Roman" w:hAnsi="Times New Roman" w:cs="Times New Roman"/>
          <w:sz w:val="24"/>
          <w:szCs w:val="24"/>
        </w:rPr>
      </w:pPr>
    </w:p>
    <w:p w14:paraId="7B274C8C" w14:textId="77777777" w:rsidR="000E24F8" w:rsidRPr="000A28D3" w:rsidRDefault="000E24F8" w:rsidP="00A0225D">
      <w:pPr>
        <w:pStyle w:val="Titre3"/>
        <w:spacing w:line="360" w:lineRule="auto"/>
        <w:jc w:val="both"/>
        <w:rPr>
          <w:rFonts w:cs="Times New Roman"/>
          <w:b w:val="0"/>
        </w:rPr>
      </w:pPr>
      <w:bookmarkStart w:id="18" w:name="_Toc92066422"/>
      <w:r w:rsidRPr="000A28D3">
        <w:rPr>
          <w:rFonts w:cs="Times New Roman"/>
          <w:b w:val="0"/>
        </w:rPr>
        <w:t>2.2.2. Localisation du projet</w:t>
      </w:r>
      <w:bookmarkEnd w:id="18"/>
    </w:p>
    <w:p w14:paraId="2DB09D22" w14:textId="77777777" w:rsidR="000E24F8" w:rsidRPr="000A28D3" w:rsidRDefault="000E24F8" w:rsidP="00A0225D">
      <w:pPr>
        <w:spacing w:line="360" w:lineRule="auto"/>
        <w:jc w:val="both"/>
        <w:rPr>
          <w:rFonts w:ascii="Times New Roman" w:hAnsi="Times New Roman" w:cs="Times New Roman"/>
          <w:sz w:val="24"/>
          <w:szCs w:val="24"/>
        </w:rPr>
      </w:pPr>
      <w:r w:rsidRPr="000A28D3">
        <w:rPr>
          <w:rFonts w:ascii="Times New Roman" w:hAnsi="Times New Roman" w:cs="Times New Roman"/>
          <w:sz w:val="24"/>
          <w:szCs w:val="24"/>
        </w:rPr>
        <w:t xml:space="preserve"> </w:t>
      </w:r>
    </w:p>
    <w:p w14:paraId="7E397994" w14:textId="4041E303" w:rsidR="000E24F8" w:rsidRPr="000A28D3" w:rsidRDefault="000E24F8"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Les plantations de la PHC sont situées dans l</w:t>
      </w:r>
      <w:r w:rsidR="00525634" w:rsidRPr="000A28D3">
        <w:rPr>
          <w:rFonts w:ascii="Times New Roman" w:hAnsi="Times New Roman" w:cs="Times New Roman"/>
          <w:sz w:val="24"/>
          <w:szCs w:val="24"/>
        </w:rPr>
        <w:t>es</w:t>
      </w:r>
      <w:r w:rsidRPr="000A28D3">
        <w:rPr>
          <w:rFonts w:ascii="Times New Roman" w:hAnsi="Times New Roman" w:cs="Times New Roman"/>
          <w:sz w:val="24"/>
          <w:szCs w:val="24"/>
        </w:rPr>
        <w:t xml:space="preserve"> province</w:t>
      </w:r>
      <w:r w:rsidR="00525634" w:rsidRPr="000A28D3">
        <w:rPr>
          <w:rFonts w:ascii="Times New Roman" w:hAnsi="Times New Roman" w:cs="Times New Roman"/>
          <w:sz w:val="24"/>
          <w:szCs w:val="24"/>
        </w:rPr>
        <w:t>s</w:t>
      </w:r>
      <w:r w:rsidRPr="000A28D3">
        <w:rPr>
          <w:rFonts w:ascii="Times New Roman" w:hAnsi="Times New Roman" w:cs="Times New Roman"/>
          <w:sz w:val="24"/>
          <w:szCs w:val="24"/>
        </w:rPr>
        <w:t xml:space="preserve"> de la Mongala, </w:t>
      </w:r>
      <w:r w:rsidR="00A56391" w:rsidRPr="000A28D3">
        <w:rPr>
          <w:rFonts w:ascii="Times New Roman" w:hAnsi="Times New Roman" w:cs="Times New Roman"/>
          <w:sz w:val="24"/>
          <w:szCs w:val="24"/>
        </w:rPr>
        <w:t>Équateur</w:t>
      </w:r>
      <w:r w:rsidRPr="000A28D3">
        <w:rPr>
          <w:rFonts w:ascii="Times New Roman" w:hAnsi="Times New Roman" w:cs="Times New Roman"/>
          <w:sz w:val="24"/>
          <w:szCs w:val="24"/>
        </w:rPr>
        <w:t>, Tshopo et occupent trois grands sites à savoir : les plantations à Yaligimba, à Boteka et à Lokutu</w:t>
      </w:r>
      <w:r w:rsidR="00534D0B" w:rsidRPr="000A28D3">
        <w:rPr>
          <w:rFonts w:ascii="Times New Roman" w:hAnsi="Times New Roman" w:cs="Times New Roman"/>
          <w:sz w:val="24"/>
          <w:szCs w:val="24"/>
        </w:rPr>
        <w:t xml:space="preserve"> (www.feronia.com, consulté le 03/09/2021)</w:t>
      </w:r>
      <w:r w:rsidRPr="000A28D3">
        <w:rPr>
          <w:rFonts w:ascii="Times New Roman" w:hAnsi="Times New Roman" w:cs="Times New Roman"/>
          <w:sz w:val="24"/>
          <w:szCs w:val="24"/>
        </w:rPr>
        <w:t xml:space="preserve">.  Lokutu, créée en 1920, est la plus grande plantation de la </w:t>
      </w:r>
      <w:r w:rsidR="001D0700" w:rsidRPr="000A28D3">
        <w:rPr>
          <w:rFonts w:ascii="Times New Roman" w:hAnsi="Times New Roman" w:cs="Times New Roman"/>
          <w:sz w:val="24"/>
          <w:szCs w:val="24"/>
        </w:rPr>
        <w:t>s</w:t>
      </w:r>
      <w:r w:rsidRPr="000A28D3">
        <w:rPr>
          <w:rFonts w:ascii="Times New Roman" w:hAnsi="Times New Roman" w:cs="Times New Roman"/>
          <w:sz w:val="24"/>
          <w:szCs w:val="24"/>
        </w:rPr>
        <w:t xml:space="preserve">ociété avec 63.560 </w:t>
      </w:r>
      <w:r w:rsidR="00E03132" w:rsidRPr="000A28D3">
        <w:rPr>
          <w:rFonts w:ascii="Times New Roman" w:hAnsi="Times New Roman" w:cs="Times New Roman"/>
          <w:sz w:val="24"/>
          <w:szCs w:val="24"/>
        </w:rPr>
        <w:t>ha</w:t>
      </w:r>
      <w:r w:rsidRPr="000A28D3">
        <w:rPr>
          <w:rFonts w:ascii="Times New Roman" w:hAnsi="Times New Roman" w:cs="Times New Roman"/>
          <w:sz w:val="24"/>
          <w:szCs w:val="24"/>
        </w:rPr>
        <w:t xml:space="preserve"> et est située le long du fleuve Congo dans la province de la Tshopo. Elle se trouve à 1.530 km par la rivière de Kinshasa, la capitale du pays, et à 210 km de Kisangani, la troisième plus grande ville du pays. Lokutu est composé de trois domaines (Lokutu, Mosite et Lokumete) constitués de huit concessions</w:t>
      </w:r>
      <w:r w:rsidR="00534D0B" w:rsidRPr="000A28D3">
        <w:rPr>
          <w:rStyle w:val="Appelnotedebasdep"/>
          <w:rFonts w:ascii="Times New Roman" w:hAnsi="Times New Roman" w:cs="Times New Roman"/>
          <w:sz w:val="24"/>
          <w:szCs w:val="24"/>
        </w:rPr>
        <w:footnoteReference w:id="5"/>
      </w:r>
      <w:r w:rsidRPr="000A28D3">
        <w:rPr>
          <w:rFonts w:ascii="Times New Roman" w:hAnsi="Times New Roman" w:cs="Times New Roman"/>
          <w:sz w:val="24"/>
          <w:szCs w:val="24"/>
        </w:rPr>
        <w:t xml:space="preserve">. </w:t>
      </w:r>
    </w:p>
    <w:p w14:paraId="7DFA0F7C" w14:textId="7E6E7B58" w:rsidR="000E24F8" w:rsidRPr="000A28D3" w:rsidRDefault="000E24F8"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Yaligimba, est la deuxième plus grande plantation de la </w:t>
      </w:r>
      <w:r w:rsidR="00607B89" w:rsidRPr="000A28D3">
        <w:rPr>
          <w:rFonts w:ascii="Times New Roman" w:hAnsi="Times New Roman" w:cs="Times New Roman"/>
          <w:sz w:val="24"/>
          <w:szCs w:val="24"/>
        </w:rPr>
        <w:t xml:space="preserve">société </w:t>
      </w:r>
      <w:r w:rsidRPr="000A28D3">
        <w:rPr>
          <w:rFonts w:ascii="Times New Roman" w:hAnsi="Times New Roman" w:cs="Times New Roman"/>
          <w:sz w:val="24"/>
          <w:szCs w:val="24"/>
        </w:rPr>
        <w:t>avec 30</w:t>
      </w:r>
      <w:r w:rsidR="003267A7" w:rsidRPr="000A28D3">
        <w:rPr>
          <w:rFonts w:ascii="Times New Roman" w:hAnsi="Times New Roman" w:cs="Times New Roman"/>
          <w:sz w:val="24"/>
          <w:szCs w:val="24"/>
        </w:rPr>
        <w:t>.</w:t>
      </w:r>
      <w:r w:rsidRPr="000A28D3">
        <w:rPr>
          <w:rFonts w:ascii="Times New Roman" w:hAnsi="Times New Roman" w:cs="Times New Roman"/>
          <w:sz w:val="24"/>
          <w:szCs w:val="24"/>
        </w:rPr>
        <w:t>199</w:t>
      </w:r>
      <w:r w:rsidR="003267A7" w:rsidRPr="000A28D3">
        <w:rPr>
          <w:rFonts w:ascii="Times New Roman" w:hAnsi="Times New Roman" w:cs="Times New Roman"/>
          <w:sz w:val="24"/>
          <w:szCs w:val="24"/>
        </w:rPr>
        <w:t xml:space="preserve"> ha</w:t>
      </w:r>
      <w:r w:rsidRPr="000A28D3">
        <w:rPr>
          <w:rFonts w:ascii="Times New Roman" w:hAnsi="Times New Roman" w:cs="Times New Roman"/>
          <w:sz w:val="24"/>
          <w:szCs w:val="24"/>
        </w:rPr>
        <w:t xml:space="preserve">. </w:t>
      </w:r>
      <w:r w:rsidR="00607B89" w:rsidRPr="000A28D3">
        <w:rPr>
          <w:rFonts w:ascii="Times New Roman" w:hAnsi="Times New Roman" w:cs="Times New Roman"/>
          <w:sz w:val="24"/>
          <w:szCs w:val="24"/>
        </w:rPr>
        <w:t xml:space="preserve">Elle </w:t>
      </w:r>
      <w:r w:rsidRPr="000A28D3">
        <w:rPr>
          <w:rFonts w:ascii="Times New Roman" w:hAnsi="Times New Roman" w:cs="Times New Roman"/>
          <w:sz w:val="24"/>
          <w:szCs w:val="24"/>
        </w:rPr>
        <w:t>se trouve dans la province de l’Équateur, à 210 km à l’ouest de Lokutu et à environ 1 320 km de Kinshasa. Située à proximité de l’</w:t>
      </w:r>
      <w:r w:rsidR="009F6718" w:rsidRPr="000A28D3">
        <w:rPr>
          <w:rFonts w:ascii="Times New Roman" w:hAnsi="Times New Roman" w:cs="Times New Roman"/>
          <w:sz w:val="24"/>
          <w:szCs w:val="24"/>
        </w:rPr>
        <w:t>I</w:t>
      </w:r>
      <w:r w:rsidRPr="000A28D3">
        <w:rPr>
          <w:rFonts w:ascii="Times New Roman" w:hAnsi="Times New Roman" w:cs="Times New Roman"/>
          <w:sz w:val="24"/>
          <w:szCs w:val="24"/>
        </w:rPr>
        <w:t xml:space="preserve">timbiri </w:t>
      </w:r>
      <w:r w:rsidR="009F6718" w:rsidRPr="000A28D3">
        <w:rPr>
          <w:rFonts w:ascii="Times New Roman" w:hAnsi="Times New Roman" w:cs="Times New Roman"/>
          <w:sz w:val="24"/>
          <w:szCs w:val="24"/>
        </w:rPr>
        <w:t>(</w:t>
      </w:r>
      <w:r w:rsidRPr="000A28D3">
        <w:rPr>
          <w:rFonts w:ascii="Times New Roman" w:hAnsi="Times New Roman" w:cs="Times New Roman"/>
          <w:sz w:val="24"/>
          <w:szCs w:val="24"/>
        </w:rPr>
        <w:t>affluent du fleuve Congo</w:t>
      </w:r>
      <w:r w:rsidR="009F6718" w:rsidRPr="000A28D3">
        <w:rPr>
          <w:rFonts w:ascii="Times New Roman" w:hAnsi="Times New Roman" w:cs="Times New Roman"/>
          <w:sz w:val="24"/>
          <w:szCs w:val="24"/>
        </w:rPr>
        <w:t>)</w:t>
      </w:r>
      <w:r w:rsidRPr="000A28D3">
        <w:rPr>
          <w:rFonts w:ascii="Times New Roman" w:hAnsi="Times New Roman" w:cs="Times New Roman"/>
          <w:sz w:val="24"/>
          <w:szCs w:val="24"/>
        </w:rPr>
        <w:t>, la ville la plus proche, Bumba, se trouve à 60 km par la route</w:t>
      </w:r>
      <w:r w:rsidRPr="000A28D3">
        <w:rPr>
          <w:rFonts w:ascii="Times New Roman" w:hAnsi="Times New Roman" w:cs="Times New Roman"/>
          <w:sz w:val="24"/>
          <w:szCs w:val="24"/>
          <w:vertAlign w:val="superscript"/>
        </w:rPr>
        <w:footnoteReference w:id="6"/>
      </w:r>
      <w:r w:rsidRPr="000A28D3">
        <w:rPr>
          <w:rFonts w:ascii="Times New Roman" w:hAnsi="Times New Roman" w:cs="Times New Roman"/>
          <w:sz w:val="24"/>
          <w:szCs w:val="24"/>
        </w:rPr>
        <w:t xml:space="preserve">. </w:t>
      </w:r>
    </w:p>
    <w:p w14:paraId="7D30F776" w14:textId="72690A76" w:rsidR="000E24F8" w:rsidRPr="000A28D3" w:rsidRDefault="000E24F8"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Yaligimba est composé de deux domaines (Nord et Sud) composés de 46 concessions que PHC a commencé à louer au gouvernement de la RDC dans les années 1930. Au 1er janvier 2015, Yaligimba avait une superficie plantée de 9</w:t>
      </w:r>
      <w:r w:rsidR="00607B89" w:rsidRPr="000A28D3">
        <w:rPr>
          <w:rFonts w:ascii="Times New Roman" w:hAnsi="Times New Roman" w:cs="Times New Roman"/>
          <w:sz w:val="24"/>
          <w:szCs w:val="24"/>
        </w:rPr>
        <w:t>.</w:t>
      </w:r>
      <w:r w:rsidRPr="000A28D3">
        <w:rPr>
          <w:rFonts w:ascii="Times New Roman" w:hAnsi="Times New Roman" w:cs="Times New Roman"/>
          <w:sz w:val="24"/>
          <w:szCs w:val="24"/>
        </w:rPr>
        <w:t>076 ha de palmier à huile dont 5</w:t>
      </w:r>
      <w:r w:rsidR="00607B89" w:rsidRPr="000A28D3">
        <w:rPr>
          <w:rFonts w:ascii="Times New Roman" w:hAnsi="Times New Roman" w:cs="Times New Roman"/>
          <w:sz w:val="24"/>
          <w:szCs w:val="24"/>
        </w:rPr>
        <w:t>.</w:t>
      </w:r>
      <w:r w:rsidRPr="000A28D3">
        <w:rPr>
          <w:rFonts w:ascii="Times New Roman" w:hAnsi="Times New Roman" w:cs="Times New Roman"/>
          <w:sz w:val="24"/>
          <w:szCs w:val="24"/>
        </w:rPr>
        <w:t>381 ha étaient immatures et 3</w:t>
      </w:r>
      <w:r w:rsidR="00607B89" w:rsidRPr="000A28D3">
        <w:rPr>
          <w:rFonts w:ascii="Times New Roman" w:hAnsi="Times New Roman" w:cs="Times New Roman"/>
          <w:sz w:val="24"/>
          <w:szCs w:val="24"/>
        </w:rPr>
        <w:t>.</w:t>
      </w:r>
      <w:r w:rsidRPr="000A28D3">
        <w:rPr>
          <w:rFonts w:ascii="Times New Roman" w:hAnsi="Times New Roman" w:cs="Times New Roman"/>
          <w:sz w:val="24"/>
          <w:szCs w:val="24"/>
        </w:rPr>
        <w:t>695 ha étaient des arbres matures</w:t>
      </w:r>
      <w:r w:rsidR="00456AC1" w:rsidRPr="000A28D3">
        <w:rPr>
          <w:rStyle w:val="Appelnotedebasdep"/>
          <w:rFonts w:ascii="Times New Roman" w:hAnsi="Times New Roman" w:cs="Times New Roman"/>
          <w:sz w:val="24"/>
          <w:szCs w:val="24"/>
        </w:rPr>
        <w:footnoteReference w:id="7"/>
      </w:r>
      <w:r w:rsidRPr="000A28D3">
        <w:rPr>
          <w:rFonts w:ascii="Times New Roman" w:hAnsi="Times New Roman" w:cs="Times New Roman"/>
          <w:sz w:val="24"/>
          <w:szCs w:val="24"/>
        </w:rPr>
        <w:t xml:space="preserve">. </w:t>
      </w:r>
    </w:p>
    <w:p w14:paraId="5A926DF7" w14:textId="1FBB447F" w:rsidR="000E24F8" w:rsidRPr="000A28D3" w:rsidRDefault="000E24F8"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lastRenderedPageBreak/>
        <w:t xml:space="preserve">Boteka est la plus ancienne et la plus petite plantation de la </w:t>
      </w:r>
      <w:r w:rsidR="00456AC1" w:rsidRPr="000A28D3">
        <w:rPr>
          <w:rFonts w:ascii="Times New Roman" w:hAnsi="Times New Roman" w:cs="Times New Roman"/>
          <w:sz w:val="24"/>
          <w:szCs w:val="24"/>
        </w:rPr>
        <w:t>s</w:t>
      </w:r>
      <w:r w:rsidRPr="000A28D3">
        <w:rPr>
          <w:rFonts w:ascii="Times New Roman" w:hAnsi="Times New Roman" w:cs="Times New Roman"/>
          <w:sz w:val="24"/>
          <w:szCs w:val="24"/>
        </w:rPr>
        <w:t>ociété avec 13</w:t>
      </w:r>
      <w:r w:rsidR="00607B89" w:rsidRPr="000A28D3">
        <w:rPr>
          <w:rFonts w:ascii="Times New Roman" w:hAnsi="Times New Roman" w:cs="Times New Roman"/>
          <w:sz w:val="24"/>
          <w:szCs w:val="24"/>
        </w:rPr>
        <w:t>.</w:t>
      </w:r>
      <w:r w:rsidRPr="000A28D3">
        <w:rPr>
          <w:rFonts w:ascii="Times New Roman" w:hAnsi="Times New Roman" w:cs="Times New Roman"/>
          <w:sz w:val="24"/>
          <w:szCs w:val="24"/>
        </w:rPr>
        <w:t xml:space="preserve">542 </w:t>
      </w:r>
      <w:r w:rsidR="00607B89" w:rsidRPr="000A28D3">
        <w:rPr>
          <w:rFonts w:ascii="Times New Roman" w:hAnsi="Times New Roman" w:cs="Times New Roman"/>
          <w:sz w:val="24"/>
          <w:szCs w:val="24"/>
        </w:rPr>
        <w:t>ha.</w:t>
      </w:r>
      <w:r w:rsidRPr="000A28D3">
        <w:rPr>
          <w:rFonts w:ascii="Times New Roman" w:hAnsi="Times New Roman" w:cs="Times New Roman"/>
          <w:sz w:val="24"/>
          <w:szCs w:val="24"/>
        </w:rPr>
        <w:t xml:space="preserve"> Boteka est à 110 km à l’est de la ville de Mbandaka, qui compte une population d’environ un demi-million de personnes et un aéroport avec des vols réguliers vers Kinshasa et d’autres villes de la RDC. Composée d’un seul domaine, Boteka se compose de 31 concessions que PHC a louées au gouvernement de la RDC depuis les années 191</w:t>
      </w:r>
      <w:r w:rsidR="00607B89" w:rsidRPr="000A28D3">
        <w:rPr>
          <w:rFonts w:ascii="Times New Roman" w:hAnsi="Times New Roman" w:cs="Times New Roman"/>
          <w:sz w:val="24"/>
          <w:szCs w:val="24"/>
        </w:rPr>
        <w:t>1</w:t>
      </w:r>
      <w:r w:rsidR="00534D0B" w:rsidRPr="000A28D3">
        <w:rPr>
          <w:rStyle w:val="Appelnotedebasdep"/>
          <w:rFonts w:ascii="Times New Roman" w:hAnsi="Times New Roman" w:cs="Times New Roman"/>
          <w:sz w:val="24"/>
          <w:szCs w:val="24"/>
        </w:rPr>
        <w:footnoteReference w:id="8"/>
      </w:r>
      <w:r w:rsidRPr="000A28D3">
        <w:rPr>
          <w:rFonts w:ascii="Times New Roman" w:hAnsi="Times New Roman" w:cs="Times New Roman"/>
          <w:sz w:val="24"/>
          <w:szCs w:val="24"/>
        </w:rPr>
        <w:t>.</w:t>
      </w:r>
    </w:p>
    <w:p w14:paraId="3E917F90" w14:textId="77777777" w:rsidR="000E24F8" w:rsidRPr="000A28D3" w:rsidRDefault="000E24F8" w:rsidP="00A0225D">
      <w:pPr>
        <w:spacing w:line="360" w:lineRule="auto"/>
        <w:jc w:val="both"/>
        <w:rPr>
          <w:rFonts w:ascii="Times New Roman" w:hAnsi="Times New Roman" w:cs="Times New Roman"/>
          <w:sz w:val="18"/>
          <w:szCs w:val="18"/>
        </w:rPr>
      </w:pPr>
    </w:p>
    <w:p w14:paraId="6ED78130" w14:textId="64945D1F" w:rsidR="000E24F8" w:rsidRPr="000A28D3" w:rsidRDefault="000E24F8" w:rsidP="00A0225D">
      <w:pPr>
        <w:pStyle w:val="Titre3"/>
        <w:spacing w:line="360" w:lineRule="auto"/>
        <w:jc w:val="both"/>
        <w:rPr>
          <w:rFonts w:cs="Times New Roman"/>
          <w:b w:val="0"/>
        </w:rPr>
      </w:pPr>
      <w:bookmarkStart w:id="19" w:name="_Toc92066423"/>
      <w:r w:rsidRPr="000A28D3">
        <w:rPr>
          <w:rFonts w:cs="Times New Roman"/>
          <w:b w:val="0"/>
        </w:rPr>
        <w:t xml:space="preserve">2.2.3. La question d’acquisition de terres par </w:t>
      </w:r>
      <w:r w:rsidR="00092152" w:rsidRPr="000A28D3">
        <w:rPr>
          <w:rFonts w:cs="Times New Roman"/>
          <w:b w:val="0"/>
        </w:rPr>
        <w:t>les PHC</w:t>
      </w:r>
      <w:bookmarkEnd w:id="19"/>
      <w:r w:rsidRPr="000A28D3">
        <w:rPr>
          <w:rFonts w:cs="Times New Roman"/>
          <w:b w:val="0"/>
        </w:rPr>
        <w:t xml:space="preserve"> </w:t>
      </w:r>
    </w:p>
    <w:p w14:paraId="6F82870F" w14:textId="77777777" w:rsidR="00092152" w:rsidRPr="000A28D3" w:rsidRDefault="00092152" w:rsidP="00A0225D">
      <w:pPr>
        <w:spacing w:line="360" w:lineRule="auto"/>
        <w:jc w:val="both"/>
        <w:rPr>
          <w:rFonts w:ascii="Times New Roman" w:hAnsi="Times New Roman" w:cs="Times New Roman"/>
          <w:sz w:val="16"/>
          <w:szCs w:val="16"/>
        </w:rPr>
      </w:pPr>
    </w:p>
    <w:p w14:paraId="51C234DC" w14:textId="7C62E41B" w:rsidR="000E24F8" w:rsidRPr="000A28D3" w:rsidRDefault="0013096C"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Les communautés concernées par les plantations de la société, Feronia PHC, sont privées de leurs terres ancestrales depuis 1911, date à laquelle le fondateur de PHC a transformé leurs palmeraies en plantations industrielles de palmiers à huile</w:t>
      </w:r>
      <w:r w:rsidR="00447BAC" w:rsidRPr="000A28D3">
        <w:rPr>
          <w:rFonts w:ascii="Times New Roman" w:hAnsi="Times New Roman" w:cs="Times New Roman"/>
          <w:sz w:val="24"/>
          <w:szCs w:val="24"/>
        </w:rPr>
        <w:t xml:space="preserve"> (Fian, 2021)</w:t>
      </w:r>
      <w:r w:rsidRPr="000A28D3">
        <w:rPr>
          <w:rFonts w:ascii="Times New Roman" w:hAnsi="Times New Roman" w:cs="Times New Roman"/>
          <w:sz w:val="24"/>
          <w:szCs w:val="24"/>
        </w:rPr>
        <w:t xml:space="preserve">. </w:t>
      </w:r>
      <w:r w:rsidR="00E50829" w:rsidRPr="000A28D3">
        <w:rPr>
          <w:rFonts w:ascii="Times New Roman" w:hAnsi="Times New Roman" w:cs="Times New Roman"/>
          <w:sz w:val="24"/>
          <w:szCs w:val="24"/>
        </w:rPr>
        <w:t xml:space="preserve"> </w:t>
      </w:r>
      <w:r w:rsidR="000E24F8" w:rsidRPr="000A28D3">
        <w:rPr>
          <w:rFonts w:ascii="Times New Roman" w:hAnsi="Times New Roman" w:cs="Times New Roman"/>
          <w:sz w:val="24"/>
          <w:szCs w:val="24"/>
        </w:rPr>
        <w:t>Bien que Feronia</w:t>
      </w:r>
      <w:r w:rsidR="00092152" w:rsidRPr="000A28D3">
        <w:rPr>
          <w:rFonts w:ascii="Times New Roman" w:hAnsi="Times New Roman" w:cs="Times New Roman"/>
          <w:sz w:val="24"/>
          <w:szCs w:val="24"/>
        </w:rPr>
        <w:t>-Phc</w:t>
      </w:r>
      <w:r w:rsidR="000E24F8" w:rsidRPr="000A28D3">
        <w:rPr>
          <w:rFonts w:ascii="Times New Roman" w:hAnsi="Times New Roman" w:cs="Times New Roman"/>
          <w:sz w:val="24"/>
          <w:szCs w:val="24"/>
        </w:rPr>
        <w:t xml:space="preserve"> affirme détenir des contrats de bail renouvelables tous les 25 ans pour l’entièreté de ses plantations (étendues sur 101</w:t>
      </w:r>
      <w:r w:rsidRPr="000A28D3">
        <w:rPr>
          <w:rFonts w:ascii="Times New Roman" w:hAnsi="Times New Roman" w:cs="Times New Roman"/>
          <w:sz w:val="24"/>
          <w:szCs w:val="24"/>
        </w:rPr>
        <w:t>.</w:t>
      </w:r>
      <w:r w:rsidR="000E24F8" w:rsidRPr="000A28D3">
        <w:rPr>
          <w:rFonts w:ascii="Times New Roman" w:hAnsi="Times New Roman" w:cs="Times New Roman"/>
          <w:sz w:val="24"/>
          <w:szCs w:val="24"/>
        </w:rPr>
        <w:t>455 ha de terres), ces baux n’ont jamais été rendus publics.  Selon Caudron (2017), le seul document officiel que détient l’entreprise et qui fut montré aux communautés locales est la copie d’un certificat foncier délivré par un agent provincial en 1955.</w:t>
      </w:r>
      <w:r w:rsidR="00E50829" w:rsidRPr="000A28D3">
        <w:rPr>
          <w:rFonts w:ascii="Times New Roman" w:hAnsi="Times New Roman" w:cs="Times New Roman"/>
          <w:sz w:val="24"/>
          <w:szCs w:val="24"/>
        </w:rPr>
        <w:t xml:space="preserve"> </w:t>
      </w:r>
      <w:r w:rsidR="00092152" w:rsidRPr="000A28D3">
        <w:rPr>
          <w:rFonts w:ascii="Times New Roman" w:hAnsi="Times New Roman" w:cs="Times New Roman"/>
          <w:sz w:val="24"/>
          <w:szCs w:val="24"/>
        </w:rPr>
        <w:t>Les communautés locales</w:t>
      </w:r>
      <w:r w:rsidR="00EE012A" w:rsidRPr="000A28D3">
        <w:rPr>
          <w:rFonts w:ascii="Times New Roman" w:hAnsi="Times New Roman" w:cs="Times New Roman"/>
          <w:sz w:val="24"/>
          <w:szCs w:val="24"/>
        </w:rPr>
        <w:t xml:space="preserve"> affirment que la société ne les a jamais consultés sur l’utilisation de leurs terres et qu’elle n’a aucun droit d’être là.</w:t>
      </w:r>
      <w:r w:rsidR="00E50829" w:rsidRPr="000A28D3">
        <w:rPr>
          <w:rFonts w:ascii="Times New Roman" w:hAnsi="Times New Roman" w:cs="Times New Roman"/>
          <w:sz w:val="24"/>
          <w:szCs w:val="24"/>
        </w:rPr>
        <w:t xml:space="preserve"> Les communautés n’ont jamais donné leur accord à la transformation de leurs forêts en plantations</w:t>
      </w:r>
      <w:r w:rsidR="00447BAC" w:rsidRPr="000A28D3">
        <w:rPr>
          <w:rFonts w:ascii="Times New Roman" w:hAnsi="Times New Roman" w:cs="Times New Roman"/>
          <w:sz w:val="24"/>
          <w:szCs w:val="24"/>
        </w:rPr>
        <w:t xml:space="preserve"> (Fian, 2021)</w:t>
      </w:r>
      <w:r w:rsidR="00E50829" w:rsidRPr="000A28D3">
        <w:rPr>
          <w:rFonts w:ascii="Times New Roman" w:hAnsi="Times New Roman" w:cs="Times New Roman"/>
          <w:sz w:val="24"/>
          <w:szCs w:val="24"/>
        </w:rPr>
        <w:t xml:space="preserve">. </w:t>
      </w:r>
    </w:p>
    <w:p w14:paraId="464CD08A" w14:textId="788B0D62" w:rsidR="000827FF" w:rsidRPr="000A28D3" w:rsidRDefault="000E24F8"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Les communautés locales aux abords ou au cœur des plantations de Feronia n’ont plus accès aux forêts qui assuraient leur subsistance</w:t>
      </w:r>
      <w:r w:rsidR="00E07E70" w:rsidRPr="000A28D3">
        <w:rPr>
          <w:rFonts w:ascii="Times New Roman" w:hAnsi="Times New Roman" w:cs="Times New Roman"/>
          <w:sz w:val="24"/>
          <w:szCs w:val="24"/>
        </w:rPr>
        <w:t xml:space="preserve"> (Daniel, 2017)</w:t>
      </w:r>
      <w:r w:rsidRPr="000A28D3">
        <w:rPr>
          <w:rFonts w:ascii="Times New Roman" w:hAnsi="Times New Roman" w:cs="Times New Roman"/>
          <w:sz w:val="24"/>
          <w:szCs w:val="24"/>
        </w:rPr>
        <w:t xml:space="preserve">. </w:t>
      </w:r>
      <w:r w:rsidR="00EE012A" w:rsidRPr="000A28D3">
        <w:rPr>
          <w:rFonts w:ascii="Times New Roman" w:hAnsi="Times New Roman" w:cs="Times New Roman"/>
          <w:sz w:val="24"/>
          <w:szCs w:val="24"/>
        </w:rPr>
        <w:t>Toutes les bonnes terres communautaires ont été occupées par les plantations de l’entreprise</w:t>
      </w:r>
      <w:r w:rsidRPr="000A28D3">
        <w:rPr>
          <w:rFonts w:ascii="Times New Roman" w:hAnsi="Times New Roman" w:cs="Times New Roman"/>
          <w:sz w:val="24"/>
          <w:szCs w:val="24"/>
        </w:rPr>
        <w:t xml:space="preserve">.  </w:t>
      </w:r>
      <w:r w:rsidR="000827FF" w:rsidRPr="000A28D3">
        <w:rPr>
          <w:rFonts w:ascii="Times New Roman" w:hAnsi="Times New Roman" w:cs="Times New Roman"/>
          <w:sz w:val="24"/>
          <w:szCs w:val="24"/>
        </w:rPr>
        <w:t>Les communautés locales</w:t>
      </w:r>
      <w:r w:rsidRPr="000A28D3">
        <w:rPr>
          <w:rFonts w:ascii="Times New Roman" w:hAnsi="Times New Roman" w:cs="Times New Roman"/>
          <w:sz w:val="24"/>
          <w:szCs w:val="24"/>
        </w:rPr>
        <w:t xml:space="preserve"> n’ont donc plus de terre pour faire pousser leur propre nourriture. Elles ne peuvent même pas utiliser les parcelles non exploitées par l’entreprise. </w:t>
      </w:r>
      <w:r w:rsidR="00EE012A" w:rsidRPr="000A28D3">
        <w:rPr>
          <w:rFonts w:ascii="Times New Roman" w:hAnsi="Times New Roman" w:cs="Times New Roman"/>
          <w:sz w:val="24"/>
          <w:szCs w:val="24"/>
        </w:rPr>
        <w:t>Et q</w:t>
      </w:r>
      <w:r w:rsidRPr="000A28D3">
        <w:rPr>
          <w:rFonts w:ascii="Times New Roman" w:hAnsi="Times New Roman" w:cs="Times New Roman"/>
          <w:sz w:val="24"/>
          <w:szCs w:val="24"/>
        </w:rPr>
        <w:t xml:space="preserve">uand </w:t>
      </w:r>
      <w:r w:rsidR="00EE012A" w:rsidRPr="000A28D3">
        <w:rPr>
          <w:rFonts w:ascii="Times New Roman" w:hAnsi="Times New Roman" w:cs="Times New Roman"/>
          <w:sz w:val="24"/>
          <w:szCs w:val="24"/>
        </w:rPr>
        <w:t>les populations locales</w:t>
      </w:r>
      <w:r w:rsidRPr="000A28D3">
        <w:rPr>
          <w:rFonts w:ascii="Times New Roman" w:hAnsi="Times New Roman" w:cs="Times New Roman"/>
          <w:sz w:val="24"/>
          <w:szCs w:val="24"/>
        </w:rPr>
        <w:t xml:space="preserve"> sont surprises à ramasser des noix de palmes tombées au sol, elles sont arrêtées, battues et emprisonnées par les forces de sécurité privées de l’entreprise (Caudron, 2017). Des cas de disparation</w:t>
      </w:r>
      <w:r w:rsidR="00AF0B98" w:rsidRPr="000A28D3">
        <w:rPr>
          <w:rFonts w:ascii="Times New Roman" w:hAnsi="Times New Roman" w:cs="Times New Roman"/>
          <w:sz w:val="24"/>
          <w:szCs w:val="24"/>
        </w:rPr>
        <w:t>s</w:t>
      </w:r>
      <w:r w:rsidRPr="000A28D3">
        <w:rPr>
          <w:rFonts w:ascii="Times New Roman" w:hAnsi="Times New Roman" w:cs="Times New Roman"/>
          <w:sz w:val="24"/>
          <w:szCs w:val="24"/>
        </w:rPr>
        <w:t xml:space="preserve"> et de pertes en vie humaine ont également été signalés</w:t>
      </w:r>
      <w:r w:rsidR="00EE012A" w:rsidRPr="000A28D3">
        <w:rPr>
          <w:rFonts w:ascii="Times New Roman" w:hAnsi="Times New Roman" w:cs="Times New Roman"/>
          <w:sz w:val="24"/>
          <w:szCs w:val="24"/>
        </w:rPr>
        <w:t xml:space="preserve"> (Grain, 2015)</w:t>
      </w:r>
      <w:r w:rsidRPr="000A28D3">
        <w:rPr>
          <w:rFonts w:ascii="Times New Roman" w:hAnsi="Times New Roman" w:cs="Times New Roman"/>
          <w:sz w:val="24"/>
          <w:szCs w:val="24"/>
        </w:rPr>
        <w:t xml:space="preserve">. </w:t>
      </w:r>
      <w:r w:rsidR="000827FF" w:rsidRPr="000A28D3">
        <w:rPr>
          <w:rFonts w:ascii="Times New Roman" w:hAnsi="Times New Roman" w:cs="Times New Roman"/>
          <w:sz w:val="24"/>
          <w:szCs w:val="24"/>
        </w:rPr>
        <w:t xml:space="preserve">C’est la </w:t>
      </w:r>
      <w:r w:rsidR="00AF0B98" w:rsidRPr="000A28D3">
        <w:rPr>
          <w:rFonts w:ascii="Times New Roman" w:hAnsi="Times New Roman" w:cs="Times New Roman"/>
          <w:sz w:val="24"/>
          <w:szCs w:val="24"/>
        </w:rPr>
        <w:t xml:space="preserve">même </w:t>
      </w:r>
      <w:r w:rsidR="000827FF" w:rsidRPr="000A28D3">
        <w:rPr>
          <w:rFonts w:ascii="Times New Roman" w:hAnsi="Times New Roman" w:cs="Times New Roman"/>
          <w:sz w:val="24"/>
          <w:szCs w:val="24"/>
        </w:rPr>
        <w:t xml:space="preserve">réalité </w:t>
      </w:r>
      <w:r w:rsidR="00AF0B98" w:rsidRPr="000A28D3">
        <w:rPr>
          <w:rFonts w:ascii="Times New Roman" w:hAnsi="Times New Roman" w:cs="Times New Roman"/>
          <w:sz w:val="24"/>
          <w:szCs w:val="24"/>
        </w:rPr>
        <w:t>que vivent l</w:t>
      </w:r>
      <w:r w:rsidR="000827FF" w:rsidRPr="000A28D3">
        <w:rPr>
          <w:rFonts w:ascii="Times New Roman" w:hAnsi="Times New Roman" w:cs="Times New Roman"/>
          <w:sz w:val="24"/>
          <w:szCs w:val="24"/>
        </w:rPr>
        <w:t>es populations dans les trois sites de F</w:t>
      </w:r>
      <w:r w:rsidR="00E07E70" w:rsidRPr="000A28D3">
        <w:rPr>
          <w:rFonts w:ascii="Times New Roman" w:hAnsi="Times New Roman" w:cs="Times New Roman"/>
          <w:sz w:val="24"/>
          <w:szCs w:val="24"/>
        </w:rPr>
        <w:t>e</w:t>
      </w:r>
      <w:r w:rsidR="000827FF" w:rsidRPr="000A28D3">
        <w:rPr>
          <w:rFonts w:ascii="Times New Roman" w:hAnsi="Times New Roman" w:cs="Times New Roman"/>
          <w:sz w:val="24"/>
          <w:szCs w:val="24"/>
        </w:rPr>
        <w:t>ronia</w:t>
      </w:r>
      <w:r w:rsidR="00E07E70" w:rsidRPr="000A28D3">
        <w:rPr>
          <w:rFonts w:ascii="Times New Roman" w:hAnsi="Times New Roman" w:cs="Times New Roman"/>
          <w:sz w:val="24"/>
          <w:szCs w:val="24"/>
        </w:rPr>
        <w:t xml:space="preserve">. </w:t>
      </w:r>
    </w:p>
    <w:p w14:paraId="248BB8D6" w14:textId="3DEFA185" w:rsidR="000E24F8" w:rsidRPr="000A28D3" w:rsidRDefault="000E24F8"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Ayant perdu leurs forêts traditionnelles et leurs terres agricoles, les communautés vivant dans les zones de plantations de Feronia n’ont guère d’autre choix que de travailler pour la société et la plupart d’entre eux n’ont accès qu’aux emplois les plus mal payés</w:t>
      </w:r>
      <w:r w:rsidR="000827FF" w:rsidRPr="000A28D3">
        <w:rPr>
          <w:rFonts w:ascii="Times New Roman" w:hAnsi="Times New Roman" w:cs="Times New Roman"/>
          <w:sz w:val="24"/>
          <w:szCs w:val="24"/>
        </w:rPr>
        <w:t xml:space="preserve"> (Fian, 2021)</w:t>
      </w:r>
      <w:r w:rsidRPr="000A28D3">
        <w:rPr>
          <w:rFonts w:ascii="Times New Roman" w:hAnsi="Times New Roman" w:cs="Times New Roman"/>
          <w:sz w:val="24"/>
          <w:szCs w:val="24"/>
        </w:rPr>
        <w:t xml:space="preserve">. D’après </w:t>
      </w:r>
      <w:r w:rsidR="00144FF0" w:rsidRPr="000A28D3">
        <w:rPr>
          <w:rFonts w:ascii="Times New Roman" w:hAnsi="Times New Roman" w:cs="Times New Roman"/>
          <w:sz w:val="24"/>
          <w:szCs w:val="24"/>
        </w:rPr>
        <w:t>la population</w:t>
      </w:r>
      <w:r w:rsidRPr="000A28D3">
        <w:rPr>
          <w:rFonts w:ascii="Times New Roman" w:hAnsi="Times New Roman" w:cs="Times New Roman"/>
          <w:sz w:val="24"/>
          <w:szCs w:val="24"/>
        </w:rPr>
        <w:t xml:space="preserve"> de Bayolo dans le district de Yahuma, 90 pour cent des habitants de</w:t>
      </w:r>
      <w:r w:rsidR="00E9414F" w:rsidRPr="000A28D3">
        <w:rPr>
          <w:rFonts w:ascii="Times New Roman" w:hAnsi="Times New Roman" w:cs="Times New Roman"/>
          <w:sz w:val="24"/>
          <w:szCs w:val="24"/>
        </w:rPr>
        <w:t xml:space="preserve">s </w:t>
      </w:r>
      <w:r w:rsidRPr="000A28D3">
        <w:rPr>
          <w:rFonts w:ascii="Times New Roman" w:hAnsi="Times New Roman" w:cs="Times New Roman"/>
          <w:sz w:val="24"/>
          <w:szCs w:val="24"/>
        </w:rPr>
        <w:lastRenderedPageBreak/>
        <w:t>village</w:t>
      </w:r>
      <w:r w:rsidR="00E9414F" w:rsidRPr="000A28D3">
        <w:rPr>
          <w:rFonts w:ascii="Times New Roman" w:hAnsi="Times New Roman" w:cs="Times New Roman"/>
          <w:sz w:val="24"/>
          <w:szCs w:val="24"/>
        </w:rPr>
        <w:t>s</w:t>
      </w:r>
      <w:r w:rsidRPr="000A28D3">
        <w:rPr>
          <w:rFonts w:ascii="Times New Roman" w:hAnsi="Times New Roman" w:cs="Times New Roman"/>
          <w:sz w:val="24"/>
          <w:szCs w:val="24"/>
        </w:rPr>
        <w:t xml:space="preserve"> qui travaillent pour Feronia sont des ouvriers mal payés et ne reçoivent aucun bénéfice : ni logement, ni services médicaux, ni éducation, ni eau potable. </w:t>
      </w:r>
      <w:r w:rsidR="00144FF0" w:rsidRPr="000A28D3">
        <w:rPr>
          <w:rFonts w:ascii="Times New Roman" w:hAnsi="Times New Roman" w:cs="Times New Roman"/>
          <w:sz w:val="24"/>
          <w:szCs w:val="24"/>
        </w:rPr>
        <w:t>Pour preuve</w:t>
      </w:r>
      <w:r w:rsidRPr="000A28D3">
        <w:rPr>
          <w:rFonts w:ascii="Times New Roman" w:hAnsi="Times New Roman" w:cs="Times New Roman"/>
          <w:sz w:val="24"/>
          <w:szCs w:val="24"/>
        </w:rPr>
        <w:t>, les chefs de Yahuma rappellent que la dernière fois qu’un habitant du district a obtenu un poste de cadre dans la société remonte à 1964 (Grain, 2015).</w:t>
      </w:r>
      <w:r w:rsidR="000827FF" w:rsidRPr="000A28D3">
        <w:rPr>
          <w:rFonts w:ascii="Times New Roman" w:hAnsi="Times New Roman" w:cs="Times New Roman"/>
          <w:sz w:val="24"/>
          <w:szCs w:val="24"/>
        </w:rPr>
        <w:t xml:space="preserve"> </w:t>
      </w:r>
    </w:p>
    <w:p w14:paraId="3C76F0CF" w14:textId="3197E930" w:rsidR="00D87E18" w:rsidRPr="000A28D3" w:rsidRDefault="007B526F"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Grain (2018) rapporte qu’e</w:t>
      </w:r>
      <w:r w:rsidR="00D87E18" w:rsidRPr="000A28D3">
        <w:rPr>
          <w:rFonts w:ascii="Times New Roman" w:hAnsi="Times New Roman" w:cs="Times New Roman"/>
          <w:sz w:val="24"/>
          <w:szCs w:val="24"/>
        </w:rPr>
        <w:t xml:space="preserve">n 2018, neuf communautés de la République démocratique du Congo </w:t>
      </w:r>
      <w:r w:rsidRPr="000A28D3">
        <w:rPr>
          <w:rFonts w:ascii="Times New Roman" w:hAnsi="Times New Roman" w:cs="Times New Roman"/>
          <w:sz w:val="24"/>
          <w:szCs w:val="24"/>
        </w:rPr>
        <w:t xml:space="preserve">avaient déposé </w:t>
      </w:r>
      <w:r w:rsidR="00D87E18" w:rsidRPr="000A28D3">
        <w:rPr>
          <w:rFonts w:ascii="Times New Roman" w:hAnsi="Times New Roman" w:cs="Times New Roman"/>
          <w:sz w:val="24"/>
          <w:szCs w:val="24"/>
        </w:rPr>
        <w:t xml:space="preserve">une plainte auprès du mécanisme de plaintes de la banque de développement allemande (Deutsche Investitions- und Entwicklungsgesellschaft, DEG).  </w:t>
      </w:r>
      <w:r w:rsidRPr="000A28D3">
        <w:rPr>
          <w:rFonts w:ascii="Times New Roman" w:hAnsi="Times New Roman" w:cs="Times New Roman"/>
          <w:sz w:val="24"/>
          <w:szCs w:val="24"/>
        </w:rPr>
        <w:t xml:space="preserve">Ces communautés </w:t>
      </w:r>
      <w:r w:rsidR="00D87E18" w:rsidRPr="000A28D3">
        <w:rPr>
          <w:rFonts w:ascii="Times New Roman" w:hAnsi="Times New Roman" w:cs="Times New Roman"/>
          <w:sz w:val="24"/>
          <w:szCs w:val="24"/>
        </w:rPr>
        <w:t xml:space="preserve">affirment </w:t>
      </w:r>
      <w:r w:rsidR="00E9414F" w:rsidRPr="000A28D3">
        <w:rPr>
          <w:rFonts w:ascii="Times New Roman" w:hAnsi="Times New Roman" w:cs="Times New Roman"/>
          <w:sz w:val="24"/>
          <w:szCs w:val="24"/>
        </w:rPr>
        <w:t>l’utilisation</w:t>
      </w:r>
      <w:r w:rsidR="00D87E18" w:rsidRPr="000A28D3">
        <w:rPr>
          <w:rFonts w:ascii="Times New Roman" w:hAnsi="Times New Roman" w:cs="Times New Roman"/>
          <w:sz w:val="24"/>
          <w:szCs w:val="24"/>
        </w:rPr>
        <w:t xml:space="preserve"> illégal</w:t>
      </w:r>
      <w:r w:rsidR="00E9414F" w:rsidRPr="000A28D3">
        <w:rPr>
          <w:rFonts w:ascii="Times New Roman" w:hAnsi="Times New Roman" w:cs="Times New Roman"/>
          <w:sz w:val="24"/>
          <w:szCs w:val="24"/>
        </w:rPr>
        <w:t>e</w:t>
      </w:r>
      <w:r w:rsidR="00D87E18" w:rsidRPr="000A28D3">
        <w:rPr>
          <w:rFonts w:ascii="Times New Roman" w:hAnsi="Times New Roman" w:cs="Times New Roman"/>
          <w:sz w:val="24"/>
          <w:szCs w:val="24"/>
        </w:rPr>
        <w:t xml:space="preserve"> de leurs terres et forêts traditionnelles </w:t>
      </w:r>
      <w:r w:rsidR="00E9414F" w:rsidRPr="000A28D3">
        <w:rPr>
          <w:rFonts w:ascii="Times New Roman" w:hAnsi="Times New Roman" w:cs="Times New Roman"/>
          <w:sz w:val="24"/>
          <w:szCs w:val="24"/>
        </w:rPr>
        <w:t xml:space="preserve">par la société </w:t>
      </w:r>
      <w:r w:rsidR="00D87E18" w:rsidRPr="000A28D3">
        <w:rPr>
          <w:rFonts w:ascii="Times New Roman" w:hAnsi="Times New Roman" w:cs="Times New Roman"/>
          <w:sz w:val="24"/>
          <w:szCs w:val="24"/>
        </w:rPr>
        <w:t xml:space="preserve">les </w:t>
      </w:r>
      <w:r w:rsidRPr="000A28D3">
        <w:rPr>
          <w:rFonts w:ascii="Times New Roman" w:hAnsi="Times New Roman" w:cs="Times New Roman"/>
          <w:sz w:val="24"/>
          <w:szCs w:val="24"/>
        </w:rPr>
        <w:t>privant</w:t>
      </w:r>
      <w:r w:rsidR="00D87E18" w:rsidRPr="000A28D3">
        <w:rPr>
          <w:rFonts w:ascii="Times New Roman" w:hAnsi="Times New Roman" w:cs="Times New Roman"/>
          <w:sz w:val="24"/>
          <w:szCs w:val="24"/>
        </w:rPr>
        <w:t xml:space="preserve"> de</w:t>
      </w:r>
      <w:r w:rsidRPr="000A28D3">
        <w:rPr>
          <w:rFonts w:ascii="Times New Roman" w:hAnsi="Times New Roman" w:cs="Times New Roman"/>
          <w:sz w:val="24"/>
          <w:szCs w:val="24"/>
        </w:rPr>
        <w:t xml:space="preserve"> leurs</w:t>
      </w:r>
      <w:r w:rsidR="00D87E18" w:rsidRPr="000A28D3">
        <w:rPr>
          <w:rFonts w:ascii="Times New Roman" w:hAnsi="Times New Roman" w:cs="Times New Roman"/>
          <w:sz w:val="24"/>
          <w:szCs w:val="24"/>
        </w:rPr>
        <w:t xml:space="preserve"> moyens de </w:t>
      </w:r>
      <w:r w:rsidRPr="000A28D3">
        <w:rPr>
          <w:rFonts w:ascii="Times New Roman" w:hAnsi="Times New Roman" w:cs="Times New Roman"/>
          <w:sz w:val="24"/>
          <w:szCs w:val="24"/>
        </w:rPr>
        <w:t>subsistance</w:t>
      </w:r>
      <w:r w:rsidR="00D87E18" w:rsidRPr="000A28D3">
        <w:rPr>
          <w:rFonts w:ascii="Times New Roman" w:hAnsi="Times New Roman" w:cs="Times New Roman"/>
          <w:sz w:val="24"/>
          <w:szCs w:val="24"/>
        </w:rPr>
        <w:t xml:space="preserve"> et </w:t>
      </w:r>
      <w:r w:rsidRPr="000A28D3">
        <w:rPr>
          <w:rFonts w:ascii="Times New Roman" w:hAnsi="Times New Roman" w:cs="Times New Roman"/>
          <w:sz w:val="24"/>
          <w:szCs w:val="24"/>
        </w:rPr>
        <w:t>d’hébergement</w:t>
      </w:r>
      <w:r w:rsidR="00D87E18" w:rsidRPr="000A28D3">
        <w:rPr>
          <w:rFonts w:ascii="Times New Roman" w:hAnsi="Times New Roman" w:cs="Times New Roman"/>
          <w:sz w:val="24"/>
          <w:szCs w:val="24"/>
        </w:rPr>
        <w:t xml:space="preserve">. </w:t>
      </w:r>
      <w:r w:rsidRPr="000A28D3">
        <w:rPr>
          <w:rFonts w:ascii="Times New Roman" w:hAnsi="Times New Roman" w:cs="Times New Roman"/>
          <w:sz w:val="24"/>
          <w:szCs w:val="24"/>
        </w:rPr>
        <w:t>Par conséquent, l</w:t>
      </w:r>
      <w:r w:rsidR="00D87E18" w:rsidRPr="000A28D3">
        <w:rPr>
          <w:rFonts w:ascii="Times New Roman" w:hAnsi="Times New Roman" w:cs="Times New Roman"/>
          <w:sz w:val="24"/>
          <w:szCs w:val="24"/>
        </w:rPr>
        <w:t xml:space="preserve">a pauvreté et la malnutrition dans les communautés sont généralisées et sévères et les communautés affirment que les conditions se sont détériorées depuis que Feronia a pris le contrôle des plantations d’Unilever. </w:t>
      </w:r>
    </w:p>
    <w:p w14:paraId="4CE4227C" w14:textId="4FCB2D14" w:rsidR="00317614" w:rsidRPr="000A28D3" w:rsidRDefault="000E24F8"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En nombre 2019, un membre de l’organisation congolaise des droits de l’homme et de l’environnement, le RIAO-RDC</w:t>
      </w:r>
      <w:r w:rsidR="007B526F" w:rsidRPr="000A28D3">
        <w:rPr>
          <w:rFonts w:ascii="Times New Roman" w:hAnsi="Times New Roman" w:cs="Times New Roman"/>
          <w:sz w:val="24"/>
          <w:szCs w:val="24"/>
        </w:rPr>
        <w:t xml:space="preserve"> avait été </w:t>
      </w:r>
      <w:r w:rsidR="00317614" w:rsidRPr="000A28D3">
        <w:rPr>
          <w:rFonts w:ascii="Times New Roman" w:hAnsi="Times New Roman" w:cs="Times New Roman"/>
          <w:sz w:val="24"/>
          <w:szCs w:val="24"/>
        </w:rPr>
        <w:t>assassiné.</w:t>
      </w:r>
      <w:r w:rsidRPr="000A28D3">
        <w:rPr>
          <w:rFonts w:ascii="Times New Roman" w:hAnsi="Times New Roman" w:cs="Times New Roman"/>
          <w:sz w:val="24"/>
          <w:szCs w:val="24"/>
        </w:rPr>
        <w:t xml:space="preserve"> Cet assassinat fait suite à des mois d’intimidation à l’encontre de membres du RIAO-RDC et de membres des communautés affectées par les plantations de Feronia-PHC qui travaillent avec le RIAO</w:t>
      </w:r>
      <w:r w:rsidR="00317614" w:rsidRPr="000A28D3">
        <w:rPr>
          <w:rFonts w:ascii="Times New Roman" w:hAnsi="Times New Roman" w:cs="Times New Roman"/>
          <w:sz w:val="24"/>
          <w:szCs w:val="24"/>
        </w:rPr>
        <w:t xml:space="preserve"> rapporte le rapport de l’organisation Grain (2020)</w:t>
      </w:r>
      <w:r w:rsidRPr="000A28D3">
        <w:rPr>
          <w:rFonts w:ascii="Times New Roman" w:hAnsi="Times New Roman" w:cs="Times New Roman"/>
          <w:sz w:val="24"/>
          <w:szCs w:val="24"/>
        </w:rPr>
        <w:t xml:space="preserve">. La communauté locale avait saisi à cette occasion le président de la </w:t>
      </w:r>
      <w:r w:rsidR="004C4CC1" w:rsidRPr="000A28D3">
        <w:rPr>
          <w:rFonts w:ascii="Times New Roman" w:hAnsi="Times New Roman" w:cs="Times New Roman"/>
          <w:sz w:val="24"/>
          <w:szCs w:val="24"/>
        </w:rPr>
        <w:t>République</w:t>
      </w:r>
      <w:r w:rsidRPr="000A28D3">
        <w:rPr>
          <w:rFonts w:ascii="Times New Roman" w:hAnsi="Times New Roman" w:cs="Times New Roman"/>
          <w:sz w:val="24"/>
          <w:szCs w:val="24"/>
        </w:rPr>
        <w:t xml:space="preserve"> pour son implication personnelle. </w:t>
      </w:r>
      <w:r w:rsidR="00317614" w:rsidRPr="000A28D3">
        <w:rPr>
          <w:rFonts w:ascii="Times New Roman" w:hAnsi="Times New Roman" w:cs="Times New Roman"/>
          <w:sz w:val="24"/>
          <w:szCs w:val="24"/>
        </w:rPr>
        <w:t>Et s</w:t>
      </w:r>
      <w:r w:rsidRPr="000A28D3">
        <w:rPr>
          <w:rFonts w:ascii="Times New Roman" w:hAnsi="Times New Roman" w:cs="Times New Roman"/>
          <w:sz w:val="24"/>
          <w:szCs w:val="24"/>
        </w:rPr>
        <w:t>i l’objet essentiel de la plainte est l’occupation illégale des terres communautaires par Feronia-PHC, les plaignants notent une escalade fréquente des conflits entre le personnel de sécurité dans les plantations et les membres de la communauté</w:t>
      </w:r>
      <w:r w:rsidR="00E9414F" w:rsidRPr="000A28D3">
        <w:rPr>
          <w:rFonts w:ascii="Times New Roman" w:hAnsi="Times New Roman" w:cs="Times New Roman"/>
          <w:sz w:val="24"/>
          <w:szCs w:val="24"/>
        </w:rPr>
        <w:t xml:space="preserve"> (WRM, 2019)</w:t>
      </w:r>
      <w:r w:rsidRPr="000A28D3">
        <w:rPr>
          <w:rFonts w:ascii="Times New Roman" w:hAnsi="Times New Roman" w:cs="Times New Roman"/>
          <w:sz w:val="24"/>
          <w:szCs w:val="24"/>
        </w:rPr>
        <w:t>. Les plaignants déclarent que des accusations arbitraires de vol de noix de palme et de transport d’huile de palme sont souvent à l’origine de conflits et de harcèlement de la part du personnel de sécurité (</w:t>
      </w:r>
      <w:r w:rsidR="00E9414F" w:rsidRPr="000A28D3">
        <w:rPr>
          <w:rFonts w:ascii="Times New Roman" w:hAnsi="Times New Roman" w:cs="Times New Roman"/>
          <w:sz w:val="24"/>
          <w:szCs w:val="24"/>
        </w:rPr>
        <w:t>idem</w:t>
      </w:r>
      <w:r w:rsidRPr="000A28D3">
        <w:rPr>
          <w:rFonts w:ascii="Times New Roman" w:hAnsi="Times New Roman" w:cs="Times New Roman"/>
          <w:sz w:val="24"/>
          <w:szCs w:val="24"/>
        </w:rPr>
        <w:t>).</w:t>
      </w:r>
      <w:r w:rsidR="00317614" w:rsidRPr="000A28D3">
        <w:rPr>
          <w:rFonts w:ascii="Times New Roman" w:hAnsi="Times New Roman" w:cs="Times New Roman"/>
          <w:sz w:val="24"/>
          <w:szCs w:val="24"/>
        </w:rPr>
        <w:t xml:space="preserve"> Les communautés veulent une solution à ce conflit foncier qui remonte à la période coloniale belge avec une société d’huile de palme que finance actuellement un consortium de banques de développement européennes dirigé par DEG. Les communautés veulent une solution à ce conflit foncier qui remonte à la période coloniale avec une société d’huile de palme que finance actuellement un consortium de banques de développement européennes dirigé par DEG.</w:t>
      </w:r>
    </w:p>
    <w:p w14:paraId="595CC116" w14:textId="77777777" w:rsidR="000E24F8" w:rsidRPr="000A28D3" w:rsidRDefault="000E24F8" w:rsidP="00A0225D">
      <w:pPr>
        <w:spacing w:line="360" w:lineRule="auto"/>
        <w:jc w:val="both"/>
        <w:rPr>
          <w:rFonts w:ascii="Times New Roman" w:hAnsi="Times New Roman" w:cs="Times New Roman"/>
          <w:sz w:val="24"/>
          <w:szCs w:val="24"/>
        </w:rPr>
      </w:pPr>
    </w:p>
    <w:p w14:paraId="5668605A" w14:textId="37D8758F" w:rsidR="000E24F8" w:rsidRPr="00A0225D" w:rsidRDefault="000E24F8" w:rsidP="00A0225D">
      <w:pPr>
        <w:pStyle w:val="Titre2"/>
        <w:jc w:val="both"/>
      </w:pPr>
      <w:bookmarkStart w:id="20" w:name="_Toc92066424"/>
      <w:r w:rsidRPr="00A0225D">
        <w:t>2.3. Accaparement de terres par la zone économique spéciale de Maluku</w:t>
      </w:r>
      <w:r w:rsidR="00AE65BF" w:rsidRPr="00A0225D">
        <w:t xml:space="preserve"> (ZES)</w:t>
      </w:r>
      <w:bookmarkEnd w:id="20"/>
    </w:p>
    <w:p w14:paraId="7D454418" w14:textId="77777777" w:rsidR="000E24F8" w:rsidRPr="000A28D3" w:rsidRDefault="000E24F8" w:rsidP="00A0225D">
      <w:pPr>
        <w:spacing w:line="360" w:lineRule="auto"/>
        <w:jc w:val="both"/>
        <w:rPr>
          <w:rFonts w:ascii="Times New Roman" w:hAnsi="Times New Roman" w:cs="Times New Roman"/>
          <w:sz w:val="24"/>
          <w:szCs w:val="24"/>
        </w:rPr>
      </w:pPr>
    </w:p>
    <w:p w14:paraId="65524008" w14:textId="0D837AE1" w:rsidR="000E24F8" w:rsidRPr="000A28D3" w:rsidRDefault="000E24F8" w:rsidP="00A0225D">
      <w:pPr>
        <w:pStyle w:val="Titre3"/>
        <w:spacing w:line="360" w:lineRule="auto"/>
        <w:jc w:val="both"/>
        <w:rPr>
          <w:rFonts w:cs="Times New Roman"/>
          <w:b w:val="0"/>
        </w:rPr>
      </w:pPr>
      <w:bookmarkStart w:id="21" w:name="_Toc92066425"/>
      <w:r w:rsidRPr="000A28D3">
        <w:rPr>
          <w:rFonts w:cs="Times New Roman"/>
          <w:b w:val="0"/>
        </w:rPr>
        <w:lastRenderedPageBreak/>
        <w:t xml:space="preserve">2.3.1. </w:t>
      </w:r>
      <w:r w:rsidR="00144FF0" w:rsidRPr="000A28D3">
        <w:rPr>
          <w:rFonts w:cs="Times New Roman"/>
          <w:b w:val="0"/>
        </w:rPr>
        <w:t xml:space="preserve">Avènement </w:t>
      </w:r>
      <w:r w:rsidRPr="000A28D3">
        <w:rPr>
          <w:rFonts w:cs="Times New Roman"/>
          <w:b w:val="0"/>
        </w:rPr>
        <w:t xml:space="preserve">de la </w:t>
      </w:r>
      <w:bookmarkStart w:id="22" w:name="_Hlk90592788"/>
      <w:r w:rsidRPr="000A28D3">
        <w:rPr>
          <w:rFonts w:cs="Times New Roman"/>
          <w:b w:val="0"/>
        </w:rPr>
        <w:t>ZES</w:t>
      </w:r>
      <w:r w:rsidR="00144FF0" w:rsidRPr="000A28D3">
        <w:rPr>
          <w:rFonts w:cs="Times New Roman"/>
          <w:b w:val="0"/>
        </w:rPr>
        <w:t xml:space="preserve"> de</w:t>
      </w:r>
      <w:r w:rsidRPr="000A28D3">
        <w:rPr>
          <w:rFonts w:cs="Times New Roman"/>
          <w:b w:val="0"/>
        </w:rPr>
        <w:t xml:space="preserve"> Maluku</w:t>
      </w:r>
      <w:bookmarkEnd w:id="21"/>
    </w:p>
    <w:bookmarkEnd w:id="22"/>
    <w:p w14:paraId="1F6F61BA" w14:textId="77777777" w:rsidR="000E24F8" w:rsidRPr="000A28D3" w:rsidRDefault="000E24F8" w:rsidP="00A0225D">
      <w:pPr>
        <w:spacing w:line="360" w:lineRule="auto"/>
        <w:jc w:val="both"/>
        <w:rPr>
          <w:rFonts w:ascii="Times New Roman" w:hAnsi="Times New Roman" w:cs="Times New Roman"/>
          <w:sz w:val="24"/>
          <w:szCs w:val="24"/>
        </w:rPr>
      </w:pPr>
    </w:p>
    <w:p w14:paraId="0F04E8DA" w14:textId="005D6B6B" w:rsidR="000E24F8" w:rsidRPr="000A28D3" w:rsidRDefault="000E24F8"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En RDC, les années 1970 ont vu l'émergence de ce qu'on appelle les « éléphants blancs » ; projets </w:t>
      </w:r>
      <w:r w:rsidR="001B5547" w:rsidRPr="000A28D3">
        <w:rPr>
          <w:rFonts w:ascii="Times New Roman" w:hAnsi="Times New Roman" w:cs="Times New Roman"/>
          <w:sz w:val="24"/>
          <w:szCs w:val="24"/>
        </w:rPr>
        <w:t>énormes</w:t>
      </w:r>
      <w:r w:rsidRPr="000A28D3">
        <w:rPr>
          <w:rFonts w:ascii="Times New Roman" w:hAnsi="Times New Roman" w:cs="Times New Roman"/>
          <w:sz w:val="24"/>
          <w:szCs w:val="24"/>
        </w:rPr>
        <w:t xml:space="preserve"> et coûteux avec peu ou pas de rendement </w:t>
      </w:r>
      <w:r w:rsidR="003841FF" w:rsidRPr="000A28D3">
        <w:rPr>
          <w:rFonts w:ascii="Times New Roman" w:hAnsi="Times New Roman" w:cs="Times New Roman"/>
          <w:sz w:val="24"/>
          <w:szCs w:val="24"/>
        </w:rPr>
        <w:t>(Marysse, 2018 :235</w:t>
      </w:r>
      <w:r w:rsidRPr="000A28D3">
        <w:rPr>
          <w:rFonts w:ascii="Times New Roman" w:hAnsi="Times New Roman" w:cs="Times New Roman"/>
          <w:sz w:val="24"/>
          <w:szCs w:val="24"/>
        </w:rPr>
        <w:t xml:space="preserve">). </w:t>
      </w:r>
      <w:r w:rsidR="001B5547" w:rsidRPr="000A28D3">
        <w:rPr>
          <w:rFonts w:ascii="Times New Roman" w:hAnsi="Times New Roman" w:cs="Times New Roman"/>
          <w:sz w:val="24"/>
          <w:szCs w:val="24"/>
        </w:rPr>
        <w:t xml:space="preserve">C’est le cas </w:t>
      </w:r>
      <w:r w:rsidRPr="000A28D3">
        <w:rPr>
          <w:rFonts w:ascii="Times New Roman" w:hAnsi="Times New Roman" w:cs="Times New Roman"/>
          <w:sz w:val="24"/>
          <w:szCs w:val="24"/>
        </w:rPr>
        <w:t xml:space="preserve">au Congo-Zaïre, </w:t>
      </w:r>
      <w:r w:rsidR="001B5547" w:rsidRPr="000A28D3">
        <w:rPr>
          <w:rFonts w:ascii="Times New Roman" w:hAnsi="Times New Roman" w:cs="Times New Roman"/>
          <w:sz w:val="24"/>
          <w:szCs w:val="24"/>
        </w:rPr>
        <w:t xml:space="preserve">du </w:t>
      </w:r>
      <w:r w:rsidRPr="000A28D3">
        <w:rPr>
          <w:rFonts w:ascii="Times New Roman" w:hAnsi="Times New Roman" w:cs="Times New Roman"/>
          <w:sz w:val="24"/>
          <w:szCs w:val="24"/>
        </w:rPr>
        <w:t>projet de développement pharaonique allant de la ligne à haute tension Inga-Shaba (Barrage d’Inga</w:t>
      </w:r>
      <w:r w:rsidR="001B5547" w:rsidRPr="000A28D3">
        <w:rPr>
          <w:rFonts w:ascii="Times New Roman" w:hAnsi="Times New Roman" w:cs="Times New Roman"/>
          <w:sz w:val="24"/>
          <w:szCs w:val="24"/>
        </w:rPr>
        <w:t>)</w:t>
      </w:r>
      <w:r w:rsidRPr="000A28D3">
        <w:rPr>
          <w:rFonts w:ascii="Times New Roman" w:hAnsi="Times New Roman" w:cs="Times New Roman"/>
          <w:sz w:val="24"/>
          <w:szCs w:val="24"/>
        </w:rPr>
        <w:t xml:space="preserve">, </w:t>
      </w:r>
      <w:r w:rsidR="001B5547" w:rsidRPr="000A28D3">
        <w:rPr>
          <w:rFonts w:ascii="Times New Roman" w:hAnsi="Times New Roman" w:cs="Times New Roman"/>
          <w:sz w:val="24"/>
          <w:szCs w:val="24"/>
        </w:rPr>
        <w:t>avec la potentialité</w:t>
      </w:r>
      <w:r w:rsidRPr="000A28D3">
        <w:rPr>
          <w:rFonts w:ascii="Times New Roman" w:hAnsi="Times New Roman" w:cs="Times New Roman"/>
          <w:sz w:val="24"/>
          <w:szCs w:val="24"/>
        </w:rPr>
        <w:t xml:space="preserve"> de produire de l'électricité pour une grande partie de l'Afrique, n'était destiné qu'à fournir de l'électricité pour l'industrie minière au Katanga et quelques usines à Kinshasa et au Kongo</w:t>
      </w:r>
      <w:r w:rsidR="00EF4C6C" w:rsidRPr="000A28D3">
        <w:rPr>
          <w:rFonts w:ascii="Times New Roman" w:hAnsi="Times New Roman" w:cs="Times New Roman"/>
          <w:sz w:val="24"/>
          <w:szCs w:val="24"/>
        </w:rPr>
        <w:t>-</w:t>
      </w:r>
      <w:r w:rsidRPr="000A28D3">
        <w:rPr>
          <w:rFonts w:ascii="Times New Roman" w:hAnsi="Times New Roman" w:cs="Times New Roman"/>
          <w:sz w:val="24"/>
          <w:szCs w:val="24"/>
        </w:rPr>
        <w:t xml:space="preserve">Central </w:t>
      </w:r>
      <w:r w:rsidR="001B5547" w:rsidRPr="000A28D3">
        <w:rPr>
          <w:rFonts w:ascii="Times New Roman" w:hAnsi="Times New Roman" w:cs="Times New Roman"/>
          <w:sz w:val="24"/>
          <w:szCs w:val="24"/>
        </w:rPr>
        <w:t xml:space="preserve">et spécialement aussi </w:t>
      </w:r>
      <w:r w:rsidRPr="000A28D3">
        <w:rPr>
          <w:rFonts w:ascii="Times New Roman" w:hAnsi="Times New Roman" w:cs="Times New Roman"/>
          <w:sz w:val="24"/>
          <w:szCs w:val="24"/>
        </w:rPr>
        <w:t>à l’aciérie SOCIDER de Maluku</w:t>
      </w:r>
      <w:r w:rsidR="009A6B50" w:rsidRPr="000A28D3">
        <w:rPr>
          <w:rFonts w:ascii="Times New Roman" w:hAnsi="Times New Roman" w:cs="Times New Roman"/>
          <w:sz w:val="24"/>
          <w:szCs w:val="24"/>
        </w:rPr>
        <w:t xml:space="preserve"> (Mpiana Tshitenge, 2018)</w:t>
      </w:r>
      <w:r w:rsidRPr="000A28D3">
        <w:rPr>
          <w:rFonts w:ascii="Times New Roman" w:hAnsi="Times New Roman" w:cs="Times New Roman"/>
          <w:sz w:val="24"/>
          <w:szCs w:val="24"/>
        </w:rPr>
        <w:t xml:space="preserve">. Ces   </w:t>
      </w:r>
      <w:r w:rsidR="001B5547" w:rsidRPr="000A28D3">
        <w:rPr>
          <w:rFonts w:ascii="Times New Roman" w:hAnsi="Times New Roman" w:cs="Times New Roman"/>
          <w:sz w:val="24"/>
          <w:szCs w:val="24"/>
        </w:rPr>
        <w:t>a</w:t>
      </w:r>
      <w:r w:rsidRPr="000A28D3">
        <w:rPr>
          <w:rFonts w:ascii="Times New Roman" w:hAnsi="Times New Roman" w:cs="Times New Roman"/>
          <w:sz w:val="24"/>
          <w:szCs w:val="24"/>
        </w:rPr>
        <w:t xml:space="preserve">nnées que Arnaud (2003) qualifie de « kleptocratie mobutiste », c’est-à-dire </w:t>
      </w:r>
      <w:r w:rsidR="001B5547" w:rsidRPr="000A28D3">
        <w:rPr>
          <w:rFonts w:ascii="Times New Roman" w:hAnsi="Times New Roman" w:cs="Times New Roman"/>
          <w:sz w:val="24"/>
          <w:szCs w:val="24"/>
        </w:rPr>
        <w:t xml:space="preserve">les années </w:t>
      </w:r>
      <w:r w:rsidRPr="000A28D3">
        <w:rPr>
          <w:rFonts w:ascii="Times New Roman" w:hAnsi="Times New Roman" w:cs="Times New Roman"/>
          <w:sz w:val="24"/>
          <w:szCs w:val="24"/>
        </w:rPr>
        <w:t>des emprunts bancaires massifs, des détournements de fonds</w:t>
      </w:r>
      <w:r w:rsidR="001B5547" w:rsidRPr="000A28D3">
        <w:rPr>
          <w:rFonts w:ascii="Times New Roman" w:hAnsi="Times New Roman" w:cs="Times New Roman"/>
          <w:sz w:val="24"/>
          <w:szCs w:val="24"/>
        </w:rPr>
        <w:t xml:space="preserve"> et</w:t>
      </w:r>
      <w:r w:rsidRPr="000A28D3">
        <w:rPr>
          <w:rFonts w:ascii="Times New Roman" w:hAnsi="Times New Roman" w:cs="Times New Roman"/>
          <w:sz w:val="24"/>
          <w:szCs w:val="24"/>
        </w:rPr>
        <w:t xml:space="preserve"> de la corruption. </w:t>
      </w:r>
    </w:p>
    <w:p w14:paraId="180811B6" w14:textId="2A2E1526" w:rsidR="0075660E" w:rsidRPr="000A28D3" w:rsidRDefault="000E24F8"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Depuis l’implantation de l’aciérie de Maluku et malgré son échec, Maluku, la zone périurbaine de la </w:t>
      </w:r>
      <w:r w:rsidR="00D347D4" w:rsidRPr="000A28D3">
        <w:rPr>
          <w:rFonts w:ascii="Times New Roman" w:hAnsi="Times New Roman" w:cs="Times New Roman"/>
          <w:sz w:val="24"/>
          <w:szCs w:val="24"/>
        </w:rPr>
        <w:t>v</w:t>
      </w:r>
      <w:r w:rsidRPr="000A28D3">
        <w:rPr>
          <w:rFonts w:ascii="Times New Roman" w:hAnsi="Times New Roman" w:cs="Times New Roman"/>
          <w:sz w:val="24"/>
          <w:szCs w:val="24"/>
        </w:rPr>
        <w:t xml:space="preserve">ille capitale du pays à forte présence des </w:t>
      </w:r>
      <w:r w:rsidRPr="000A28D3">
        <w:rPr>
          <w:rFonts w:ascii="Times New Roman" w:eastAsia="GaramondPremrPro" w:hAnsi="Times New Roman" w:cs="Times New Roman"/>
          <w:sz w:val="24"/>
          <w:szCs w:val="24"/>
          <w:lang w:bidi="he-IL"/>
        </w:rPr>
        <w:t>activités agricoles</w:t>
      </w:r>
      <w:r w:rsidR="00EF4C6C" w:rsidRPr="000A28D3">
        <w:rPr>
          <w:rFonts w:ascii="Times New Roman" w:eastAsia="GaramondPremrPro" w:hAnsi="Times New Roman" w:cs="Times New Roman"/>
          <w:sz w:val="24"/>
          <w:szCs w:val="24"/>
          <w:lang w:bidi="he-IL"/>
        </w:rPr>
        <w:t>,</w:t>
      </w:r>
      <w:r w:rsidRPr="000A28D3">
        <w:rPr>
          <w:rFonts w:ascii="Times New Roman" w:hAnsi="Times New Roman" w:cs="Times New Roman"/>
          <w:sz w:val="24"/>
          <w:szCs w:val="24"/>
        </w:rPr>
        <w:t xml:space="preserve"> est la convoitise des personnes de toutes les catégories sociales</w:t>
      </w:r>
      <w:r w:rsidR="001B5547" w:rsidRPr="000A28D3">
        <w:rPr>
          <w:rFonts w:ascii="Times New Roman" w:hAnsi="Times New Roman" w:cs="Times New Roman"/>
          <w:sz w:val="24"/>
          <w:szCs w:val="24"/>
        </w:rPr>
        <w:t xml:space="preserve">. Le dernier projet mis en place dans cette zone influente est </w:t>
      </w:r>
      <w:r w:rsidRPr="000A28D3">
        <w:rPr>
          <w:rFonts w:ascii="Times New Roman" w:hAnsi="Times New Roman" w:cs="Times New Roman"/>
          <w:sz w:val="24"/>
          <w:szCs w:val="24"/>
        </w:rPr>
        <w:t>la zone économique spéciale</w:t>
      </w:r>
      <w:r w:rsidR="002A0A19" w:rsidRPr="000A28D3">
        <w:rPr>
          <w:rFonts w:ascii="Times New Roman" w:hAnsi="Times New Roman" w:cs="Times New Roman"/>
          <w:sz w:val="24"/>
          <w:szCs w:val="24"/>
        </w:rPr>
        <w:t>, projet piloté par le gouvernement congolais</w:t>
      </w:r>
      <w:r w:rsidRPr="000A28D3">
        <w:rPr>
          <w:rFonts w:ascii="Times New Roman" w:hAnsi="Times New Roman" w:cs="Times New Roman"/>
          <w:sz w:val="24"/>
          <w:szCs w:val="24"/>
        </w:rPr>
        <w:t>.</w:t>
      </w:r>
      <w:r w:rsidR="002A0A19" w:rsidRPr="000A28D3">
        <w:rPr>
          <w:rFonts w:ascii="Times New Roman" w:hAnsi="Times New Roman" w:cs="Times New Roman"/>
          <w:sz w:val="24"/>
          <w:szCs w:val="24"/>
        </w:rPr>
        <w:t xml:space="preserve"> En effet, la ZES</w:t>
      </w:r>
      <w:r w:rsidRPr="000A28D3">
        <w:rPr>
          <w:rFonts w:ascii="Times New Roman" w:hAnsi="Times New Roman" w:cs="Times New Roman"/>
          <w:sz w:val="24"/>
          <w:szCs w:val="24"/>
        </w:rPr>
        <w:t xml:space="preserve"> de Maluku</w:t>
      </w:r>
      <w:r w:rsidR="002A0A19" w:rsidRPr="000A28D3">
        <w:rPr>
          <w:rFonts w:ascii="Times New Roman" w:hAnsi="Times New Roman" w:cs="Times New Roman"/>
          <w:sz w:val="24"/>
          <w:szCs w:val="24"/>
        </w:rPr>
        <w:t xml:space="preserve"> est un projet pilote mis en place d’une série de ZES à implanter dans chaque territoire du pays</w:t>
      </w:r>
      <w:r w:rsidRPr="000A28D3">
        <w:rPr>
          <w:rFonts w:ascii="Times New Roman" w:hAnsi="Times New Roman" w:cs="Times New Roman"/>
          <w:sz w:val="24"/>
          <w:szCs w:val="24"/>
        </w:rPr>
        <w:t>.</w:t>
      </w:r>
      <w:r w:rsidR="002A0A19" w:rsidRPr="000A28D3">
        <w:rPr>
          <w:rFonts w:ascii="Times New Roman" w:hAnsi="Times New Roman" w:cs="Times New Roman"/>
          <w:sz w:val="24"/>
          <w:szCs w:val="24"/>
        </w:rPr>
        <w:t xml:space="preserve"> </w:t>
      </w:r>
      <w:r w:rsidR="0075660E" w:rsidRPr="000A28D3">
        <w:rPr>
          <w:rFonts w:ascii="Times New Roman" w:hAnsi="Times New Roman" w:cs="Times New Roman"/>
          <w:sz w:val="24"/>
          <w:szCs w:val="24"/>
        </w:rPr>
        <w:t xml:space="preserve">Les zones économiques spéciales sont « un ensemble d’espaces géographiques dans lesquels un certain nombre d’activités sont encouragées par des mesures de politique économique qui ne s’appliquent pas au reste du pays » </w:t>
      </w:r>
      <w:r w:rsidR="006E698C" w:rsidRPr="000A28D3">
        <w:rPr>
          <w:rFonts w:ascii="Times New Roman" w:hAnsi="Times New Roman" w:cs="Times New Roman"/>
          <w:sz w:val="24"/>
          <w:szCs w:val="24"/>
        </w:rPr>
        <w:t xml:space="preserve">(Baraka, Bisoka et Ansoms, 2016 : </w:t>
      </w:r>
      <w:r w:rsidR="0075660E" w:rsidRPr="000A28D3">
        <w:rPr>
          <w:rFonts w:ascii="Times New Roman" w:hAnsi="Times New Roman" w:cs="Times New Roman"/>
          <w:sz w:val="24"/>
          <w:szCs w:val="24"/>
        </w:rPr>
        <w:t>269)</w:t>
      </w:r>
    </w:p>
    <w:p w14:paraId="3833AC1B" w14:textId="6DB80637" w:rsidR="000E24F8" w:rsidRPr="000A28D3" w:rsidRDefault="000E24F8"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En effet, en 2012, à la demande du gouvernement congolais « dans le souci de diversifier son économie » (Kagni, 2020), la Société Financière Internationale (IFC) avait développé un programme d’assistance technique pour l’implantation d’une Zone économique spéciale (ZES) pilote en RDC</w:t>
      </w:r>
      <w:r w:rsidR="00E854EE" w:rsidRPr="000A28D3">
        <w:rPr>
          <w:rFonts w:ascii="Times New Roman" w:hAnsi="Times New Roman" w:cs="Times New Roman"/>
          <w:sz w:val="24"/>
          <w:szCs w:val="24"/>
        </w:rPr>
        <w:t xml:space="preserve">. </w:t>
      </w:r>
      <w:r w:rsidRPr="000A28D3">
        <w:rPr>
          <w:rFonts w:ascii="Times New Roman" w:hAnsi="Times New Roman" w:cs="Times New Roman"/>
          <w:sz w:val="24"/>
          <w:szCs w:val="24"/>
        </w:rPr>
        <w:t>Pour le gouvernement congolais et comme c’est le cas de toutes les ZES dans les pays qui ont tenté l’expérience de ZES, la ZES de Maluku, offrirait des avantages de « caractère dérogatoire au droit commun, notamment en matière fiscale et douanière qui n’existent pas en dehors de celle-ci</w:t>
      </w:r>
      <w:r w:rsidR="00D347D4" w:rsidRPr="000A28D3">
        <w:rPr>
          <w:rFonts w:ascii="Times New Roman" w:hAnsi="Times New Roman" w:cs="Times New Roman"/>
          <w:sz w:val="24"/>
          <w:szCs w:val="24"/>
        </w:rPr>
        <w:t> »</w:t>
      </w:r>
      <w:r w:rsidRPr="000A28D3">
        <w:rPr>
          <w:rFonts w:ascii="Times New Roman" w:hAnsi="Times New Roman" w:cs="Times New Roman"/>
          <w:sz w:val="24"/>
          <w:szCs w:val="24"/>
        </w:rPr>
        <w:t xml:space="preserve"> (idem). Ceci dans l’objectif de constituer une source d’attraction pour les investissements privés nationaux et étrangers et créer les emplois (Gouvernement RDC, 2012). </w:t>
      </w:r>
      <w:r w:rsidR="00E854EE" w:rsidRPr="000A28D3">
        <w:rPr>
          <w:rFonts w:ascii="Times New Roman" w:hAnsi="Times New Roman" w:cs="Times New Roman"/>
          <w:sz w:val="24"/>
          <w:szCs w:val="24"/>
        </w:rPr>
        <w:t>À cet effet, cette ZES serait gérée par un opérateur privé en partenariat avec l’État congolais.</w:t>
      </w:r>
    </w:p>
    <w:p w14:paraId="5F9E1F19" w14:textId="77777777" w:rsidR="00FD6B67" w:rsidRPr="000A28D3" w:rsidRDefault="00FD6B67"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Dans le contexte de Maluku, la zone économique spéciale est un programme qui vise entre autres à implanter un marché international dans le but de faciliter l’écoulement des </w:t>
      </w:r>
      <w:r w:rsidRPr="000A28D3">
        <w:rPr>
          <w:rFonts w:ascii="Times New Roman" w:hAnsi="Times New Roman" w:cs="Times New Roman"/>
          <w:sz w:val="24"/>
          <w:szCs w:val="24"/>
        </w:rPr>
        <w:lastRenderedPageBreak/>
        <w:t>produits vivriers en provenance du parc agro-industriel de Bukanga-Lonzo (Mavakala Kalunseviko, 2019 :166) et autres biens et services produits sur place (Baraka, Bisoka et Ansoms, 2016). La ZES de Maluku a été créée par le décret n° 12/021 du 16 juillet 2012, cette ZES s’inscrit dans le cadre du Projet de Développement du Pôle de Croissance ouest (PDPC), financé par la Banque mondiale pour un montant de 27 millions de dollars (Baraka, Bisoka et Ansoms, 2016 ; Le Soft international, 2016).</w:t>
      </w:r>
    </w:p>
    <w:p w14:paraId="658424C7" w14:textId="77777777" w:rsidR="00E854EE" w:rsidRPr="000A28D3" w:rsidRDefault="00E854EE" w:rsidP="00A0225D">
      <w:pPr>
        <w:spacing w:line="360" w:lineRule="auto"/>
        <w:jc w:val="both"/>
        <w:rPr>
          <w:rFonts w:ascii="Times New Roman" w:hAnsi="Times New Roman" w:cs="Times New Roman"/>
          <w:sz w:val="24"/>
          <w:szCs w:val="24"/>
        </w:rPr>
      </w:pPr>
    </w:p>
    <w:p w14:paraId="315E5EF4" w14:textId="77777777" w:rsidR="000E24F8" w:rsidRPr="000A28D3" w:rsidRDefault="000E24F8" w:rsidP="00A0225D">
      <w:pPr>
        <w:pStyle w:val="Titre3"/>
        <w:spacing w:line="360" w:lineRule="auto"/>
        <w:jc w:val="both"/>
        <w:rPr>
          <w:rFonts w:cs="Times New Roman"/>
          <w:b w:val="0"/>
        </w:rPr>
      </w:pPr>
      <w:bookmarkStart w:id="23" w:name="_Toc92066426"/>
      <w:r w:rsidRPr="000A28D3">
        <w:rPr>
          <w:rFonts w:cs="Times New Roman"/>
          <w:b w:val="0"/>
        </w:rPr>
        <w:t>2.3.3. Description du site occupé par la ZES</w:t>
      </w:r>
      <w:bookmarkEnd w:id="23"/>
    </w:p>
    <w:p w14:paraId="0C6D73A3" w14:textId="24CAC636" w:rsidR="000E24F8" w:rsidRPr="000A28D3" w:rsidRDefault="000E24F8" w:rsidP="00A0225D">
      <w:pPr>
        <w:spacing w:line="360" w:lineRule="auto"/>
        <w:jc w:val="both"/>
        <w:rPr>
          <w:rFonts w:ascii="Times New Roman" w:hAnsi="Times New Roman" w:cs="Times New Roman"/>
          <w:sz w:val="24"/>
          <w:szCs w:val="24"/>
        </w:rPr>
      </w:pPr>
    </w:p>
    <w:p w14:paraId="592C3F00" w14:textId="5FF38FC5" w:rsidR="004529FD" w:rsidRPr="000A28D3" w:rsidRDefault="004529FD"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La zone économique spéciale de Maluku s'étend sur une superficie de 830 ha destinés à accueillir près 120 à 180 entreprises sur une période de dix ans (MAPENDO, 2013). La zone viendrait affecter la vie et les activités quotidiennes de 58 foyers à déplacer et réinstaller (dont 20 à Inkiene et 38 à Maes) et d’environ 545 personnes, 37 ayants droits (Gouvernement RDC, 2012). Une surface cultivée de 39 ha d’exploitations agricoles et environ 20 ha de culture extensive sont perdus par ces occupants. </w:t>
      </w:r>
    </w:p>
    <w:p w14:paraId="5DF9E225" w14:textId="2208E138" w:rsidR="000E24F8" w:rsidRPr="000A28D3" w:rsidRDefault="00695C5B"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Le projet </w:t>
      </w:r>
      <w:r w:rsidR="000E24F8" w:rsidRPr="000A28D3">
        <w:rPr>
          <w:rFonts w:ascii="Times New Roman" w:hAnsi="Times New Roman" w:cs="Times New Roman"/>
          <w:sz w:val="24"/>
          <w:szCs w:val="24"/>
        </w:rPr>
        <w:t>occupe les terres agricoles des quartiers Manguenguengue et Monaco, plus précisément les villages Maes, Inkiene et Camp Yayé avec un budget évalué à un montant de 80,60 millions de dollars américains. Avec une surface totale d’emprise</w:t>
      </w:r>
      <w:r w:rsidR="003F2DE8" w:rsidRPr="000A28D3">
        <w:rPr>
          <w:rFonts w:ascii="Times New Roman" w:hAnsi="Times New Roman" w:cs="Times New Roman"/>
          <w:sz w:val="24"/>
          <w:szCs w:val="24"/>
        </w:rPr>
        <w:t>s</w:t>
      </w:r>
      <w:r w:rsidR="000E24F8" w:rsidRPr="000A28D3">
        <w:rPr>
          <w:rFonts w:ascii="Times New Roman" w:hAnsi="Times New Roman" w:cs="Times New Roman"/>
          <w:sz w:val="24"/>
          <w:szCs w:val="24"/>
        </w:rPr>
        <w:t xml:space="preserve"> de la ZES de 233 ha et une surface des zones habitées concernées de 11,3 ha</w:t>
      </w:r>
      <w:r w:rsidR="00D347D4" w:rsidRPr="000A28D3">
        <w:rPr>
          <w:rFonts w:ascii="Times New Roman" w:hAnsi="Times New Roman" w:cs="Times New Roman"/>
          <w:sz w:val="24"/>
          <w:szCs w:val="24"/>
        </w:rPr>
        <w:t>, l</w:t>
      </w:r>
      <w:r w:rsidR="003F2DE8" w:rsidRPr="000A28D3">
        <w:rPr>
          <w:rFonts w:ascii="Times New Roman" w:hAnsi="Times New Roman" w:cs="Times New Roman"/>
          <w:sz w:val="24"/>
          <w:szCs w:val="24"/>
        </w:rPr>
        <w:t>es</w:t>
      </w:r>
      <w:r w:rsidR="000E24F8" w:rsidRPr="000A28D3">
        <w:rPr>
          <w:rFonts w:ascii="Times New Roman" w:hAnsi="Times New Roman" w:cs="Times New Roman"/>
          <w:sz w:val="24"/>
          <w:szCs w:val="24"/>
        </w:rPr>
        <w:t xml:space="preserve"> promoteurs ont pour vision d’occuper les terres déjà occupée par les habitations et les diverses activités de la population. Il ne fait nul doute que les terres que souhaitent occuper la ZES sont de la tribu « Téké » ou le Batéké</w:t>
      </w:r>
      <w:r w:rsidR="003F2DE8" w:rsidRPr="000A28D3">
        <w:rPr>
          <w:rFonts w:ascii="Times New Roman" w:hAnsi="Times New Roman" w:cs="Times New Roman"/>
          <w:sz w:val="24"/>
          <w:szCs w:val="24"/>
        </w:rPr>
        <w:t xml:space="preserve">, </w:t>
      </w:r>
      <w:r w:rsidR="000E24F8" w:rsidRPr="000A28D3">
        <w:rPr>
          <w:rFonts w:ascii="Times New Roman" w:hAnsi="Times New Roman" w:cs="Times New Roman"/>
          <w:sz w:val="24"/>
          <w:szCs w:val="24"/>
        </w:rPr>
        <w:t xml:space="preserve">la zone est connue sous la dénomination de </w:t>
      </w:r>
      <w:r w:rsidR="003F2DE8" w:rsidRPr="000A28D3">
        <w:rPr>
          <w:rFonts w:ascii="Times New Roman" w:hAnsi="Times New Roman" w:cs="Times New Roman"/>
          <w:sz w:val="24"/>
          <w:szCs w:val="24"/>
        </w:rPr>
        <w:t xml:space="preserve">« Plateau </w:t>
      </w:r>
      <w:r w:rsidR="000E24F8" w:rsidRPr="000A28D3">
        <w:rPr>
          <w:rFonts w:ascii="Times New Roman" w:hAnsi="Times New Roman" w:cs="Times New Roman"/>
          <w:sz w:val="24"/>
          <w:szCs w:val="24"/>
        </w:rPr>
        <w:t>de Batéké</w:t>
      </w:r>
      <w:r w:rsidR="003F2DE8" w:rsidRPr="000A28D3">
        <w:rPr>
          <w:rFonts w:ascii="Times New Roman" w:hAnsi="Times New Roman" w:cs="Times New Roman"/>
          <w:sz w:val="24"/>
          <w:szCs w:val="24"/>
        </w:rPr>
        <w:t> »</w:t>
      </w:r>
      <w:r w:rsidR="000E24F8" w:rsidRPr="000A28D3">
        <w:rPr>
          <w:rFonts w:ascii="Times New Roman" w:hAnsi="Times New Roman" w:cs="Times New Roman"/>
          <w:sz w:val="24"/>
          <w:szCs w:val="24"/>
        </w:rPr>
        <w:t xml:space="preserve">. </w:t>
      </w:r>
    </w:p>
    <w:p w14:paraId="56658C8B" w14:textId="4D2E35D7" w:rsidR="000E24F8" w:rsidRPr="000A28D3" w:rsidRDefault="003F2DE8"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P</w:t>
      </w:r>
      <w:r w:rsidR="000E24F8" w:rsidRPr="000A28D3">
        <w:rPr>
          <w:rFonts w:ascii="Times New Roman" w:hAnsi="Times New Roman" w:cs="Times New Roman"/>
          <w:sz w:val="24"/>
          <w:szCs w:val="24"/>
        </w:rPr>
        <w:t>our le gouvernement</w:t>
      </w:r>
      <w:r w:rsidRPr="000A28D3">
        <w:rPr>
          <w:rFonts w:ascii="Times New Roman" w:hAnsi="Times New Roman" w:cs="Times New Roman"/>
          <w:sz w:val="24"/>
          <w:szCs w:val="24"/>
        </w:rPr>
        <w:t xml:space="preserve"> congolais</w:t>
      </w:r>
      <w:r w:rsidR="000E24F8" w:rsidRPr="000A28D3">
        <w:rPr>
          <w:rFonts w:ascii="Times New Roman" w:hAnsi="Times New Roman" w:cs="Times New Roman"/>
          <w:sz w:val="24"/>
          <w:szCs w:val="24"/>
        </w:rPr>
        <w:t xml:space="preserve">, </w:t>
      </w:r>
      <w:r w:rsidRPr="000A28D3">
        <w:rPr>
          <w:rFonts w:ascii="Times New Roman" w:hAnsi="Times New Roman" w:cs="Times New Roman"/>
          <w:sz w:val="24"/>
          <w:szCs w:val="24"/>
        </w:rPr>
        <w:t>la</w:t>
      </w:r>
      <w:r w:rsidR="000E24F8" w:rsidRPr="000A28D3">
        <w:rPr>
          <w:rFonts w:ascii="Times New Roman" w:hAnsi="Times New Roman" w:cs="Times New Roman"/>
          <w:sz w:val="24"/>
          <w:szCs w:val="24"/>
        </w:rPr>
        <w:t xml:space="preserve"> zone choisie est en concordance avec le plan d’aménagement ou schéma directeur de la ville province de Kinshasa établi en 1976</w:t>
      </w:r>
      <w:r w:rsidR="00D347D4" w:rsidRPr="000A28D3">
        <w:rPr>
          <w:rFonts w:ascii="Times New Roman" w:hAnsi="Times New Roman" w:cs="Times New Roman"/>
          <w:sz w:val="24"/>
          <w:szCs w:val="24"/>
        </w:rPr>
        <w:t xml:space="preserve"> (Gouvernement RDC, 2012)</w:t>
      </w:r>
      <w:r w:rsidR="000E24F8" w:rsidRPr="000A28D3">
        <w:rPr>
          <w:rFonts w:ascii="Times New Roman" w:hAnsi="Times New Roman" w:cs="Times New Roman"/>
          <w:sz w:val="24"/>
          <w:szCs w:val="24"/>
        </w:rPr>
        <w:t>. Elle constitue une zone stratégique pour les activités telles qu’une ZES</w:t>
      </w:r>
      <w:r w:rsidR="004529FD" w:rsidRPr="000A28D3">
        <w:rPr>
          <w:rFonts w:ascii="Times New Roman" w:hAnsi="Times New Roman" w:cs="Times New Roman"/>
          <w:sz w:val="24"/>
          <w:szCs w:val="24"/>
        </w:rPr>
        <w:t xml:space="preserve"> m</w:t>
      </w:r>
      <w:r w:rsidR="000E24F8" w:rsidRPr="000A28D3">
        <w:rPr>
          <w:rFonts w:ascii="Times New Roman" w:hAnsi="Times New Roman" w:cs="Times New Roman"/>
          <w:sz w:val="24"/>
          <w:szCs w:val="24"/>
        </w:rPr>
        <w:t xml:space="preserve">ais </w:t>
      </w:r>
      <w:r w:rsidR="004529FD" w:rsidRPr="000A28D3">
        <w:rPr>
          <w:rFonts w:ascii="Times New Roman" w:hAnsi="Times New Roman" w:cs="Times New Roman"/>
          <w:sz w:val="24"/>
          <w:szCs w:val="24"/>
        </w:rPr>
        <w:t>également</w:t>
      </w:r>
      <w:r w:rsidR="000E24F8" w:rsidRPr="000A28D3">
        <w:rPr>
          <w:rFonts w:ascii="Times New Roman" w:hAnsi="Times New Roman" w:cs="Times New Roman"/>
          <w:sz w:val="24"/>
          <w:szCs w:val="24"/>
        </w:rPr>
        <w:t xml:space="preserve"> </w:t>
      </w:r>
      <w:r w:rsidR="004529FD" w:rsidRPr="000A28D3">
        <w:rPr>
          <w:rFonts w:ascii="Times New Roman" w:hAnsi="Times New Roman" w:cs="Times New Roman"/>
          <w:sz w:val="24"/>
          <w:szCs w:val="24"/>
        </w:rPr>
        <w:t>par sa proximité avec le fleuve Congo.</w:t>
      </w:r>
      <w:r w:rsidR="000E24F8" w:rsidRPr="000A28D3">
        <w:rPr>
          <w:rFonts w:ascii="Times New Roman" w:hAnsi="Times New Roman" w:cs="Times New Roman"/>
          <w:sz w:val="24"/>
          <w:szCs w:val="24"/>
        </w:rPr>
        <w:t xml:space="preserve"> </w:t>
      </w:r>
      <w:r w:rsidR="004529FD" w:rsidRPr="000A28D3">
        <w:rPr>
          <w:rFonts w:ascii="Times New Roman" w:hAnsi="Times New Roman" w:cs="Times New Roman"/>
          <w:sz w:val="24"/>
          <w:szCs w:val="24"/>
        </w:rPr>
        <w:t>L’objectif</w:t>
      </w:r>
      <w:r w:rsidR="000E24F8" w:rsidRPr="000A28D3">
        <w:rPr>
          <w:rFonts w:ascii="Times New Roman" w:hAnsi="Times New Roman" w:cs="Times New Roman"/>
          <w:sz w:val="24"/>
          <w:szCs w:val="24"/>
        </w:rPr>
        <w:t xml:space="preserve"> de ce projet est de promouvoir le développement d’une croissance basée sur l’agriculture le long du couloir Kinshasa-Kikwit en soutenant les investissements privés dans l’agriculture commerciale</w:t>
      </w:r>
      <w:r w:rsidR="00D347D4" w:rsidRPr="000A28D3">
        <w:rPr>
          <w:rFonts w:ascii="Times New Roman" w:hAnsi="Times New Roman" w:cs="Times New Roman"/>
          <w:sz w:val="24"/>
          <w:szCs w:val="24"/>
        </w:rPr>
        <w:t xml:space="preserve"> (idem)</w:t>
      </w:r>
      <w:r w:rsidR="000E24F8" w:rsidRPr="000A28D3">
        <w:rPr>
          <w:rFonts w:ascii="Times New Roman" w:hAnsi="Times New Roman" w:cs="Times New Roman"/>
          <w:sz w:val="24"/>
          <w:szCs w:val="24"/>
        </w:rPr>
        <w:t>.</w:t>
      </w:r>
    </w:p>
    <w:p w14:paraId="619C18CA" w14:textId="3D78189D" w:rsidR="000E24F8" w:rsidRPr="000A28D3" w:rsidRDefault="000E24F8"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D’après les enquêtes du gouvernement</w:t>
      </w:r>
      <w:r w:rsidR="00D347D4" w:rsidRPr="000A28D3">
        <w:rPr>
          <w:rFonts w:ascii="Times New Roman" w:hAnsi="Times New Roman" w:cs="Times New Roman"/>
          <w:sz w:val="24"/>
          <w:szCs w:val="24"/>
        </w:rPr>
        <w:t xml:space="preserve"> effectuées en 2012</w:t>
      </w:r>
      <w:r w:rsidRPr="000A28D3">
        <w:rPr>
          <w:rFonts w:ascii="Times New Roman" w:hAnsi="Times New Roman" w:cs="Times New Roman"/>
          <w:sz w:val="24"/>
          <w:szCs w:val="24"/>
        </w:rPr>
        <w:t xml:space="preserve">, environ 76 ha de surfaces agricoles cultivées ou en jachère régulière seront affectées par le Projet. Il s’agit de petits </w:t>
      </w:r>
      <w:r w:rsidRPr="000A28D3">
        <w:rPr>
          <w:rFonts w:ascii="Times New Roman" w:hAnsi="Times New Roman" w:cs="Times New Roman"/>
          <w:sz w:val="24"/>
          <w:szCs w:val="24"/>
        </w:rPr>
        <w:lastRenderedPageBreak/>
        <w:t>champs vivriers, de maraîchage ainsi que de quelques parcelles cultivées plus importantes (essentiellement du manioc, maïs, haricots). De ces 76 ha, une partie importante est en jachère selon le système d’agriculture rotative sur brûlis. Un certain nombre de fermes porcines et d’exploitations agricoles sont concernées. D’après le recensement de la propriété effectué par le Consultant, il s’agirait de 37 fermes</w:t>
      </w:r>
      <w:r w:rsidR="00E90163" w:rsidRPr="000A28D3">
        <w:rPr>
          <w:rFonts w:ascii="Times New Roman" w:hAnsi="Times New Roman" w:cs="Times New Roman"/>
          <w:sz w:val="24"/>
          <w:szCs w:val="24"/>
        </w:rPr>
        <w:t xml:space="preserve">, des étangs artisanaux à poissons </w:t>
      </w:r>
      <w:r w:rsidRPr="000A28D3">
        <w:rPr>
          <w:rFonts w:ascii="Times New Roman" w:hAnsi="Times New Roman" w:cs="Times New Roman"/>
          <w:sz w:val="24"/>
          <w:szCs w:val="24"/>
        </w:rPr>
        <w:t>(Gouvernement, 2012)</w:t>
      </w:r>
    </w:p>
    <w:p w14:paraId="3C6FED1A" w14:textId="77777777" w:rsidR="000E24F8" w:rsidRPr="000A28D3" w:rsidRDefault="000E24F8" w:rsidP="00A0225D">
      <w:pPr>
        <w:spacing w:line="360" w:lineRule="auto"/>
        <w:jc w:val="both"/>
        <w:rPr>
          <w:rFonts w:ascii="Times New Roman" w:hAnsi="Times New Roman" w:cs="Times New Roman"/>
          <w:sz w:val="24"/>
          <w:szCs w:val="24"/>
        </w:rPr>
      </w:pPr>
    </w:p>
    <w:p w14:paraId="2CE7D19E" w14:textId="77777777" w:rsidR="000E24F8" w:rsidRPr="000A28D3" w:rsidRDefault="000E24F8" w:rsidP="00A0225D">
      <w:pPr>
        <w:pStyle w:val="Titre3"/>
        <w:spacing w:line="360" w:lineRule="auto"/>
        <w:jc w:val="both"/>
        <w:rPr>
          <w:rFonts w:cs="Times New Roman"/>
          <w:b w:val="0"/>
        </w:rPr>
      </w:pPr>
      <w:bookmarkStart w:id="24" w:name="_Toc92066427"/>
      <w:r w:rsidRPr="000A28D3">
        <w:rPr>
          <w:rFonts w:cs="Times New Roman"/>
          <w:b w:val="0"/>
        </w:rPr>
        <w:t>2.3.4. La question de l’acquisition des terres de la ZES</w:t>
      </w:r>
      <w:bookmarkEnd w:id="24"/>
      <w:r w:rsidRPr="000A28D3">
        <w:rPr>
          <w:rFonts w:cs="Times New Roman"/>
          <w:b w:val="0"/>
        </w:rPr>
        <w:t xml:space="preserve"> </w:t>
      </w:r>
    </w:p>
    <w:p w14:paraId="546165B3" w14:textId="77777777" w:rsidR="000E24F8" w:rsidRPr="000A28D3" w:rsidRDefault="000E24F8" w:rsidP="00A0225D">
      <w:pPr>
        <w:spacing w:line="360" w:lineRule="auto"/>
        <w:jc w:val="both"/>
        <w:rPr>
          <w:rFonts w:ascii="Times New Roman" w:hAnsi="Times New Roman" w:cs="Times New Roman"/>
          <w:sz w:val="24"/>
          <w:szCs w:val="24"/>
        </w:rPr>
      </w:pPr>
    </w:p>
    <w:p w14:paraId="378772EC" w14:textId="53FEE3D7" w:rsidR="000E24F8" w:rsidRPr="000A28D3" w:rsidRDefault="000E24F8"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Comme la surface que devrait occuper la ZES est une zone que le peuple Téké occupe il y a de centaines </w:t>
      </w:r>
      <w:r w:rsidR="00607B89" w:rsidRPr="000A28D3">
        <w:rPr>
          <w:rFonts w:ascii="Times New Roman" w:hAnsi="Times New Roman" w:cs="Times New Roman"/>
          <w:sz w:val="24"/>
          <w:szCs w:val="24"/>
        </w:rPr>
        <w:t>d’années et</w:t>
      </w:r>
      <w:r w:rsidRPr="000A28D3">
        <w:rPr>
          <w:rFonts w:ascii="Times New Roman" w:hAnsi="Times New Roman" w:cs="Times New Roman"/>
          <w:sz w:val="24"/>
          <w:szCs w:val="24"/>
        </w:rPr>
        <w:t xml:space="preserve"> que l’</w:t>
      </w:r>
      <w:r w:rsidR="0050788B" w:rsidRPr="000A28D3">
        <w:rPr>
          <w:rFonts w:ascii="Times New Roman" w:hAnsi="Times New Roman" w:cs="Times New Roman"/>
          <w:sz w:val="24"/>
          <w:szCs w:val="24"/>
        </w:rPr>
        <w:t>État</w:t>
      </w:r>
      <w:r w:rsidRPr="000A28D3">
        <w:rPr>
          <w:rFonts w:ascii="Times New Roman" w:hAnsi="Times New Roman" w:cs="Times New Roman"/>
          <w:sz w:val="24"/>
          <w:szCs w:val="24"/>
        </w:rPr>
        <w:t xml:space="preserve"> congolais reconnait la propriété de ces terres par le droit coutumier foncier, l’expérience de l’implantation de la ZES de Maluku devrait opter </w:t>
      </w:r>
      <w:r w:rsidR="001E10D9" w:rsidRPr="000A28D3">
        <w:rPr>
          <w:rFonts w:ascii="Times New Roman" w:hAnsi="Times New Roman" w:cs="Times New Roman"/>
          <w:sz w:val="24"/>
          <w:szCs w:val="24"/>
        </w:rPr>
        <w:t xml:space="preserve">soit </w:t>
      </w:r>
      <w:r w:rsidRPr="000A28D3">
        <w:rPr>
          <w:rFonts w:ascii="Times New Roman" w:hAnsi="Times New Roman" w:cs="Times New Roman"/>
          <w:sz w:val="24"/>
          <w:szCs w:val="24"/>
        </w:rPr>
        <w:t>pour des expropriations de la population autochtone ou d</w:t>
      </w:r>
      <w:r w:rsidR="00E90163" w:rsidRPr="000A28D3">
        <w:rPr>
          <w:rFonts w:ascii="Times New Roman" w:hAnsi="Times New Roman" w:cs="Times New Roman"/>
          <w:sz w:val="24"/>
          <w:szCs w:val="24"/>
        </w:rPr>
        <w:t>e s</w:t>
      </w:r>
      <w:r w:rsidRPr="000A28D3">
        <w:rPr>
          <w:rFonts w:ascii="Times New Roman" w:hAnsi="Times New Roman" w:cs="Times New Roman"/>
          <w:sz w:val="24"/>
          <w:szCs w:val="24"/>
        </w:rPr>
        <w:t xml:space="preserve">’imposer comme propriétaire </w:t>
      </w:r>
      <w:r w:rsidR="00E90163" w:rsidRPr="000A28D3">
        <w:rPr>
          <w:rFonts w:ascii="Times New Roman" w:hAnsi="Times New Roman" w:cs="Times New Roman"/>
          <w:sz w:val="24"/>
          <w:szCs w:val="24"/>
        </w:rPr>
        <w:t>tel que le reconnait la loi foncière congolaise</w:t>
      </w:r>
      <w:r w:rsidRPr="000A28D3">
        <w:rPr>
          <w:rFonts w:ascii="Times New Roman" w:hAnsi="Times New Roman" w:cs="Times New Roman"/>
          <w:sz w:val="24"/>
          <w:szCs w:val="24"/>
        </w:rPr>
        <w:t xml:space="preserve">. </w:t>
      </w:r>
      <w:r w:rsidR="00E90163" w:rsidRPr="000A28D3">
        <w:rPr>
          <w:rFonts w:ascii="Times New Roman" w:hAnsi="Times New Roman" w:cs="Times New Roman"/>
          <w:sz w:val="24"/>
          <w:szCs w:val="24"/>
        </w:rPr>
        <w:t>En effet, le g</w:t>
      </w:r>
      <w:r w:rsidR="000F025F" w:rsidRPr="000A28D3">
        <w:rPr>
          <w:rFonts w:ascii="Times New Roman" w:hAnsi="Times New Roman" w:cs="Times New Roman"/>
          <w:sz w:val="24"/>
          <w:szCs w:val="24"/>
        </w:rPr>
        <w:t>ouvernement congolais opta pour les expropriations. Et donc l</w:t>
      </w:r>
      <w:r w:rsidRPr="000A28D3">
        <w:rPr>
          <w:rFonts w:ascii="Times New Roman" w:hAnsi="Times New Roman" w:cs="Times New Roman"/>
          <w:sz w:val="24"/>
          <w:szCs w:val="24"/>
          <w:shd w:val="clear" w:color="auto" w:fill="FFFFFF"/>
        </w:rPr>
        <w:t xml:space="preserve">a mise en œuvre de cette ZES devrait passer </w:t>
      </w:r>
      <w:r w:rsidR="000F025F" w:rsidRPr="000A28D3">
        <w:rPr>
          <w:rFonts w:ascii="Times New Roman" w:hAnsi="Times New Roman" w:cs="Times New Roman"/>
          <w:sz w:val="24"/>
          <w:szCs w:val="24"/>
          <w:shd w:val="clear" w:color="auto" w:fill="FFFFFF"/>
        </w:rPr>
        <w:t xml:space="preserve">par </w:t>
      </w:r>
      <w:r w:rsidRPr="000A28D3">
        <w:rPr>
          <w:rFonts w:ascii="Times New Roman" w:hAnsi="Times New Roman" w:cs="Times New Roman"/>
          <w:sz w:val="24"/>
          <w:szCs w:val="24"/>
          <w:shd w:val="clear" w:color="auto" w:fill="FFFFFF"/>
        </w:rPr>
        <w:t xml:space="preserve">un </w:t>
      </w:r>
      <w:r w:rsidR="000F025F" w:rsidRPr="000A28D3">
        <w:rPr>
          <w:rFonts w:ascii="Times New Roman" w:hAnsi="Times New Roman" w:cs="Times New Roman"/>
          <w:sz w:val="24"/>
          <w:szCs w:val="24"/>
          <w:shd w:val="clear" w:color="auto" w:fill="FFFFFF"/>
        </w:rPr>
        <w:t>processus d’apurement</w:t>
      </w:r>
      <w:r w:rsidRPr="000A28D3">
        <w:rPr>
          <w:rFonts w:ascii="Times New Roman" w:hAnsi="Times New Roman" w:cs="Times New Roman"/>
          <w:sz w:val="24"/>
          <w:szCs w:val="24"/>
          <w:shd w:val="clear" w:color="auto" w:fill="FFFFFF"/>
        </w:rPr>
        <w:t xml:space="preserve"> foncier </w:t>
      </w:r>
      <w:r w:rsidR="000F025F" w:rsidRPr="000A28D3">
        <w:rPr>
          <w:rFonts w:ascii="Times New Roman" w:hAnsi="Times New Roman" w:cs="Times New Roman"/>
          <w:sz w:val="24"/>
          <w:szCs w:val="24"/>
          <w:shd w:val="clear" w:color="auto" w:fill="FFFFFF"/>
        </w:rPr>
        <w:t>qui définit</w:t>
      </w:r>
      <w:r w:rsidRPr="000A28D3">
        <w:rPr>
          <w:rFonts w:ascii="Times New Roman" w:hAnsi="Times New Roman" w:cs="Times New Roman"/>
          <w:sz w:val="24"/>
          <w:szCs w:val="24"/>
          <w:shd w:val="clear" w:color="auto" w:fill="FFFFFF"/>
        </w:rPr>
        <w:t xml:space="preserve"> les procédures permettant d’organiser au mieux la compensation, le déplacement et la réinstallation des personnes </w:t>
      </w:r>
      <w:r w:rsidR="002B7FEF" w:rsidRPr="000A28D3">
        <w:rPr>
          <w:rFonts w:ascii="Times New Roman" w:hAnsi="Times New Roman" w:cs="Times New Roman"/>
          <w:sz w:val="24"/>
          <w:szCs w:val="24"/>
          <w:shd w:val="clear" w:color="auto" w:fill="FFFFFF"/>
        </w:rPr>
        <w:t>affectées (</w:t>
      </w:r>
      <w:r w:rsidRPr="000A28D3">
        <w:rPr>
          <w:rFonts w:ascii="Times New Roman" w:hAnsi="Times New Roman" w:cs="Times New Roman"/>
          <w:sz w:val="24"/>
          <w:szCs w:val="24"/>
        </w:rPr>
        <w:t>Le soft International, 2016)</w:t>
      </w:r>
      <w:r w:rsidRPr="000A28D3">
        <w:rPr>
          <w:rFonts w:ascii="Times New Roman" w:hAnsi="Times New Roman" w:cs="Times New Roman"/>
          <w:sz w:val="24"/>
          <w:szCs w:val="24"/>
          <w:shd w:val="clear" w:color="auto" w:fill="FFFFFF"/>
        </w:rPr>
        <w:t>.</w:t>
      </w:r>
    </w:p>
    <w:p w14:paraId="49566174" w14:textId="6D4C7731" w:rsidR="000E24F8" w:rsidRPr="000A28D3" w:rsidRDefault="000E24F8"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Dans le cas </w:t>
      </w:r>
      <w:r w:rsidR="000F025F" w:rsidRPr="000A28D3">
        <w:rPr>
          <w:rFonts w:ascii="Times New Roman" w:hAnsi="Times New Roman" w:cs="Times New Roman"/>
          <w:sz w:val="24"/>
          <w:szCs w:val="24"/>
        </w:rPr>
        <w:t>de</w:t>
      </w:r>
      <w:r w:rsidRPr="000A28D3">
        <w:rPr>
          <w:rFonts w:ascii="Times New Roman" w:hAnsi="Times New Roman" w:cs="Times New Roman"/>
          <w:sz w:val="24"/>
          <w:szCs w:val="24"/>
        </w:rPr>
        <w:t xml:space="preserve"> l’option choisie par le gouvernement et ses partenaires</w:t>
      </w:r>
      <w:r w:rsidR="002B7FEF" w:rsidRPr="000A28D3">
        <w:rPr>
          <w:rFonts w:ascii="Times New Roman" w:hAnsi="Times New Roman" w:cs="Times New Roman"/>
          <w:sz w:val="24"/>
          <w:szCs w:val="24"/>
        </w:rPr>
        <w:t xml:space="preserve">, la procédure nécessite </w:t>
      </w:r>
      <w:r w:rsidRPr="000A28D3">
        <w:rPr>
          <w:rFonts w:ascii="Times New Roman" w:hAnsi="Times New Roman" w:cs="Times New Roman"/>
          <w:sz w:val="24"/>
          <w:szCs w:val="24"/>
        </w:rPr>
        <w:t xml:space="preserve">« d'associer la communauté locale dans le processus d'expropriation et d’indemnisation des occupants des terres susceptibles de faire partie de la ZES (Mapendo, 2013). Pour y parvenir, une série de consultations avaient été menées entre mai et août 2012 : Réunion publique avec la population de Maluku, entretiens auprès de 33 acteurs-clé de Maluku, enquête ménage auprès de foyers potentiellement touchés (Gouvernement RDC, 2012). </w:t>
      </w:r>
      <w:r w:rsidR="00FA619F" w:rsidRPr="000A28D3">
        <w:rPr>
          <w:rFonts w:ascii="Times New Roman" w:hAnsi="Times New Roman" w:cs="Times New Roman"/>
          <w:sz w:val="24"/>
          <w:szCs w:val="24"/>
        </w:rPr>
        <w:t>À</w:t>
      </w:r>
      <w:r w:rsidRPr="000A28D3">
        <w:rPr>
          <w:rFonts w:ascii="Times New Roman" w:hAnsi="Times New Roman" w:cs="Times New Roman"/>
          <w:sz w:val="24"/>
          <w:szCs w:val="24"/>
        </w:rPr>
        <w:t xml:space="preserve"> la fin ces consultations, un « Comité des Personnes Affectées par le Projet » (CPAP) et </w:t>
      </w:r>
      <w:r w:rsidR="002B7FEF" w:rsidRPr="000A28D3">
        <w:rPr>
          <w:rFonts w:ascii="Times New Roman" w:hAnsi="Times New Roman" w:cs="Times New Roman"/>
          <w:sz w:val="24"/>
          <w:szCs w:val="24"/>
        </w:rPr>
        <w:t xml:space="preserve">un </w:t>
      </w:r>
      <w:r w:rsidRPr="000A28D3">
        <w:rPr>
          <w:rFonts w:ascii="Times New Roman" w:hAnsi="Times New Roman" w:cs="Times New Roman"/>
          <w:sz w:val="24"/>
          <w:szCs w:val="24"/>
        </w:rPr>
        <w:t>Plan d’Action de Réinstallation (PAR)</w:t>
      </w:r>
      <w:r w:rsidRPr="000A28D3">
        <w:rPr>
          <w:rStyle w:val="Appelnotedebasdep"/>
          <w:rFonts w:ascii="Times New Roman" w:hAnsi="Times New Roman" w:cs="Times New Roman"/>
          <w:sz w:val="24"/>
          <w:szCs w:val="24"/>
        </w:rPr>
        <w:footnoteReference w:id="9"/>
      </w:r>
      <w:r w:rsidRPr="000A28D3">
        <w:rPr>
          <w:rFonts w:ascii="Times New Roman" w:hAnsi="Times New Roman" w:cs="Times New Roman"/>
          <w:sz w:val="24"/>
          <w:szCs w:val="24"/>
        </w:rPr>
        <w:t xml:space="preserve"> </w:t>
      </w:r>
      <w:r w:rsidR="002B7FEF" w:rsidRPr="000A28D3">
        <w:rPr>
          <w:rFonts w:ascii="Times New Roman" w:hAnsi="Times New Roman" w:cs="Times New Roman"/>
          <w:sz w:val="24"/>
          <w:szCs w:val="24"/>
        </w:rPr>
        <w:t>furent</w:t>
      </w:r>
      <w:r w:rsidRPr="000A28D3">
        <w:rPr>
          <w:rFonts w:ascii="Times New Roman" w:hAnsi="Times New Roman" w:cs="Times New Roman"/>
          <w:sz w:val="24"/>
          <w:szCs w:val="24"/>
        </w:rPr>
        <w:t xml:space="preserve"> créé et élaboré. </w:t>
      </w:r>
      <w:r w:rsidR="00FA619F" w:rsidRPr="000A28D3">
        <w:rPr>
          <w:rFonts w:ascii="Times New Roman" w:hAnsi="Times New Roman" w:cs="Times New Roman"/>
          <w:sz w:val="24"/>
          <w:szCs w:val="24"/>
        </w:rPr>
        <w:t>À</w:t>
      </w:r>
      <w:r w:rsidRPr="000A28D3">
        <w:rPr>
          <w:rFonts w:ascii="Times New Roman" w:hAnsi="Times New Roman" w:cs="Times New Roman"/>
          <w:sz w:val="24"/>
          <w:szCs w:val="24"/>
        </w:rPr>
        <w:t xml:space="preserve"> cet effet, une liste des personnes et activités affectées était établie et un budget</w:t>
      </w:r>
      <w:r w:rsidRPr="000A28D3">
        <w:rPr>
          <w:rStyle w:val="Appelnotedebasdep"/>
          <w:rFonts w:ascii="Times New Roman" w:hAnsi="Times New Roman" w:cs="Times New Roman"/>
          <w:sz w:val="24"/>
          <w:szCs w:val="24"/>
        </w:rPr>
        <w:footnoteReference w:id="10"/>
      </w:r>
      <w:r w:rsidRPr="000A28D3">
        <w:rPr>
          <w:rFonts w:ascii="Times New Roman" w:hAnsi="Times New Roman" w:cs="Times New Roman"/>
          <w:sz w:val="24"/>
          <w:szCs w:val="24"/>
        </w:rPr>
        <w:t xml:space="preserve"> à hauteur de 10,6 millions de dollars pour la compensation et pour la réinstallation de celles</w:t>
      </w:r>
      <w:r w:rsidR="00982A9B" w:rsidRPr="000A28D3">
        <w:rPr>
          <w:rFonts w:ascii="Times New Roman" w:hAnsi="Times New Roman" w:cs="Times New Roman"/>
          <w:sz w:val="24"/>
          <w:szCs w:val="24"/>
        </w:rPr>
        <w:t>-ci</w:t>
      </w:r>
      <w:r w:rsidRPr="000A28D3">
        <w:rPr>
          <w:rFonts w:ascii="Times New Roman" w:hAnsi="Times New Roman" w:cs="Times New Roman"/>
          <w:sz w:val="24"/>
          <w:szCs w:val="24"/>
        </w:rPr>
        <w:t xml:space="preserve"> a été élaboré. Et d’après le PAR, </w:t>
      </w:r>
      <w:r w:rsidR="00C1161E" w:rsidRPr="000A28D3">
        <w:rPr>
          <w:rFonts w:ascii="Times New Roman" w:hAnsi="Times New Roman" w:cs="Times New Roman"/>
          <w:sz w:val="24"/>
          <w:szCs w:val="24"/>
        </w:rPr>
        <w:t xml:space="preserve">l’objectif est </w:t>
      </w:r>
      <w:r w:rsidR="00BF0256" w:rsidRPr="000A28D3">
        <w:rPr>
          <w:rFonts w:ascii="Times New Roman" w:hAnsi="Times New Roman" w:cs="Times New Roman"/>
          <w:sz w:val="24"/>
          <w:szCs w:val="24"/>
        </w:rPr>
        <w:t xml:space="preserve">que </w:t>
      </w:r>
      <w:r w:rsidRPr="000A28D3">
        <w:rPr>
          <w:rFonts w:ascii="Times New Roman" w:hAnsi="Times New Roman" w:cs="Times New Roman"/>
          <w:sz w:val="24"/>
          <w:szCs w:val="24"/>
        </w:rPr>
        <w:t xml:space="preserve">le </w:t>
      </w:r>
      <w:r w:rsidR="00982A9B" w:rsidRPr="000A28D3">
        <w:rPr>
          <w:rFonts w:ascii="Times New Roman" w:hAnsi="Times New Roman" w:cs="Times New Roman"/>
          <w:sz w:val="24"/>
          <w:szCs w:val="24"/>
        </w:rPr>
        <w:t>p</w:t>
      </w:r>
      <w:r w:rsidRPr="000A28D3">
        <w:rPr>
          <w:rFonts w:ascii="Times New Roman" w:hAnsi="Times New Roman" w:cs="Times New Roman"/>
          <w:sz w:val="24"/>
          <w:szCs w:val="24"/>
        </w:rPr>
        <w:t xml:space="preserve">rojet ne </w:t>
      </w:r>
      <w:r w:rsidR="00C1161E" w:rsidRPr="000A28D3">
        <w:rPr>
          <w:rFonts w:ascii="Times New Roman" w:hAnsi="Times New Roman" w:cs="Times New Roman"/>
          <w:sz w:val="24"/>
          <w:szCs w:val="24"/>
        </w:rPr>
        <w:t>doit</w:t>
      </w:r>
      <w:r w:rsidRPr="000A28D3">
        <w:rPr>
          <w:rFonts w:ascii="Times New Roman" w:hAnsi="Times New Roman" w:cs="Times New Roman"/>
          <w:sz w:val="24"/>
          <w:szCs w:val="24"/>
        </w:rPr>
        <w:t xml:space="preserve"> pas léser les populations qu’il affecte. Le déplacement de population devrait être évité au maximum, et là où il est inévitable, ses conséquences </w:t>
      </w:r>
      <w:r w:rsidR="00982A9B" w:rsidRPr="000A28D3">
        <w:rPr>
          <w:rFonts w:ascii="Times New Roman" w:hAnsi="Times New Roman" w:cs="Times New Roman"/>
          <w:sz w:val="24"/>
          <w:szCs w:val="24"/>
        </w:rPr>
        <w:t>devraient être</w:t>
      </w:r>
      <w:r w:rsidRPr="000A28D3">
        <w:rPr>
          <w:rFonts w:ascii="Times New Roman" w:hAnsi="Times New Roman" w:cs="Times New Roman"/>
          <w:sz w:val="24"/>
          <w:szCs w:val="24"/>
        </w:rPr>
        <w:t xml:space="preserve"> </w:t>
      </w:r>
      <w:r w:rsidRPr="000A28D3">
        <w:rPr>
          <w:rFonts w:ascii="Times New Roman" w:hAnsi="Times New Roman" w:cs="Times New Roman"/>
          <w:sz w:val="24"/>
          <w:szCs w:val="24"/>
        </w:rPr>
        <w:lastRenderedPageBreak/>
        <w:t xml:space="preserve">minimisées et compensées de manière intégrale. Toutes les personnes affectées par le projet devraient recevoir un traitement leur permettant de retrouver un niveau de vie </w:t>
      </w:r>
      <w:r w:rsidR="00C1161E" w:rsidRPr="000A28D3">
        <w:rPr>
          <w:rFonts w:ascii="Times New Roman" w:hAnsi="Times New Roman" w:cs="Times New Roman"/>
          <w:sz w:val="24"/>
          <w:szCs w:val="24"/>
        </w:rPr>
        <w:t xml:space="preserve">d’avant </w:t>
      </w:r>
      <w:r w:rsidRPr="000A28D3">
        <w:rPr>
          <w:rFonts w:ascii="Times New Roman" w:hAnsi="Times New Roman" w:cs="Times New Roman"/>
          <w:sz w:val="24"/>
          <w:szCs w:val="24"/>
        </w:rPr>
        <w:t>et de biens matériels au moins aussi important que ceux qu’</w:t>
      </w:r>
      <w:r w:rsidR="00C1161E" w:rsidRPr="000A28D3">
        <w:rPr>
          <w:rFonts w:ascii="Times New Roman" w:hAnsi="Times New Roman" w:cs="Times New Roman"/>
          <w:sz w:val="24"/>
          <w:szCs w:val="24"/>
        </w:rPr>
        <w:t>e</w:t>
      </w:r>
      <w:r w:rsidRPr="000A28D3">
        <w:rPr>
          <w:rFonts w:ascii="Times New Roman" w:hAnsi="Times New Roman" w:cs="Times New Roman"/>
          <w:sz w:val="24"/>
          <w:szCs w:val="24"/>
        </w:rPr>
        <w:t>l</w:t>
      </w:r>
      <w:r w:rsidR="00C1161E" w:rsidRPr="000A28D3">
        <w:rPr>
          <w:rFonts w:ascii="Times New Roman" w:hAnsi="Times New Roman" w:cs="Times New Roman"/>
          <w:sz w:val="24"/>
          <w:szCs w:val="24"/>
        </w:rPr>
        <w:t>le</w:t>
      </w:r>
      <w:r w:rsidRPr="000A28D3">
        <w:rPr>
          <w:rFonts w:ascii="Times New Roman" w:hAnsi="Times New Roman" w:cs="Times New Roman"/>
          <w:sz w:val="24"/>
          <w:szCs w:val="24"/>
        </w:rPr>
        <w:t>s avaient avant le déplacement</w:t>
      </w:r>
      <w:r w:rsidR="00C1161E" w:rsidRPr="000A28D3">
        <w:rPr>
          <w:rFonts w:ascii="Times New Roman" w:hAnsi="Times New Roman" w:cs="Times New Roman"/>
          <w:sz w:val="24"/>
          <w:szCs w:val="24"/>
        </w:rPr>
        <w:t xml:space="preserve">. Les </w:t>
      </w:r>
      <w:r w:rsidRPr="000A28D3">
        <w:rPr>
          <w:rFonts w:ascii="Times New Roman" w:hAnsi="Times New Roman" w:cs="Times New Roman"/>
          <w:sz w:val="24"/>
          <w:szCs w:val="24"/>
        </w:rPr>
        <w:t>pertes matérielles seraient remplacées ou compensées, et l’organisation sociale recréée de manière à minimiser la rupture et assurer la soutenabilité sociale, économique et culturelle (idem). Selon le gouvernement, les compensations et remplacements devraient être justes et équitables, avec une attention spéciale pour les personnes et les groupes vulnérables</w:t>
      </w:r>
      <w:r w:rsidR="00942B4E" w:rsidRPr="000A28D3">
        <w:rPr>
          <w:rFonts w:ascii="Times New Roman" w:hAnsi="Times New Roman" w:cs="Times New Roman"/>
          <w:sz w:val="24"/>
          <w:szCs w:val="24"/>
        </w:rPr>
        <w:t>. Ces derniers sont ceux</w:t>
      </w:r>
      <w:r w:rsidRPr="000A28D3">
        <w:rPr>
          <w:rFonts w:ascii="Times New Roman" w:hAnsi="Times New Roman" w:cs="Times New Roman"/>
          <w:sz w:val="24"/>
          <w:szCs w:val="24"/>
        </w:rPr>
        <w:t xml:space="preserve"> qui</w:t>
      </w:r>
      <w:r w:rsidR="00942B4E" w:rsidRPr="000A28D3">
        <w:rPr>
          <w:rFonts w:ascii="Times New Roman" w:hAnsi="Times New Roman" w:cs="Times New Roman"/>
          <w:sz w:val="24"/>
          <w:szCs w:val="24"/>
        </w:rPr>
        <w:t>,</w:t>
      </w:r>
      <w:r w:rsidRPr="000A28D3">
        <w:rPr>
          <w:rFonts w:ascii="Times New Roman" w:hAnsi="Times New Roman" w:cs="Times New Roman"/>
          <w:sz w:val="24"/>
          <w:szCs w:val="24"/>
        </w:rPr>
        <w:t xml:space="preserve"> par leur position sociale, situation matérielle, symbolique ou leur état de santé » (ibidem), </w:t>
      </w:r>
      <w:r w:rsidR="001E10D9" w:rsidRPr="000A28D3">
        <w:rPr>
          <w:rFonts w:ascii="Times New Roman" w:hAnsi="Times New Roman" w:cs="Times New Roman"/>
          <w:sz w:val="24"/>
          <w:szCs w:val="24"/>
        </w:rPr>
        <w:t>auront</w:t>
      </w:r>
      <w:r w:rsidRPr="000A28D3">
        <w:rPr>
          <w:rFonts w:ascii="Times New Roman" w:hAnsi="Times New Roman" w:cs="Times New Roman"/>
          <w:sz w:val="24"/>
          <w:szCs w:val="24"/>
        </w:rPr>
        <w:t xml:space="preserve"> le plus de mal à assurer leur subsistance et qui sont le plus susceptibles d’éprouver des difficultés à retrouver une vie normale </w:t>
      </w:r>
      <w:r w:rsidR="00DB78A2" w:rsidRPr="000A28D3">
        <w:rPr>
          <w:rFonts w:ascii="Times New Roman" w:hAnsi="Times New Roman" w:cs="Times New Roman"/>
          <w:sz w:val="24"/>
          <w:szCs w:val="24"/>
        </w:rPr>
        <w:t>à la suite des</w:t>
      </w:r>
      <w:r w:rsidRPr="000A28D3">
        <w:rPr>
          <w:rFonts w:ascii="Times New Roman" w:hAnsi="Times New Roman" w:cs="Times New Roman"/>
          <w:sz w:val="24"/>
          <w:szCs w:val="24"/>
        </w:rPr>
        <w:t xml:space="preserve"> impacts du Projet au cours du processus de réinstallation. </w:t>
      </w:r>
    </w:p>
    <w:p w14:paraId="2DE8A9A1" w14:textId="5B31FA50" w:rsidR="000E24F8" w:rsidRPr="000A28D3" w:rsidRDefault="000E24F8"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Toutes ces initiatives éviteraient que le projet soit qualifié d’accaparement </w:t>
      </w:r>
      <w:r w:rsidR="00C1161E" w:rsidRPr="000A28D3">
        <w:rPr>
          <w:rFonts w:ascii="Times New Roman" w:hAnsi="Times New Roman" w:cs="Times New Roman"/>
          <w:sz w:val="24"/>
          <w:szCs w:val="24"/>
        </w:rPr>
        <w:t xml:space="preserve">des terres </w:t>
      </w:r>
      <w:r w:rsidRPr="000A28D3">
        <w:rPr>
          <w:rFonts w:ascii="Times New Roman" w:hAnsi="Times New Roman" w:cs="Times New Roman"/>
          <w:sz w:val="24"/>
          <w:szCs w:val="24"/>
        </w:rPr>
        <w:t>si elles étaient exécutées comme prévu selon les Standards des Politiques Opérationnelles PO 4.12</w:t>
      </w:r>
      <w:r w:rsidRPr="000A28D3">
        <w:rPr>
          <w:rStyle w:val="Appelnotedebasdep"/>
          <w:rFonts w:ascii="Times New Roman" w:hAnsi="Times New Roman" w:cs="Times New Roman"/>
          <w:sz w:val="24"/>
          <w:szCs w:val="24"/>
        </w:rPr>
        <w:footnoteReference w:id="11"/>
      </w:r>
      <w:r w:rsidRPr="000A28D3">
        <w:rPr>
          <w:rFonts w:ascii="Times New Roman" w:hAnsi="Times New Roman" w:cs="Times New Roman"/>
          <w:sz w:val="24"/>
          <w:szCs w:val="24"/>
        </w:rPr>
        <w:t xml:space="preserve"> de la Banque Mondiale, de la Société Financière Internationale (IFC) et du cadre juridique des expropriations pour cause d’utilité publique en RDC qui pose le principe général d’une indemnisation préalable, juste et équitable (Baraka, Bisoka </w:t>
      </w:r>
      <w:r w:rsidR="00845E82" w:rsidRPr="000A28D3">
        <w:rPr>
          <w:rFonts w:ascii="Times New Roman" w:hAnsi="Times New Roman" w:cs="Times New Roman"/>
          <w:sz w:val="24"/>
          <w:szCs w:val="24"/>
        </w:rPr>
        <w:t xml:space="preserve">et </w:t>
      </w:r>
      <w:r w:rsidRPr="000A28D3">
        <w:rPr>
          <w:rFonts w:ascii="Times New Roman" w:hAnsi="Times New Roman" w:cs="Times New Roman"/>
          <w:sz w:val="24"/>
          <w:szCs w:val="24"/>
        </w:rPr>
        <w:t xml:space="preserve">Ansoms, 2016). En décembre 2016, lors d’un point de presse du ministre de l’industrie avait annoncé que « le taux d’exécution du PAR est de 72% et l’indemnisation a concerné 181 concessions affectées par la mise en place de la ZES » (Le soft International, 2016).  </w:t>
      </w:r>
    </w:p>
    <w:p w14:paraId="4B636881" w14:textId="53DE66A2" w:rsidR="00C425C5" w:rsidRPr="000A28D3" w:rsidRDefault="00F1788D"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Baraka, Bisoka et Ansons, </w:t>
      </w:r>
      <w:r w:rsidR="001E10D9" w:rsidRPr="000A28D3">
        <w:rPr>
          <w:rFonts w:ascii="Times New Roman" w:hAnsi="Times New Roman" w:cs="Times New Roman"/>
          <w:sz w:val="24"/>
          <w:szCs w:val="24"/>
        </w:rPr>
        <w:t>ont mené des enquêtes en 2016</w:t>
      </w:r>
      <w:r w:rsidR="00831BA7" w:rsidRPr="000A28D3">
        <w:rPr>
          <w:rFonts w:ascii="Times New Roman" w:hAnsi="Times New Roman" w:cs="Times New Roman"/>
          <w:sz w:val="24"/>
          <w:szCs w:val="24"/>
        </w:rPr>
        <w:t xml:space="preserve"> </w:t>
      </w:r>
      <w:r w:rsidR="001E10D9" w:rsidRPr="000A28D3">
        <w:rPr>
          <w:rFonts w:ascii="Times New Roman" w:hAnsi="Times New Roman" w:cs="Times New Roman"/>
          <w:sz w:val="24"/>
          <w:szCs w:val="24"/>
        </w:rPr>
        <w:t xml:space="preserve">sur </w:t>
      </w:r>
      <w:r w:rsidR="00831BA7" w:rsidRPr="000A28D3">
        <w:rPr>
          <w:rFonts w:ascii="Times New Roman" w:hAnsi="Times New Roman" w:cs="Times New Roman"/>
          <w:sz w:val="24"/>
          <w:szCs w:val="24"/>
        </w:rPr>
        <w:t>la</w:t>
      </w:r>
      <w:r w:rsidRPr="000A28D3">
        <w:rPr>
          <w:rFonts w:ascii="Times New Roman" w:hAnsi="Times New Roman" w:cs="Times New Roman"/>
          <w:sz w:val="24"/>
          <w:szCs w:val="24"/>
        </w:rPr>
        <w:t xml:space="preserve"> perception locale des expropriations afin de parvenir à problématiser l</w:t>
      </w:r>
      <w:r w:rsidR="001E10D9" w:rsidRPr="000A28D3">
        <w:rPr>
          <w:rFonts w:ascii="Times New Roman" w:hAnsi="Times New Roman" w:cs="Times New Roman"/>
          <w:sz w:val="24"/>
          <w:szCs w:val="24"/>
        </w:rPr>
        <w:t>a</w:t>
      </w:r>
      <w:r w:rsidRPr="000A28D3">
        <w:rPr>
          <w:rFonts w:ascii="Times New Roman" w:hAnsi="Times New Roman" w:cs="Times New Roman"/>
          <w:sz w:val="24"/>
          <w:szCs w:val="24"/>
        </w:rPr>
        <w:t xml:space="preserve"> ZES</w:t>
      </w:r>
      <w:r w:rsidR="001E10D9" w:rsidRPr="000A28D3">
        <w:rPr>
          <w:rFonts w:ascii="Times New Roman" w:hAnsi="Times New Roman" w:cs="Times New Roman"/>
          <w:sz w:val="24"/>
          <w:szCs w:val="24"/>
        </w:rPr>
        <w:t>.</w:t>
      </w:r>
      <w:r w:rsidRPr="000A28D3">
        <w:rPr>
          <w:rFonts w:ascii="Times New Roman" w:hAnsi="Times New Roman" w:cs="Times New Roman"/>
          <w:sz w:val="24"/>
          <w:szCs w:val="24"/>
        </w:rPr>
        <w:t xml:space="preserve"> Analysant les </w:t>
      </w:r>
      <w:r w:rsidR="002C52DB" w:rsidRPr="000A28D3">
        <w:rPr>
          <w:rFonts w:ascii="Times New Roman" w:hAnsi="Times New Roman" w:cs="Times New Roman"/>
          <w:sz w:val="24"/>
          <w:szCs w:val="24"/>
        </w:rPr>
        <w:t>avis</w:t>
      </w:r>
      <w:r w:rsidRPr="000A28D3">
        <w:rPr>
          <w:rFonts w:ascii="Times New Roman" w:hAnsi="Times New Roman" w:cs="Times New Roman"/>
          <w:sz w:val="24"/>
          <w:szCs w:val="24"/>
        </w:rPr>
        <w:t xml:space="preserve"> émis par les enquêtés, il ne fait nul doute que la ZES de Maluku s’est accaparé des terres de la population autochtones. Les auteurs évoquent le « défaut d’indemnisation » de la population ayant été recensée par le PAR. Alors qu’il a été lancé fin, le processus d’indemnisations a été suspendu au 1</w:t>
      </w:r>
      <w:r w:rsidRPr="000A28D3">
        <w:rPr>
          <w:rFonts w:ascii="Times New Roman" w:hAnsi="Times New Roman" w:cs="Times New Roman"/>
          <w:sz w:val="24"/>
          <w:szCs w:val="24"/>
          <w:vertAlign w:val="superscript"/>
        </w:rPr>
        <w:t>er</w:t>
      </w:r>
      <w:r w:rsidRPr="000A28D3">
        <w:rPr>
          <w:rFonts w:ascii="Times New Roman" w:hAnsi="Times New Roman" w:cs="Times New Roman"/>
          <w:sz w:val="24"/>
          <w:szCs w:val="24"/>
        </w:rPr>
        <w:t xml:space="preserve"> semestre 2016 pour des raisons non communiquées aux occupants (Baraka, Bisoka and Ansoms, 2016).</w:t>
      </w:r>
      <w:r w:rsidR="002C52DB" w:rsidRPr="000A28D3">
        <w:rPr>
          <w:rFonts w:ascii="Times New Roman" w:hAnsi="Times New Roman" w:cs="Times New Roman"/>
          <w:sz w:val="24"/>
          <w:szCs w:val="24"/>
        </w:rPr>
        <w:t xml:space="preserve"> </w:t>
      </w:r>
      <w:r w:rsidRPr="000A28D3">
        <w:rPr>
          <w:rFonts w:ascii="Times New Roman" w:hAnsi="Times New Roman" w:cs="Times New Roman"/>
          <w:sz w:val="24"/>
          <w:szCs w:val="24"/>
        </w:rPr>
        <w:t xml:space="preserve">Selon des témoignages des chefs coutumiers Téké recueillis sur le terrain du groupement Nguma affecté par la ZES de Maluku, ceux derniers « ont été écartés des mesures d’indemnisation » (idem) et de </w:t>
      </w:r>
      <w:r w:rsidR="002E67F8" w:rsidRPr="000A28D3">
        <w:rPr>
          <w:rFonts w:ascii="Times New Roman" w:hAnsi="Times New Roman" w:cs="Times New Roman"/>
          <w:sz w:val="24"/>
          <w:szCs w:val="24"/>
        </w:rPr>
        <w:t>plusieurs cas</w:t>
      </w:r>
      <w:r w:rsidRPr="000A28D3">
        <w:rPr>
          <w:rFonts w:ascii="Times New Roman" w:hAnsi="Times New Roman" w:cs="Times New Roman"/>
          <w:sz w:val="24"/>
          <w:szCs w:val="24"/>
        </w:rPr>
        <w:t xml:space="preserve"> </w:t>
      </w:r>
      <w:r w:rsidR="00C65E70" w:rsidRPr="000A28D3">
        <w:rPr>
          <w:rFonts w:ascii="Times New Roman" w:hAnsi="Times New Roman" w:cs="Times New Roman"/>
          <w:sz w:val="24"/>
          <w:szCs w:val="24"/>
        </w:rPr>
        <w:t xml:space="preserve">des </w:t>
      </w:r>
      <w:r w:rsidRPr="000A28D3">
        <w:rPr>
          <w:rFonts w:ascii="Times New Roman" w:hAnsi="Times New Roman" w:cs="Times New Roman"/>
          <w:sz w:val="24"/>
          <w:szCs w:val="24"/>
        </w:rPr>
        <w:t>non-liquidité</w:t>
      </w:r>
      <w:r w:rsidR="00C65E70" w:rsidRPr="000A28D3">
        <w:rPr>
          <w:rFonts w:ascii="Times New Roman" w:hAnsi="Times New Roman" w:cs="Times New Roman"/>
          <w:sz w:val="24"/>
          <w:szCs w:val="24"/>
        </w:rPr>
        <w:t>s</w:t>
      </w:r>
      <w:r w:rsidR="00831BA7" w:rsidRPr="000A28D3">
        <w:rPr>
          <w:rFonts w:ascii="Times New Roman" w:hAnsi="Times New Roman" w:cs="Times New Roman"/>
          <w:sz w:val="24"/>
          <w:szCs w:val="24"/>
        </w:rPr>
        <w:t> </w:t>
      </w:r>
      <w:r w:rsidRPr="000A28D3">
        <w:rPr>
          <w:rFonts w:ascii="Times New Roman" w:hAnsi="Times New Roman" w:cs="Times New Roman"/>
          <w:sz w:val="24"/>
          <w:szCs w:val="24"/>
        </w:rPr>
        <w:t xml:space="preserve">à la </w:t>
      </w:r>
      <w:r w:rsidR="00831BA7" w:rsidRPr="000A28D3">
        <w:rPr>
          <w:rFonts w:ascii="Times New Roman" w:hAnsi="Times New Roman" w:cs="Times New Roman"/>
          <w:sz w:val="24"/>
          <w:szCs w:val="24"/>
        </w:rPr>
        <w:t>b</w:t>
      </w:r>
      <w:r w:rsidRPr="000A28D3">
        <w:rPr>
          <w:rFonts w:ascii="Times New Roman" w:hAnsi="Times New Roman" w:cs="Times New Roman"/>
          <w:sz w:val="24"/>
          <w:szCs w:val="24"/>
        </w:rPr>
        <w:t xml:space="preserve">anque et d’omissions parmi les personnes censées bénéficier de l’indemnisation avaient </w:t>
      </w:r>
      <w:r w:rsidR="00831BA7" w:rsidRPr="000A28D3">
        <w:rPr>
          <w:rFonts w:ascii="Times New Roman" w:hAnsi="Times New Roman" w:cs="Times New Roman"/>
          <w:sz w:val="24"/>
          <w:szCs w:val="24"/>
        </w:rPr>
        <w:t>été enregistrés</w:t>
      </w:r>
      <w:r w:rsidRPr="000A28D3">
        <w:rPr>
          <w:rFonts w:ascii="Times New Roman" w:hAnsi="Times New Roman" w:cs="Times New Roman"/>
          <w:sz w:val="24"/>
          <w:szCs w:val="24"/>
        </w:rPr>
        <w:t xml:space="preserve">. Le gouvernement </w:t>
      </w:r>
      <w:r w:rsidRPr="000A28D3">
        <w:rPr>
          <w:rFonts w:ascii="Times New Roman" w:hAnsi="Times New Roman" w:cs="Times New Roman"/>
          <w:sz w:val="24"/>
          <w:szCs w:val="24"/>
        </w:rPr>
        <w:lastRenderedPageBreak/>
        <w:t>congolais n’a fourni aucune explication quant à ceux. </w:t>
      </w:r>
      <w:r w:rsidR="00C425C5" w:rsidRPr="000A28D3">
        <w:rPr>
          <w:rFonts w:ascii="Times New Roman" w:hAnsi="Times New Roman" w:cs="Times New Roman"/>
          <w:sz w:val="24"/>
          <w:szCs w:val="24"/>
        </w:rPr>
        <w:t>Aujourd’hui</w:t>
      </w:r>
      <w:r w:rsidRPr="000A28D3">
        <w:rPr>
          <w:rFonts w:ascii="Times New Roman" w:hAnsi="Times New Roman" w:cs="Times New Roman"/>
          <w:sz w:val="24"/>
          <w:szCs w:val="24"/>
        </w:rPr>
        <w:t>, les personnes qui n’ont pas été enregistrées en 2012-2013, et ignorées des projets d’indemnisations, sont victimes d’accaparement de terres par le projet de la ZES. Elles sont marginalisées et vivent dans l’extrême pauvreté.</w:t>
      </w:r>
      <w:r w:rsidR="00B13F7C" w:rsidRPr="000A28D3">
        <w:rPr>
          <w:rFonts w:ascii="Times New Roman" w:hAnsi="Times New Roman" w:cs="Times New Roman"/>
          <w:sz w:val="24"/>
          <w:szCs w:val="24"/>
        </w:rPr>
        <w:t xml:space="preserve"> </w:t>
      </w:r>
    </w:p>
    <w:p w14:paraId="2B9DD88A" w14:textId="7DACE8B9" w:rsidR="00F1788D" w:rsidRPr="000A28D3" w:rsidRDefault="00B13F7C"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La conclusion de Baraka, Bisoka et Ansons selon laquelle la ZES s’est accaparée des terres des autochtones est aussi confirmée par les </w:t>
      </w:r>
      <w:r w:rsidR="00C425C5" w:rsidRPr="000A28D3">
        <w:rPr>
          <w:rFonts w:ascii="Times New Roman" w:hAnsi="Times New Roman" w:cs="Times New Roman"/>
          <w:sz w:val="24"/>
          <w:szCs w:val="24"/>
        </w:rPr>
        <w:t>dernières</w:t>
      </w:r>
      <w:r w:rsidRPr="000A28D3">
        <w:rPr>
          <w:rFonts w:ascii="Times New Roman" w:hAnsi="Times New Roman" w:cs="Times New Roman"/>
          <w:sz w:val="24"/>
          <w:szCs w:val="24"/>
        </w:rPr>
        <w:t xml:space="preserve"> enquêt</w:t>
      </w:r>
      <w:r w:rsidR="00C425C5" w:rsidRPr="000A28D3">
        <w:rPr>
          <w:rFonts w:ascii="Times New Roman" w:hAnsi="Times New Roman" w:cs="Times New Roman"/>
          <w:sz w:val="24"/>
          <w:szCs w:val="24"/>
        </w:rPr>
        <w:t>e</w:t>
      </w:r>
      <w:r w:rsidRPr="000A28D3">
        <w:rPr>
          <w:rFonts w:ascii="Times New Roman" w:hAnsi="Times New Roman" w:cs="Times New Roman"/>
          <w:sz w:val="24"/>
          <w:szCs w:val="24"/>
        </w:rPr>
        <w:t>s menées en 2019 par Mavakala Kalunseviko</w:t>
      </w:r>
      <w:r w:rsidR="00C425C5" w:rsidRPr="000A28D3">
        <w:rPr>
          <w:rFonts w:ascii="Times New Roman" w:hAnsi="Times New Roman" w:cs="Times New Roman"/>
          <w:sz w:val="24"/>
          <w:szCs w:val="24"/>
        </w:rPr>
        <w:t xml:space="preserve"> (2019 :155</w:t>
      </w:r>
      <w:r w:rsidR="002C52DB" w:rsidRPr="000A28D3">
        <w:rPr>
          <w:rFonts w:ascii="Times New Roman" w:hAnsi="Times New Roman" w:cs="Times New Roman"/>
          <w:sz w:val="24"/>
          <w:szCs w:val="24"/>
        </w:rPr>
        <w:t>)</w:t>
      </w:r>
      <w:r w:rsidRPr="000A28D3">
        <w:rPr>
          <w:rFonts w:ascii="Times New Roman" w:hAnsi="Times New Roman" w:cs="Times New Roman"/>
          <w:sz w:val="24"/>
          <w:szCs w:val="24"/>
        </w:rPr>
        <w:t xml:space="preserve">. Pour </w:t>
      </w:r>
      <w:r w:rsidR="0075660E" w:rsidRPr="000A28D3">
        <w:rPr>
          <w:rFonts w:ascii="Times New Roman" w:hAnsi="Times New Roman" w:cs="Times New Roman"/>
          <w:sz w:val="24"/>
          <w:szCs w:val="24"/>
        </w:rPr>
        <w:t>le chercheur</w:t>
      </w:r>
      <w:r w:rsidRPr="000A28D3">
        <w:rPr>
          <w:rFonts w:ascii="Times New Roman" w:hAnsi="Times New Roman" w:cs="Times New Roman"/>
          <w:sz w:val="24"/>
          <w:szCs w:val="24"/>
        </w:rPr>
        <w:t>, « les conflits liés à l’accaparement des terres impliquent généralement les habitants de Maluku avec les institutions ou le personnel de l’</w:t>
      </w:r>
      <w:r w:rsidR="0075660E" w:rsidRPr="000A28D3">
        <w:rPr>
          <w:rFonts w:ascii="Times New Roman" w:hAnsi="Times New Roman" w:cs="Times New Roman"/>
          <w:sz w:val="24"/>
          <w:szCs w:val="24"/>
        </w:rPr>
        <w:t>État</w:t>
      </w:r>
      <w:r w:rsidRPr="000A28D3">
        <w:rPr>
          <w:rFonts w:ascii="Times New Roman" w:hAnsi="Times New Roman" w:cs="Times New Roman"/>
          <w:sz w:val="24"/>
          <w:szCs w:val="24"/>
        </w:rPr>
        <w:t>. Il s’agit de ces conflits où des personnalités politiques ou des agents de l’</w:t>
      </w:r>
      <w:r w:rsidR="0075660E" w:rsidRPr="000A28D3">
        <w:rPr>
          <w:rFonts w:ascii="Times New Roman" w:hAnsi="Times New Roman" w:cs="Times New Roman"/>
          <w:sz w:val="24"/>
          <w:szCs w:val="24"/>
        </w:rPr>
        <w:t>État</w:t>
      </w:r>
      <w:r w:rsidRPr="000A28D3">
        <w:rPr>
          <w:rFonts w:ascii="Times New Roman" w:hAnsi="Times New Roman" w:cs="Times New Roman"/>
          <w:sz w:val="24"/>
          <w:szCs w:val="24"/>
        </w:rPr>
        <w:t xml:space="preserve"> sont concernés ou sont </w:t>
      </w:r>
      <w:r w:rsidR="00C425C5" w:rsidRPr="000A28D3">
        <w:rPr>
          <w:rFonts w:ascii="Times New Roman" w:hAnsi="Times New Roman" w:cs="Times New Roman"/>
          <w:sz w:val="24"/>
          <w:szCs w:val="24"/>
        </w:rPr>
        <w:t>cités »</w:t>
      </w:r>
      <w:r w:rsidR="0075660E" w:rsidRPr="000A28D3">
        <w:rPr>
          <w:rFonts w:ascii="Times New Roman" w:hAnsi="Times New Roman" w:cs="Times New Roman"/>
          <w:sz w:val="24"/>
          <w:szCs w:val="24"/>
        </w:rPr>
        <w:t xml:space="preserve"> (Mavakala Kalunseviko, 2019 :183)</w:t>
      </w:r>
      <w:r w:rsidRPr="000A28D3">
        <w:rPr>
          <w:rFonts w:ascii="Times New Roman" w:hAnsi="Times New Roman" w:cs="Times New Roman"/>
          <w:sz w:val="24"/>
          <w:szCs w:val="24"/>
        </w:rPr>
        <w:t xml:space="preserve">. </w:t>
      </w:r>
    </w:p>
    <w:p w14:paraId="36FEF996" w14:textId="18E5C3E6" w:rsidR="006F161C" w:rsidRPr="000A28D3" w:rsidRDefault="006F161C"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Depuis la promulgation de la loi portant création de la ZES Maluku en 2012, les travaux de sa construction n’ont jamais réellement démarré.</w:t>
      </w:r>
      <w:r w:rsidR="00663014" w:rsidRPr="000A28D3">
        <w:rPr>
          <w:rFonts w:ascii="Times New Roman" w:hAnsi="Times New Roman" w:cs="Times New Roman"/>
          <w:sz w:val="24"/>
          <w:szCs w:val="24"/>
        </w:rPr>
        <w:t xml:space="preserve"> </w:t>
      </w:r>
      <w:r w:rsidR="007A6F3E" w:rsidRPr="000A28D3">
        <w:rPr>
          <w:rFonts w:ascii="Times New Roman" w:hAnsi="Times New Roman" w:cs="Times New Roman"/>
          <w:sz w:val="24"/>
          <w:szCs w:val="24"/>
        </w:rPr>
        <w:t xml:space="preserve">C’est seulement en mars 2019 que le ministre de l’Industrie avait procédé à la pose de la première pierre inaugurant le début des travaux de clôture de la ZES pilote de Maluku. </w:t>
      </w:r>
      <w:r w:rsidR="00CB2C21" w:rsidRPr="000A28D3">
        <w:rPr>
          <w:rFonts w:ascii="Times New Roman" w:hAnsi="Times New Roman" w:cs="Times New Roman"/>
          <w:sz w:val="24"/>
          <w:szCs w:val="24"/>
        </w:rPr>
        <w:t>Cependant</w:t>
      </w:r>
      <w:r w:rsidR="007A6F3E" w:rsidRPr="000A28D3">
        <w:rPr>
          <w:rFonts w:ascii="Times New Roman" w:hAnsi="Times New Roman" w:cs="Times New Roman"/>
          <w:sz w:val="24"/>
          <w:szCs w:val="24"/>
        </w:rPr>
        <w:t xml:space="preserve"> le gouvernement promettait dès </w:t>
      </w:r>
      <w:r w:rsidR="00C425C5" w:rsidRPr="000A28D3">
        <w:rPr>
          <w:rFonts w:ascii="Times New Roman" w:hAnsi="Times New Roman" w:cs="Times New Roman"/>
          <w:sz w:val="24"/>
          <w:szCs w:val="24"/>
        </w:rPr>
        <w:t xml:space="preserve">le début </w:t>
      </w:r>
      <w:r w:rsidR="004634DE" w:rsidRPr="000A28D3">
        <w:rPr>
          <w:rFonts w:ascii="Times New Roman" w:hAnsi="Times New Roman" w:cs="Times New Roman"/>
          <w:sz w:val="24"/>
          <w:szCs w:val="24"/>
        </w:rPr>
        <w:t>du</w:t>
      </w:r>
      <w:r w:rsidR="007A6F3E" w:rsidRPr="000A28D3">
        <w:rPr>
          <w:rFonts w:ascii="Times New Roman" w:hAnsi="Times New Roman" w:cs="Times New Roman"/>
          <w:sz w:val="24"/>
          <w:szCs w:val="24"/>
        </w:rPr>
        <w:t xml:space="preserve"> lancement de ce projet que les travaux devraient prendre fin dans un laps de temps. Seuls les déguerpissements ont eu lieu.</w:t>
      </w:r>
      <w:r w:rsidR="0053467F" w:rsidRPr="000A28D3">
        <w:rPr>
          <w:rFonts w:ascii="Times New Roman" w:hAnsi="Times New Roman" w:cs="Times New Roman"/>
          <w:sz w:val="24"/>
          <w:szCs w:val="24"/>
        </w:rPr>
        <w:t xml:space="preserve"> Mavakala Kalunseviko parle </w:t>
      </w:r>
      <w:r w:rsidR="004634DE" w:rsidRPr="000A28D3">
        <w:rPr>
          <w:rFonts w:ascii="Times New Roman" w:hAnsi="Times New Roman" w:cs="Times New Roman"/>
          <w:sz w:val="24"/>
          <w:szCs w:val="24"/>
        </w:rPr>
        <w:t>de « </w:t>
      </w:r>
      <w:r w:rsidR="0053467F" w:rsidRPr="000A28D3">
        <w:rPr>
          <w:rFonts w:ascii="Times New Roman" w:hAnsi="Times New Roman" w:cs="Times New Roman"/>
          <w:sz w:val="24"/>
          <w:szCs w:val="24"/>
        </w:rPr>
        <w:t>l’ironie du sort</w:t>
      </w:r>
      <w:r w:rsidR="004634DE" w:rsidRPr="000A28D3">
        <w:rPr>
          <w:rFonts w:ascii="Times New Roman" w:hAnsi="Times New Roman" w:cs="Times New Roman"/>
          <w:sz w:val="24"/>
          <w:szCs w:val="24"/>
        </w:rPr>
        <w:t> »</w:t>
      </w:r>
      <w:r w:rsidR="0053467F" w:rsidRPr="000A28D3">
        <w:rPr>
          <w:rFonts w:ascii="Times New Roman" w:hAnsi="Times New Roman" w:cs="Times New Roman"/>
          <w:sz w:val="24"/>
          <w:szCs w:val="24"/>
        </w:rPr>
        <w:t xml:space="preserve"> </w:t>
      </w:r>
      <w:r w:rsidR="002C52DB" w:rsidRPr="000A28D3">
        <w:rPr>
          <w:rFonts w:ascii="Times New Roman" w:hAnsi="Times New Roman" w:cs="Times New Roman"/>
          <w:sz w:val="24"/>
          <w:szCs w:val="24"/>
        </w:rPr>
        <w:t xml:space="preserve">qualifiant </w:t>
      </w:r>
      <w:r w:rsidR="0053467F" w:rsidRPr="000A28D3">
        <w:rPr>
          <w:rFonts w:ascii="Times New Roman" w:hAnsi="Times New Roman" w:cs="Times New Roman"/>
          <w:sz w:val="24"/>
          <w:szCs w:val="24"/>
        </w:rPr>
        <w:t>la situation du projet de la ZES</w:t>
      </w:r>
      <w:r w:rsidR="00D67006" w:rsidRPr="000A28D3">
        <w:rPr>
          <w:rFonts w:ascii="Times New Roman" w:hAnsi="Times New Roman" w:cs="Times New Roman"/>
          <w:sz w:val="24"/>
          <w:szCs w:val="24"/>
        </w:rPr>
        <w:t>. Le chercheur rapporte qu</w:t>
      </w:r>
      <w:r w:rsidR="004634DE" w:rsidRPr="000A28D3">
        <w:rPr>
          <w:rFonts w:ascii="Times New Roman" w:hAnsi="Times New Roman" w:cs="Times New Roman"/>
          <w:sz w:val="24"/>
          <w:szCs w:val="24"/>
        </w:rPr>
        <w:t xml:space="preserve">e </w:t>
      </w:r>
      <w:r w:rsidR="00D67006" w:rsidRPr="000A28D3">
        <w:rPr>
          <w:rFonts w:ascii="Times New Roman" w:hAnsi="Times New Roman" w:cs="Times New Roman"/>
          <w:sz w:val="24"/>
          <w:szCs w:val="24"/>
        </w:rPr>
        <w:t xml:space="preserve">« aucune parcelle dont la famille avait été déguerpie n’avait été jusque-là occupée par le projet de la ZES. Les propriétaires des parcelles qui avaient résisté au déguerpissement se réjouissaient du fait qu’ils avaient perçu l’argent en même temps qu’ils avaient conservé les parcelles tandis que ceux qui avaient abandonné leurs résidences regrettaient ce fait puisque leurs anciennes parcelles sont toujours inoccupées » (Mavakala Kalunseviko, 2019 :155). Ce projet n’est que l’une des tristes mésaventures dans </w:t>
      </w:r>
      <w:r w:rsidR="004634DE" w:rsidRPr="000A28D3">
        <w:rPr>
          <w:rFonts w:ascii="Times New Roman" w:hAnsi="Times New Roman" w:cs="Times New Roman"/>
          <w:sz w:val="24"/>
          <w:szCs w:val="24"/>
        </w:rPr>
        <w:t>lesquelles l’état</w:t>
      </w:r>
      <w:r w:rsidR="00D67006" w:rsidRPr="000A28D3">
        <w:rPr>
          <w:rFonts w:ascii="Times New Roman" w:hAnsi="Times New Roman" w:cs="Times New Roman"/>
          <w:sz w:val="24"/>
          <w:szCs w:val="24"/>
        </w:rPr>
        <w:t xml:space="preserve"> congolais et ses partenaires se lancent depuis </w:t>
      </w:r>
      <w:r w:rsidR="004634DE" w:rsidRPr="000A28D3">
        <w:rPr>
          <w:rFonts w:ascii="Times New Roman" w:hAnsi="Times New Roman" w:cs="Times New Roman"/>
          <w:sz w:val="24"/>
          <w:szCs w:val="24"/>
        </w:rPr>
        <w:t>d</w:t>
      </w:r>
      <w:r w:rsidR="00D67006" w:rsidRPr="000A28D3">
        <w:rPr>
          <w:rFonts w:ascii="Times New Roman" w:hAnsi="Times New Roman" w:cs="Times New Roman"/>
          <w:sz w:val="24"/>
          <w:szCs w:val="24"/>
        </w:rPr>
        <w:t>es années</w:t>
      </w:r>
      <w:r w:rsidR="004634DE" w:rsidRPr="000A28D3">
        <w:rPr>
          <w:rFonts w:ascii="Times New Roman" w:hAnsi="Times New Roman" w:cs="Times New Roman"/>
          <w:sz w:val="24"/>
          <w:szCs w:val="24"/>
        </w:rPr>
        <w:t xml:space="preserve"> sans succès</w:t>
      </w:r>
      <w:r w:rsidR="00D67006" w:rsidRPr="000A28D3">
        <w:rPr>
          <w:rFonts w:ascii="Times New Roman" w:hAnsi="Times New Roman" w:cs="Times New Roman"/>
          <w:sz w:val="24"/>
          <w:szCs w:val="24"/>
        </w:rPr>
        <w:t xml:space="preserve">. </w:t>
      </w:r>
    </w:p>
    <w:p w14:paraId="7C047033" w14:textId="77777777" w:rsidR="00CB2C21" w:rsidRPr="000A28D3" w:rsidRDefault="00CB2C21" w:rsidP="00A0225D">
      <w:pPr>
        <w:spacing w:line="360" w:lineRule="auto"/>
        <w:jc w:val="both"/>
        <w:rPr>
          <w:rFonts w:ascii="Times New Roman" w:hAnsi="Times New Roman" w:cs="Times New Roman"/>
          <w:sz w:val="24"/>
          <w:szCs w:val="24"/>
        </w:rPr>
      </w:pPr>
    </w:p>
    <w:p w14:paraId="5A6C7E54" w14:textId="2A0C2781" w:rsidR="000E24F8" w:rsidRPr="00A0225D" w:rsidRDefault="000E24F8" w:rsidP="00A0225D">
      <w:pPr>
        <w:pStyle w:val="Titre2"/>
        <w:jc w:val="both"/>
      </w:pPr>
      <w:bookmarkStart w:id="25" w:name="_Toc92066428"/>
      <w:r w:rsidRPr="00A0225D">
        <w:t xml:space="preserve">2.4. Accaparement des terres </w:t>
      </w:r>
      <w:r w:rsidR="002C52DB" w:rsidRPr="00A0225D">
        <w:t>dans le</w:t>
      </w:r>
      <w:r w:rsidRPr="00A0225D">
        <w:t xml:space="preserve"> territoire de Kahele par </w:t>
      </w:r>
      <w:r w:rsidR="00EC51DE" w:rsidRPr="00A0225D">
        <w:t>l</w:t>
      </w:r>
      <w:r w:rsidRPr="00A0225D">
        <w:t>es élites</w:t>
      </w:r>
      <w:bookmarkEnd w:id="25"/>
    </w:p>
    <w:p w14:paraId="1905CF82" w14:textId="77777777" w:rsidR="00EC51DE" w:rsidRPr="000A28D3" w:rsidRDefault="00EC51DE" w:rsidP="00A0225D">
      <w:pPr>
        <w:spacing w:line="360" w:lineRule="auto"/>
        <w:jc w:val="both"/>
        <w:rPr>
          <w:rFonts w:ascii="Times New Roman" w:hAnsi="Times New Roman" w:cs="Times New Roman"/>
          <w:sz w:val="24"/>
          <w:szCs w:val="24"/>
        </w:rPr>
      </w:pPr>
    </w:p>
    <w:p w14:paraId="53865A3B" w14:textId="15D099DC" w:rsidR="000E24F8" w:rsidRDefault="000E24F8"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Comme partout dans la république, la problématique de l’acquisition foncière dans le territoire Kah</w:t>
      </w:r>
      <w:r w:rsidR="005021C8" w:rsidRPr="000A28D3">
        <w:rPr>
          <w:rFonts w:ascii="Times New Roman" w:hAnsi="Times New Roman" w:cs="Times New Roman"/>
          <w:sz w:val="24"/>
          <w:szCs w:val="24"/>
        </w:rPr>
        <w:t>e</w:t>
      </w:r>
      <w:r w:rsidRPr="000A28D3">
        <w:rPr>
          <w:rFonts w:ascii="Times New Roman" w:hAnsi="Times New Roman" w:cs="Times New Roman"/>
          <w:sz w:val="24"/>
          <w:szCs w:val="24"/>
        </w:rPr>
        <w:t>le reste encore récurrent.  Les conflits fonciers dans cette partie du territoire nationale ont mobilisé plus d’un auteur. Si dans un rapport publié en 2018, Juste et Paix s’intéresse « aux « inégalités dans l’acquisition et la propriété des terres entre l’homme et la femme » (Balegamire, 2018</w:t>
      </w:r>
      <w:r w:rsidR="00C73E48" w:rsidRPr="000A28D3">
        <w:rPr>
          <w:rFonts w:ascii="Times New Roman" w:hAnsi="Times New Roman" w:cs="Times New Roman"/>
          <w:sz w:val="24"/>
          <w:szCs w:val="24"/>
        </w:rPr>
        <w:t> :14</w:t>
      </w:r>
      <w:r w:rsidRPr="000A28D3">
        <w:rPr>
          <w:rFonts w:ascii="Times New Roman" w:hAnsi="Times New Roman" w:cs="Times New Roman"/>
          <w:sz w:val="24"/>
          <w:szCs w:val="24"/>
        </w:rPr>
        <w:t xml:space="preserve">) dans cette zone du pays, le rapport met l’accent surtout sur </w:t>
      </w:r>
      <w:r w:rsidRPr="000A28D3">
        <w:rPr>
          <w:rFonts w:ascii="Times New Roman" w:hAnsi="Times New Roman" w:cs="Times New Roman"/>
          <w:sz w:val="24"/>
          <w:szCs w:val="24"/>
        </w:rPr>
        <w:lastRenderedPageBreak/>
        <w:t xml:space="preserve">l’acquisition de terre par les élites </w:t>
      </w:r>
      <w:r w:rsidR="00EC51DE" w:rsidRPr="000A28D3">
        <w:rPr>
          <w:rFonts w:ascii="Times New Roman" w:hAnsi="Times New Roman" w:cs="Times New Roman"/>
          <w:sz w:val="24"/>
          <w:szCs w:val="24"/>
        </w:rPr>
        <w:t>de la</w:t>
      </w:r>
      <w:r w:rsidRPr="000A28D3">
        <w:rPr>
          <w:rFonts w:ascii="Times New Roman" w:hAnsi="Times New Roman" w:cs="Times New Roman"/>
          <w:sz w:val="24"/>
          <w:szCs w:val="24"/>
        </w:rPr>
        <w:t xml:space="preserve"> région. An Ansoms, Klara Claessens et Emery Mudinga (2012) </w:t>
      </w:r>
      <w:r w:rsidR="00EC51DE" w:rsidRPr="000A28D3">
        <w:rPr>
          <w:rFonts w:ascii="Times New Roman" w:hAnsi="Times New Roman" w:cs="Times New Roman"/>
          <w:sz w:val="24"/>
          <w:szCs w:val="24"/>
        </w:rPr>
        <w:t>o</w:t>
      </w:r>
      <w:r w:rsidRPr="000A28D3">
        <w:rPr>
          <w:rFonts w:ascii="Times New Roman" w:hAnsi="Times New Roman" w:cs="Times New Roman"/>
          <w:sz w:val="24"/>
          <w:szCs w:val="24"/>
        </w:rPr>
        <w:t>nt, quant à eux, étudié le rôle des élites locales et leurs stratégies d’accès à la terre et de contrôle de celle-ci en l’absence d’investisseurs étrangers, dans un contexte de compétition mutuelle.</w:t>
      </w:r>
    </w:p>
    <w:p w14:paraId="7EAB50E1" w14:textId="77777777" w:rsidR="008E68F7" w:rsidRPr="000A28D3" w:rsidRDefault="008E68F7" w:rsidP="00A0225D">
      <w:pPr>
        <w:spacing w:line="360" w:lineRule="auto"/>
        <w:ind w:firstLine="709"/>
        <w:jc w:val="both"/>
        <w:rPr>
          <w:rFonts w:ascii="Times New Roman" w:hAnsi="Times New Roman" w:cs="Times New Roman"/>
          <w:sz w:val="24"/>
          <w:szCs w:val="24"/>
        </w:rPr>
      </w:pPr>
    </w:p>
    <w:p w14:paraId="64406BAA" w14:textId="77777777" w:rsidR="000E24F8" w:rsidRPr="000A28D3" w:rsidRDefault="000E24F8" w:rsidP="00A0225D">
      <w:pPr>
        <w:pStyle w:val="Titre3"/>
        <w:spacing w:line="360" w:lineRule="auto"/>
        <w:jc w:val="both"/>
        <w:rPr>
          <w:rFonts w:cs="Times New Roman"/>
          <w:b w:val="0"/>
        </w:rPr>
      </w:pPr>
      <w:bookmarkStart w:id="26" w:name="_Toc92066429"/>
      <w:r w:rsidRPr="000A28D3">
        <w:rPr>
          <w:rFonts w:cs="Times New Roman"/>
          <w:b w:val="0"/>
        </w:rPr>
        <w:t>2.4.1. Description de la zone</w:t>
      </w:r>
      <w:bookmarkEnd w:id="26"/>
    </w:p>
    <w:p w14:paraId="166F379F" w14:textId="77777777" w:rsidR="000E24F8" w:rsidRPr="000A28D3" w:rsidRDefault="000E24F8" w:rsidP="00A0225D">
      <w:pPr>
        <w:spacing w:line="360" w:lineRule="auto"/>
        <w:jc w:val="both"/>
        <w:rPr>
          <w:rFonts w:ascii="Times New Roman" w:hAnsi="Times New Roman" w:cs="Times New Roman"/>
          <w:sz w:val="24"/>
          <w:szCs w:val="24"/>
        </w:rPr>
      </w:pPr>
    </w:p>
    <w:p w14:paraId="43B58097" w14:textId="68EA7EB4" w:rsidR="000E24F8" w:rsidRPr="000A28D3" w:rsidRDefault="000E24F8" w:rsidP="00A0225D">
      <w:pPr>
        <w:spacing w:line="360" w:lineRule="auto"/>
        <w:ind w:firstLine="709"/>
        <w:jc w:val="both"/>
        <w:rPr>
          <w:rFonts w:ascii="Times New Roman" w:hAnsi="Times New Roman" w:cs="Times New Roman"/>
          <w:sz w:val="24"/>
          <w:szCs w:val="24"/>
          <w:shd w:val="clear" w:color="auto" w:fill="FFFFFF"/>
        </w:rPr>
      </w:pPr>
      <w:r w:rsidRPr="000A28D3">
        <w:rPr>
          <w:rFonts w:ascii="Times New Roman" w:hAnsi="Times New Roman" w:cs="Times New Roman"/>
          <w:sz w:val="24"/>
          <w:szCs w:val="24"/>
        </w:rPr>
        <w:t xml:space="preserve">Le territoire de Kahele est l’un de huit territoires de la province du </w:t>
      </w:r>
      <w:bookmarkStart w:id="27" w:name="_Hlk90593297"/>
      <w:r w:rsidR="007D680E" w:rsidRPr="000A28D3">
        <w:rPr>
          <w:rFonts w:ascii="Times New Roman" w:hAnsi="Times New Roman" w:cs="Times New Roman"/>
          <w:sz w:val="24"/>
          <w:szCs w:val="24"/>
        </w:rPr>
        <w:t>Sud-</w:t>
      </w:r>
      <w:r w:rsidRPr="000A28D3">
        <w:rPr>
          <w:rFonts w:ascii="Times New Roman" w:hAnsi="Times New Roman" w:cs="Times New Roman"/>
          <w:sz w:val="24"/>
          <w:szCs w:val="24"/>
        </w:rPr>
        <w:t>Kivu</w:t>
      </w:r>
      <w:bookmarkEnd w:id="27"/>
      <w:r w:rsidRPr="000A28D3">
        <w:rPr>
          <w:rFonts w:ascii="Times New Roman" w:hAnsi="Times New Roman" w:cs="Times New Roman"/>
          <w:sz w:val="24"/>
          <w:szCs w:val="24"/>
        </w:rPr>
        <w:t xml:space="preserve">, d’une superficie de 5 057 km² et situé au nord de la ville de Bukavu. Le territoire a une population d’environ 933.181 </w:t>
      </w:r>
      <w:r w:rsidR="009E4733" w:rsidRPr="000A28D3">
        <w:rPr>
          <w:rFonts w:ascii="Times New Roman" w:hAnsi="Times New Roman" w:cs="Times New Roman"/>
          <w:sz w:val="24"/>
          <w:szCs w:val="24"/>
        </w:rPr>
        <w:t xml:space="preserve">ha </w:t>
      </w:r>
      <w:r w:rsidRPr="000A28D3">
        <w:rPr>
          <w:rFonts w:ascii="Times New Roman" w:hAnsi="Times New Roman" w:cs="Times New Roman"/>
          <w:sz w:val="24"/>
          <w:szCs w:val="24"/>
        </w:rPr>
        <w:t>selon de les statistiques de 2019</w:t>
      </w:r>
      <w:r w:rsidRPr="000A28D3">
        <w:rPr>
          <w:rStyle w:val="Appelnotedebasdep"/>
          <w:rFonts w:ascii="Times New Roman" w:hAnsi="Times New Roman" w:cs="Times New Roman"/>
          <w:sz w:val="24"/>
          <w:szCs w:val="24"/>
        </w:rPr>
        <w:footnoteReference w:id="12"/>
      </w:r>
      <w:r w:rsidRPr="000A28D3">
        <w:rPr>
          <w:rFonts w:ascii="Times New Roman" w:hAnsi="Times New Roman" w:cs="Times New Roman"/>
          <w:sz w:val="24"/>
          <w:szCs w:val="24"/>
        </w:rPr>
        <w:t xml:space="preserve"> et sa population est majoritairement constituée des tribus Havu, Tembo, Rongeronge, Hutu, Tutsi ainsi que d’autres groupes numériquement inférieurs, notamment les Hunde, les Shi, les Batwa (pygmées) (Deo, 2015). </w:t>
      </w:r>
      <w:r w:rsidRPr="000A28D3">
        <w:rPr>
          <w:rFonts w:ascii="Times New Roman" w:hAnsi="Times New Roman" w:cs="Times New Roman"/>
          <w:sz w:val="24"/>
          <w:szCs w:val="24"/>
          <w:shd w:val="clear" w:color="auto" w:fill="FFFFFF"/>
        </w:rPr>
        <w:t xml:space="preserve">Ce territoire est l’un de ceux qui ont un potentiel important de ressources minières au Sud-Kivu. Plusieurs gisements d’exploitations de cassitérite, de coltan et d’or sont exploités sur le littoral et dans les hauts-plateaux </w:t>
      </w:r>
      <w:r w:rsidRPr="000A28D3">
        <w:rPr>
          <w:rFonts w:ascii="Times New Roman" w:hAnsi="Times New Roman" w:cs="Times New Roman"/>
          <w:sz w:val="24"/>
          <w:szCs w:val="24"/>
        </w:rPr>
        <w:t xml:space="preserve">(Iguma </w:t>
      </w:r>
      <w:r w:rsidR="00845E82" w:rsidRPr="000A28D3">
        <w:rPr>
          <w:rFonts w:ascii="Times New Roman" w:hAnsi="Times New Roman" w:cs="Times New Roman"/>
          <w:sz w:val="24"/>
          <w:szCs w:val="24"/>
        </w:rPr>
        <w:t xml:space="preserve">et </w:t>
      </w:r>
      <w:r w:rsidRPr="000A28D3">
        <w:rPr>
          <w:rFonts w:ascii="Times New Roman" w:hAnsi="Times New Roman" w:cs="Times New Roman"/>
          <w:sz w:val="24"/>
          <w:szCs w:val="24"/>
        </w:rPr>
        <w:t>Life &amp; Peace Institute, 2015</w:t>
      </w:r>
      <w:r w:rsidR="00213A12" w:rsidRPr="000A28D3">
        <w:rPr>
          <w:rFonts w:ascii="Times New Roman" w:hAnsi="Times New Roman" w:cs="Times New Roman"/>
          <w:sz w:val="24"/>
          <w:szCs w:val="24"/>
        </w:rPr>
        <w:t> :12</w:t>
      </w:r>
      <w:r w:rsidRPr="000A28D3">
        <w:rPr>
          <w:rFonts w:ascii="Times New Roman" w:hAnsi="Times New Roman" w:cs="Times New Roman"/>
          <w:sz w:val="24"/>
          <w:szCs w:val="24"/>
        </w:rPr>
        <w:t>)</w:t>
      </w:r>
      <w:r w:rsidRPr="000A28D3">
        <w:rPr>
          <w:rFonts w:ascii="Times New Roman" w:hAnsi="Times New Roman" w:cs="Times New Roman"/>
          <w:i/>
          <w:iCs/>
          <w:sz w:val="24"/>
          <w:szCs w:val="24"/>
          <w:shd w:val="clear" w:color="auto" w:fill="FFFFFF"/>
        </w:rPr>
        <w:t xml:space="preserve">. </w:t>
      </w:r>
      <w:r w:rsidR="009E4733" w:rsidRPr="000A28D3">
        <w:rPr>
          <w:rFonts w:ascii="Times New Roman" w:hAnsi="Times New Roman" w:cs="Times New Roman"/>
          <w:sz w:val="24"/>
          <w:szCs w:val="24"/>
          <w:shd w:val="clear" w:color="auto" w:fill="FFFFFF"/>
        </w:rPr>
        <w:t xml:space="preserve">Au </w:t>
      </w:r>
      <w:r w:rsidRPr="000A28D3">
        <w:rPr>
          <w:rFonts w:ascii="Times New Roman" w:hAnsi="Times New Roman" w:cs="Times New Roman"/>
          <w:sz w:val="24"/>
          <w:szCs w:val="24"/>
          <w:shd w:val="clear" w:color="auto" w:fill="FFFFFF"/>
        </w:rPr>
        <w:t xml:space="preserve">tour de ces gisements, une activité d’extraction artisanale de ces minerais s’est développée. </w:t>
      </w:r>
    </w:p>
    <w:p w14:paraId="2512F2AE" w14:textId="375E5E23" w:rsidR="000E24F8" w:rsidRPr="000A28D3" w:rsidRDefault="000E24F8"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Tenant compte de l’importance et le besoin mondiale de minerais qui y sont extraits, il ne fait nul doute que ce territoire serait la convoitise de tous les acteurs nationaux et étrangers. Le sol</w:t>
      </w:r>
      <w:r w:rsidR="00DA6A3B" w:rsidRPr="000A28D3">
        <w:rPr>
          <w:rFonts w:ascii="Times New Roman" w:hAnsi="Times New Roman" w:cs="Times New Roman"/>
          <w:sz w:val="24"/>
          <w:szCs w:val="24"/>
        </w:rPr>
        <w:t xml:space="preserve"> et le sous-sol</w:t>
      </w:r>
      <w:r w:rsidRPr="000A28D3">
        <w:rPr>
          <w:rFonts w:ascii="Times New Roman" w:hAnsi="Times New Roman" w:cs="Times New Roman"/>
          <w:sz w:val="24"/>
          <w:szCs w:val="24"/>
        </w:rPr>
        <w:t xml:space="preserve"> du territoire présente</w:t>
      </w:r>
      <w:r w:rsidR="00DA6A3B" w:rsidRPr="000A28D3">
        <w:rPr>
          <w:rFonts w:ascii="Times New Roman" w:hAnsi="Times New Roman" w:cs="Times New Roman"/>
          <w:sz w:val="24"/>
          <w:szCs w:val="24"/>
        </w:rPr>
        <w:t>nt</w:t>
      </w:r>
      <w:r w:rsidRPr="000A28D3">
        <w:rPr>
          <w:rFonts w:ascii="Times New Roman" w:hAnsi="Times New Roman" w:cs="Times New Roman"/>
          <w:sz w:val="24"/>
          <w:szCs w:val="24"/>
        </w:rPr>
        <w:t xml:space="preserve"> tous les atouts pour les différents intervenants, trafiquants, creuseurs artisanaux. Sur le plan économique, Kalehe est un territoire très favorable à l’agriculture et à l’élevage, surtout dans la partie des hauts plateaux. Il regorge également de sites d’extraction minière aussi bien dans les bas plateaux que dans les hauts plateaux à Katasomwa, Numbi, Shandje par exemple (Ansoms, Claessens </w:t>
      </w:r>
      <w:r w:rsidR="00845E82" w:rsidRPr="000A28D3">
        <w:rPr>
          <w:rFonts w:ascii="Times New Roman" w:hAnsi="Times New Roman" w:cs="Times New Roman"/>
          <w:sz w:val="24"/>
          <w:szCs w:val="24"/>
        </w:rPr>
        <w:t xml:space="preserve">et </w:t>
      </w:r>
      <w:r w:rsidRPr="000A28D3">
        <w:rPr>
          <w:rFonts w:ascii="Times New Roman" w:hAnsi="Times New Roman" w:cs="Times New Roman"/>
          <w:sz w:val="24"/>
          <w:szCs w:val="24"/>
        </w:rPr>
        <w:t>Mudinga, 2012). Au-delà de ses atouts, le territoire est aussi connu pour ses nombreux groupes armés « qui prétendent défendre entre autres les intérêts de leurs propres communautés » (idem).  Ce territoire fait partie de ceux qui « ont subi les affres de guerre, plantant ainsi le décor à une insécurité permanente renforcée par l’activisme des groupes armés, les conflits de pouvoir » (Deo, 2015)</w:t>
      </w:r>
      <w:r w:rsidR="00FD3D77" w:rsidRPr="000A28D3">
        <w:rPr>
          <w:rFonts w:ascii="Times New Roman" w:hAnsi="Times New Roman" w:cs="Times New Roman"/>
          <w:sz w:val="24"/>
          <w:szCs w:val="24"/>
        </w:rPr>
        <w:t>, la pression des investisseurs agricoles</w:t>
      </w:r>
      <w:r w:rsidRPr="000A28D3">
        <w:rPr>
          <w:rFonts w:ascii="Times New Roman" w:hAnsi="Times New Roman" w:cs="Times New Roman"/>
          <w:sz w:val="24"/>
          <w:szCs w:val="24"/>
        </w:rPr>
        <w:t xml:space="preserve"> outre l’accès </w:t>
      </w:r>
      <w:r w:rsidR="00FD3D77" w:rsidRPr="000A28D3">
        <w:rPr>
          <w:rFonts w:ascii="Times New Roman" w:hAnsi="Times New Roman" w:cs="Times New Roman"/>
          <w:sz w:val="24"/>
          <w:szCs w:val="24"/>
        </w:rPr>
        <w:t>problématique à la</w:t>
      </w:r>
      <w:r w:rsidRPr="000A28D3">
        <w:rPr>
          <w:rFonts w:ascii="Times New Roman" w:hAnsi="Times New Roman" w:cs="Times New Roman"/>
          <w:sz w:val="24"/>
          <w:szCs w:val="24"/>
        </w:rPr>
        <w:t xml:space="preserve"> gestion des ressources naturelles.  C’est le cas du groupe armé Nyatura créé en juin 2011 sur fond d’une compétition </w:t>
      </w:r>
      <w:r w:rsidRPr="000A28D3">
        <w:rPr>
          <w:rFonts w:ascii="Times New Roman" w:hAnsi="Times New Roman" w:cs="Times New Roman"/>
          <w:sz w:val="24"/>
          <w:szCs w:val="24"/>
        </w:rPr>
        <w:lastRenderedPageBreak/>
        <w:t xml:space="preserve">politico-militaire entre Hutu et Tutsi en territoire de </w:t>
      </w:r>
      <w:r w:rsidR="002E67F8" w:rsidRPr="000A28D3">
        <w:rPr>
          <w:rFonts w:ascii="Times New Roman" w:hAnsi="Times New Roman" w:cs="Times New Roman"/>
          <w:sz w:val="24"/>
          <w:szCs w:val="24"/>
        </w:rPr>
        <w:t>Kalehe se</w:t>
      </w:r>
      <w:r w:rsidR="00FD3D77" w:rsidRPr="000A28D3">
        <w:rPr>
          <w:rFonts w:ascii="Times New Roman" w:hAnsi="Times New Roman" w:cs="Times New Roman"/>
          <w:sz w:val="24"/>
          <w:szCs w:val="24"/>
        </w:rPr>
        <w:t xml:space="preserve"> déclarant</w:t>
      </w:r>
      <w:r w:rsidRPr="000A28D3">
        <w:rPr>
          <w:rFonts w:ascii="Times New Roman" w:hAnsi="Times New Roman" w:cs="Times New Roman"/>
          <w:sz w:val="24"/>
          <w:szCs w:val="24"/>
        </w:rPr>
        <w:t xml:space="preserve"> défenseur des terres des Hutu. </w:t>
      </w:r>
    </w:p>
    <w:p w14:paraId="62F4BE2C" w14:textId="77777777" w:rsidR="000E24F8" w:rsidRPr="000A28D3" w:rsidRDefault="000E24F8"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En termes de délimitation, Kalehe est bordé au Nord, par les territoires de Masisi et Walikale (marquant la frontière avec la province du Nord-Kivu), à l’Est par le Lac Kivu qui constitue la frontière naturelle avec le territoire d’Idjwi et le Rwanda, à l’Ouest par le territoire de Shabunda et au Sud, par le territoire de Kabare. Le Territoire de Kalehe est composé de deux chefferies à savoir Buhavu et celle de Buloho. Les chefferies sont subdivisées en groupements et ces derniers en villages (Deo, 2015).</w:t>
      </w:r>
    </w:p>
    <w:p w14:paraId="62308A54" w14:textId="77777777" w:rsidR="000E24F8" w:rsidRPr="000A28D3" w:rsidRDefault="000E24F8" w:rsidP="00A0225D">
      <w:pPr>
        <w:spacing w:line="360" w:lineRule="auto"/>
        <w:jc w:val="both"/>
        <w:rPr>
          <w:rFonts w:ascii="Times New Roman" w:hAnsi="Times New Roman" w:cs="Times New Roman"/>
          <w:sz w:val="24"/>
          <w:szCs w:val="24"/>
          <w:shd w:val="clear" w:color="auto" w:fill="FFFFFF"/>
        </w:rPr>
      </w:pPr>
    </w:p>
    <w:p w14:paraId="7B37AB61" w14:textId="77C901D5" w:rsidR="000E24F8" w:rsidRPr="000A28D3" w:rsidRDefault="000E24F8" w:rsidP="00A0225D">
      <w:pPr>
        <w:pStyle w:val="Titre3"/>
        <w:spacing w:line="360" w:lineRule="auto"/>
        <w:jc w:val="both"/>
        <w:rPr>
          <w:rFonts w:cs="Times New Roman"/>
          <w:b w:val="0"/>
        </w:rPr>
      </w:pPr>
      <w:bookmarkStart w:id="28" w:name="_Toc92066430"/>
      <w:r w:rsidRPr="000A28D3">
        <w:rPr>
          <w:rFonts w:cs="Times New Roman"/>
          <w:b w:val="0"/>
        </w:rPr>
        <w:t xml:space="preserve">2.4.3. La question des conflits </w:t>
      </w:r>
      <w:r w:rsidR="00DA6A3B" w:rsidRPr="000A28D3">
        <w:rPr>
          <w:rFonts w:cs="Times New Roman"/>
          <w:b w:val="0"/>
        </w:rPr>
        <w:t>fonciers dans</w:t>
      </w:r>
      <w:r w:rsidRPr="000A28D3">
        <w:rPr>
          <w:rFonts w:cs="Times New Roman"/>
          <w:b w:val="0"/>
        </w:rPr>
        <w:t xml:space="preserve"> territoire de Kahele</w:t>
      </w:r>
      <w:bookmarkEnd w:id="28"/>
    </w:p>
    <w:p w14:paraId="21B6938A" w14:textId="77777777" w:rsidR="000E24F8" w:rsidRPr="000A28D3" w:rsidRDefault="000E24F8" w:rsidP="00A0225D">
      <w:pPr>
        <w:spacing w:line="360" w:lineRule="auto"/>
        <w:jc w:val="both"/>
        <w:rPr>
          <w:rFonts w:ascii="Times New Roman" w:hAnsi="Times New Roman" w:cs="Times New Roman"/>
          <w:sz w:val="24"/>
          <w:szCs w:val="24"/>
        </w:rPr>
      </w:pPr>
    </w:p>
    <w:p w14:paraId="7446CCCD" w14:textId="37EA3BB9" w:rsidR="000E24F8" w:rsidRPr="000A28D3" w:rsidRDefault="000E24F8"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Le rapport de l’analyse du contexte socio-sécuritaire du territoire de Kalehe mené sur le terrain et les analyses faites dans le cadre du Programme « Tujenge Amani ! » ainsi que les rapports </w:t>
      </w:r>
      <w:r w:rsidR="00FD3D77" w:rsidRPr="000A28D3">
        <w:rPr>
          <w:rFonts w:ascii="Times New Roman" w:hAnsi="Times New Roman" w:cs="Times New Roman"/>
          <w:sz w:val="24"/>
          <w:szCs w:val="24"/>
        </w:rPr>
        <w:t>des</w:t>
      </w:r>
      <w:r w:rsidRPr="000A28D3">
        <w:rPr>
          <w:rFonts w:ascii="Times New Roman" w:hAnsi="Times New Roman" w:cs="Times New Roman"/>
          <w:sz w:val="24"/>
          <w:szCs w:val="24"/>
        </w:rPr>
        <w:t xml:space="preserve"> organisations humanitaires relèvent une </w:t>
      </w:r>
      <w:r w:rsidR="002E67F8" w:rsidRPr="000A28D3">
        <w:rPr>
          <w:rFonts w:ascii="Times New Roman" w:hAnsi="Times New Roman" w:cs="Times New Roman"/>
          <w:sz w:val="24"/>
          <w:szCs w:val="24"/>
        </w:rPr>
        <w:t>trilogie d’enjeux</w:t>
      </w:r>
      <w:r w:rsidRPr="000A28D3">
        <w:rPr>
          <w:rFonts w:ascii="Times New Roman" w:hAnsi="Times New Roman" w:cs="Times New Roman"/>
          <w:sz w:val="24"/>
          <w:szCs w:val="24"/>
        </w:rPr>
        <w:t xml:space="preserve"> qui alimentent les conflits dans le Territoire de Kalehe</w:t>
      </w:r>
      <w:r w:rsidR="002C52DB" w:rsidRPr="000A28D3">
        <w:rPr>
          <w:rFonts w:ascii="Times New Roman" w:hAnsi="Times New Roman" w:cs="Times New Roman"/>
          <w:sz w:val="24"/>
          <w:szCs w:val="24"/>
        </w:rPr>
        <w:t xml:space="preserve"> (Deo, 2015)</w:t>
      </w:r>
      <w:r w:rsidRPr="000A28D3">
        <w:rPr>
          <w:rFonts w:ascii="Times New Roman" w:hAnsi="Times New Roman" w:cs="Times New Roman"/>
          <w:sz w:val="24"/>
          <w:szCs w:val="24"/>
        </w:rPr>
        <w:t xml:space="preserve">. Il s’agit de la « terre, l’identité et le pouvoir ». Les communautés sont donc en permanente compétition pour l’accès et l’exploitation de la terre, le contrôle du pouvoir coutumier et administratif. </w:t>
      </w:r>
    </w:p>
    <w:p w14:paraId="3B4E6563" w14:textId="1646A5EA" w:rsidR="000E24F8" w:rsidRPr="000A28D3" w:rsidRDefault="000E24F8"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En effet, les conflits nés de l’acquisition foncière attirent l’attention pour sa primauté sur ce territoire. Les Comités de dialogue et de médiation (CDM) ont été mis en place par les communautés locales de Kalehe sous l’égide de l’organisation « Action pour la paix et la concorde » (APC) pour trouver de terrain d’entente aux multiples conflits. </w:t>
      </w:r>
      <w:r w:rsidR="002C52DB" w:rsidRPr="000A28D3">
        <w:rPr>
          <w:rFonts w:ascii="Times New Roman" w:hAnsi="Times New Roman" w:cs="Times New Roman"/>
          <w:sz w:val="24"/>
          <w:szCs w:val="24"/>
        </w:rPr>
        <w:t>Les</w:t>
      </w:r>
      <w:r w:rsidRPr="000A28D3">
        <w:rPr>
          <w:rFonts w:ascii="Times New Roman" w:hAnsi="Times New Roman" w:cs="Times New Roman"/>
          <w:sz w:val="24"/>
          <w:szCs w:val="24"/>
        </w:rPr>
        <w:t xml:space="preserve"> études de terrain </w:t>
      </w:r>
      <w:r w:rsidR="002C52DB" w:rsidRPr="000A28D3">
        <w:rPr>
          <w:rFonts w:ascii="Times New Roman" w:hAnsi="Times New Roman" w:cs="Times New Roman"/>
          <w:sz w:val="24"/>
          <w:szCs w:val="24"/>
        </w:rPr>
        <w:t>menées</w:t>
      </w:r>
      <w:r w:rsidRPr="000A28D3">
        <w:rPr>
          <w:rFonts w:ascii="Times New Roman" w:hAnsi="Times New Roman" w:cs="Times New Roman"/>
          <w:sz w:val="24"/>
          <w:szCs w:val="24"/>
        </w:rPr>
        <w:t xml:space="preserve"> par Ansoms, Claessens et Mudinga (2012) évoquent le rôle des élites </w:t>
      </w:r>
      <w:r w:rsidR="00D36BDD" w:rsidRPr="000A28D3">
        <w:rPr>
          <w:rFonts w:ascii="Times New Roman" w:hAnsi="Times New Roman" w:cs="Times New Roman"/>
          <w:sz w:val="24"/>
          <w:szCs w:val="24"/>
        </w:rPr>
        <w:t>politiques dans</w:t>
      </w:r>
      <w:r w:rsidRPr="000A28D3">
        <w:rPr>
          <w:rFonts w:ascii="Times New Roman" w:hAnsi="Times New Roman" w:cs="Times New Roman"/>
          <w:sz w:val="24"/>
          <w:szCs w:val="24"/>
        </w:rPr>
        <w:t xml:space="preserve"> les conflits qui y perdurent. Les auteurs </w:t>
      </w:r>
      <w:r w:rsidR="003267A7" w:rsidRPr="000A28D3">
        <w:rPr>
          <w:rFonts w:ascii="Times New Roman" w:hAnsi="Times New Roman" w:cs="Times New Roman"/>
          <w:sz w:val="24"/>
          <w:szCs w:val="24"/>
        </w:rPr>
        <w:t>parlent</w:t>
      </w:r>
      <w:r w:rsidRPr="000A28D3">
        <w:rPr>
          <w:rFonts w:ascii="Times New Roman" w:hAnsi="Times New Roman" w:cs="Times New Roman"/>
          <w:sz w:val="24"/>
          <w:szCs w:val="24"/>
        </w:rPr>
        <w:t xml:space="preserve"> </w:t>
      </w:r>
      <w:r w:rsidR="003267A7" w:rsidRPr="000A28D3">
        <w:rPr>
          <w:rFonts w:ascii="Times New Roman" w:hAnsi="Times New Roman" w:cs="Times New Roman"/>
          <w:sz w:val="24"/>
          <w:szCs w:val="24"/>
        </w:rPr>
        <w:t>d</w:t>
      </w:r>
      <w:r w:rsidRPr="000A28D3">
        <w:rPr>
          <w:rFonts w:ascii="Times New Roman" w:hAnsi="Times New Roman" w:cs="Times New Roman"/>
          <w:sz w:val="24"/>
          <w:szCs w:val="24"/>
        </w:rPr>
        <w:t>es disputes à Bulenga, situé à environ 13 km du centre commercial de Minova, par les élites politiques, principalement les députés</w:t>
      </w:r>
      <w:r w:rsidR="003267A7" w:rsidRPr="000A28D3">
        <w:rPr>
          <w:rFonts w:ascii="Times New Roman" w:hAnsi="Times New Roman" w:cs="Times New Roman"/>
          <w:sz w:val="24"/>
          <w:szCs w:val="24"/>
        </w:rPr>
        <w:t xml:space="preserve">. </w:t>
      </w:r>
      <w:r w:rsidR="00D36BDD" w:rsidRPr="000A28D3">
        <w:rPr>
          <w:rFonts w:ascii="Times New Roman" w:hAnsi="Times New Roman" w:cs="Times New Roman"/>
          <w:sz w:val="24"/>
          <w:szCs w:val="24"/>
        </w:rPr>
        <w:t xml:space="preserve">Pour Emery (2021 :17), les accaparements de terres par les élites sont de deux ordres : ils concernent des terres coutumières considérées comme non couvertes par des titres fonciers, mais aussi des concessions foncières dont la situation reste </w:t>
      </w:r>
      <w:r w:rsidR="00A56391" w:rsidRPr="000A28D3">
        <w:rPr>
          <w:rFonts w:ascii="Times New Roman" w:hAnsi="Times New Roman" w:cs="Times New Roman"/>
          <w:sz w:val="24"/>
          <w:szCs w:val="24"/>
        </w:rPr>
        <w:t>confuse</w:t>
      </w:r>
      <w:r w:rsidRPr="000A28D3">
        <w:rPr>
          <w:rFonts w:ascii="Times New Roman" w:hAnsi="Times New Roman" w:cs="Times New Roman"/>
          <w:sz w:val="24"/>
          <w:szCs w:val="24"/>
        </w:rPr>
        <w:t xml:space="preserve">. </w:t>
      </w:r>
      <w:r w:rsidR="003267A7" w:rsidRPr="000A28D3">
        <w:rPr>
          <w:rFonts w:ascii="Times New Roman" w:hAnsi="Times New Roman" w:cs="Times New Roman"/>
          <w:sz w:val="24"/>
          <w:szCs w:val="24"/>
        </w:rPr>
        <w:t>C</w:t>
      </w:r>
      <w:r w:rsidRPr="000A28D3">
        <w:rPr>
          <w:rFonts w:ascii="Times New Roman" w:hAnsi="Times New Roman" w:cs="Times New Roman"/>
          <w:sz w:val="24"/>
          <w:szCs w:val="24"/>
        </w:rPr>
        <w:t xml:space="preserve">ertains élus nationaux ont gardé « la mainmise sur plusieurs plantations en attendant leur réattribution » (Ansoms, Claessens </w:t>
      </w:r>
      <w:r w:rsidR="00845E82" w:rsidRPr="000A28D3">
        <w:rPr>
          <w:rFonts w:ascii="Times New Roman" w:hAnsi="Times New Roman" w:cs="Times New Roman"/>
          <w:sz w:val="24"/>
          <w:szCs w:val="24"/>
        </w:rPr>
        <w:t xml:space="preserve">et </w:t>
      </w:r>
      <w:r w:rsidRPr="000A28D3">
        <w:rPr>
          <w:rFonts w:ascii="Times New Roman" w:hAnsi="Times New Roman" w:cs="Times New Roman"/>
          <w:sz w:val="24"/>
          <w:szCs w:val="24"/>
        </w:rPr>
        <w:t xml:space="preserve">Mudinga, 2012). Les </w:t>
      </w:r>
      <w:r w:rsidR="00CD0FC4" w:rsidRPr="000A28D3">
        <w:rPr>
          <w:rFonts w:ascii="Times New Roman" w:hAnsi="Times New Roman" w:cs="Times New Roman"/>
          <w:sz w:val="24"/>
          <w:szCs w:val="24"/>
        </w:rPr>
        <w:t>acquéreurs</w:t>
      </w:r>
      <w:r w:rsidRPr="000A28D3">
        <w:rPr>
          <w:rFonts w:ascii="Times New Roman" w:hAnsi="Times New Roman" w:cs="Times New Roman"/>
          <w:sz w:val="24"/>
          <w:szCs w:val="24"/>
        </w:rPr>
        <w:t xml:space="preserve"> utilisent leur influence et les rapports avec les autorités </w:t>
      </w:r>
      <w:r w:rsidR="00CD0FC4" w:rsidRPr="000A28D3">
        <w:rPr>
          <w:rFonts w:ascii="Times New Roman" w:hAnsi="Times New Roman" w:cs="Times New Roman"/>
          <w:sz w:val="24"/>
          <w:szCs w:val="24"/>
        </w:rPr>
        <w:t>politico administrative</w:t>
      </w:r>
      <w:r w:rsidRPr="000A28D3">
        <w:rPr>
          <w:rFonts w:ascii="Times New Roman" w:hAnsi="Times New Roman" w:cs="Times New Roman"/>
          <w:sz w:val="24"/>
          <w:szCs w:val="24"/>
        </w:rPr>
        <w:t xml:space="preserve"> (le cas de ministre de </w:t>
      </w:r>
      <w:r w:rsidR="00FA619F" w:rsidRPr="000A28D3">
        <w:rPr>
          <w:rFonts w:ascii="Times New Roman" w:hAnsi="Times New Roman" w:cs="Times New Roman"/>
          <w:sz w:val="24"/>
          <w:szCs w:val="24"/>
        </w:rPr>
        <w:t>Finance</w:t>
      </w:r>
      <w:r w:rsidRPr="000A28D3">
        <w:rPr>
          <w:rFonts w:ascii="Times New Roman" w:hAnsi="Times New Roman" w:cs="Times New Roman"/>
          <w:sz w:val="24"/>
          <w:szCs w:val="24"/>
        </w:rPr>
        <w:t xml:space="preserve">, </w:t>
      </w:r>
      <w:r w:rsidR="00CD0FC4" w:rsidRPr="000A28D3">
        <w:rPr>
          <w:rFonts w:ascii="Times New Roman" w:hAnsi="Times New Roman" w:cs="Times New Roman"/>
          <w:sz w:val="24"/>
          <w:szCs w:val="24"/>
        </w:rPr>
        <w:t>Gouverneur</w:t>
      </w:r>
      <w:r w:rsidRPr="000A28D3">
        <w:rPr>
          <w:rFonts w:ascii="Times New Roman" w:hAnsi="Times New Roman" w:cs="Times New Roman"/>
          <w:sz w:val="24"/>
          <w:szCs w:val="24"/>
        </w:rPr>
        <w:t xml:space="preserve">, </w:t>
      </w:r>
      <w:r w:rsidR="00CD0FC4" w:rsidRPr="000A28D3">
        <w:rPr>
          <w:rFonts w:ascii="Times New Roman" w:hAnsi="Times New Roman" w:cs="Times New Roman"/>
          <w:sz w:val="24"/>
          <w:szCs w:val="24"/>
        </w:rPr>
        <w:t>Administrateur</w:t>
      </w:r>
      <w:r w:rsidRPr="000A28D3">
        <w:rPr>
          <w:rFonts w:ascii="Times New Roman" w:hAnsi="Times New Roman" w:cs="Times New Roman"/>
          <w:sz w:val="24"/>
          <w:szCs w:val="24"/>
        </w:rPr>
        <w:t xml:space="preserve">) pour ravir les plantations à Kahele. Selon les auteurs, « les véritables protagonistes jouent le jeu à partir de Kinshasa et de Goma, en instrumentalisant les acteurs résidant au niveau local » (idem). </w:t>
      </w:r>
      <w:r w:rsidR="00CB6F53" w:rsidRPr="000A28D3">
        <w:rPr>
          <w:rFonts w:ascii="Times New Roman" w:hAnsi="Times New Roman" w:cs="Times New Roman"/>
          <w:sz w:val="24"/>
          <w:szCs w:val="24"/>
        </w:rPr>
        <w:t>Ces</w:t>
      </w:r>
      <w:r w:rsidRPr="000A28D3">
        <w:rPr>
          <w:rFonts w:ascii="Times New Roman" w:hAnsi="Times New Roman" w:cs="Times New Roman"/>
          <w:sz w:val="24"/>
          <w:szCs w:val="24"/>
        </w:rPr>
        <w:t xml:space="preserve"> </w:t>
      </w:r>
      <w:r w:rsidRPr="000A28D3">
        <w:rPr>
          <w:rFonts w:ascii="Times New Roman" w:hAnsi="Times New Roman" w:cs="Times New Roman"/>
          <w:sz w:val="24"/>
          <w:szCs w:val="24"/>
        </w:rPr>
        <w:lastRenderedPageBreak/>
        <w:t xml:space="preserve">protagonistes n’hésitent pas à faire recours aux groupes armés pour défendre leurs terres en conflits. </w:t>
      </w:r>
    </w:p>
    <w:p w14:paraId="499451BE" w14:textId="623BD124" w:rsidR="000E24F8" w:rsidRPr="000A28D3" w:rsidRDefault="000E24F8"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Après le tour des élites s’en suit celui des groupes armés, entre autres les Interahamwe (d’ethnie </w:t>
      </w:r>
      <w:r w:rsidR="00BA2E28" w:rsidRPr="000A28D3">
        <w:rPr>
          <w:rFonts w:ascii="Times New Roman" w:hAnsi="Times New Roman" w:cs="Times New Roman"/>
          <w:sz w:val="24"/>
          <w:szCs w:val="24"/>
        </w:rPr>
        <w:t>h</w:t>
      </w:r>
      <w:r w:rsidRPr="000A28D3">
        <w:rPr>
          <w:rFonts w:ascii="Times New Roman" w:hAnsi="Times New Roman" w:cs="Times New Roman"/>
          <w:sz w:val="24"/>
          <w:szCs w:val="24"/>
        </w:rPr>
        <w:t xml:space="preserve">utu) et les PARECO, qui viennent contrôler les mines de la cassitérite à Nyabibwe, dans le groupement de Mbinga-Nord pour but « d’occuper et contrôler les lieux d’extraction » </w:t>
      </w:r>
      <w:r w:rsidR="00BA2E28" w:rsidRPr="000A28D3">
        <w:rPr>
          <w:rFonts w:ascii="Times New Roman" w:hAnsi="Times New Roman" w:cs="Times New Roman"/>
          <w:sz w:val="24"/>
          <w:szCs w:val="24"/>
        </w:rPr>
        <w:t>(Ansoms, Claessens et Mudinga, 2012 ; Deo, 2015)</w:t>
      </w:r>
      <w:r w:rsidRPr="000A28D3">
        <w:rPr>
          <w:rFonts w:ascii="Times New Roman" w:hAnsi="Times New Roman" w:cs="Times New Roman"/>
          <w:sz w:val="24"/>
          <w:szCs w:val="24"/>
        </w:rPr>
        <w:t>.</w:t>
      </w:r>
    </w:p>
    <w:p w14:paraId="5A10CA80" w14:textId="3640A1FD" w:rsidR="000E24F8" w:rsidRPr="000A28D3" w:rsidRDefault="000E24F8"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En somme, il est important de noter que les différents jeux et alliances autour de ce problème montrent combien la question de l’accaparement se complexifie lors qu’interviennent des acteurs qui tirent habilement les ficelles au sein des méandres politiques et qui font usage du recours à la force (Ansoms, Claessens </w:t>
      </w:r>
      <w:r w:rsidR="00845E82" w:rsidRPr="000A28D3">
        <w:rPr>
          <w:rFonts w:ascii="Times New Roman" w:hAnsi="Times New Roman" w:cs="Times New Roman"/>
          <w:sz w:val="24"/>
          <w:szCs w:val="24"/>
        </w:rPr>
        <w:t xml:space="preserve">et </w:t>
      </w:r>
      <w:r w:rsidRPr="000A28D3">
        <w:rPr>
          <w:rFonts w:ascii="Times New Roman" w:hAnsi="Times New Roman" w:cs="Times New Roman"/>
          <w:sz w:val="24"/>
          <w:szCs w:val="24"/>
        </w:rPr>
        <w:t>Mudinga, 2012). Les élites et les personnes informées, notamment les opérateurs économiques, profitent ainsi du chevauchement des cadres juridiques existants dans le pays.</w:t>
      </w:r>
    </w:p>
    <w:p w14:paraId="51358098" w14:textId="77777777" w:rsidR="000E24F8" w:rsidRPr="000A28D3" w:rsidRDefault="000E24F8" w:rsidP="00A0225D">
      <w:pPr>
        <w:spacing w:line="360" w:lineRule="auto"/>
        <w:jc w:val="both"/>
        <w:rPr>
          <w:rFonts w:ascii="Times New Roman" w:hAnsi="Times New Roman" w:cs="Times New Roman"/>
          <w:sz w:val="24"/>
          <w:szCs w:val="24"/>
        </w:rPr>
      </w:pPr>
    </w:p>
    <w:p w14:paraId="0C9316DF" w14:textId="77777777" w:rsidR="000E24F8" w:rsidRPr="00A0225D" w:rsidRDefault="000E24F8" w:rsidP="00A0225D">
      <w:pPr>
        <w:pStyle w:val="Titre2"/>
        <w:jc w:val="both"/>
      </w:pPr>
      <w:bookmarkStart w:id="29" w:name="_Toc92066431"/>
      <w:r w:rsidRPr="00A0225D">
        <w:t>2.5. Litiges fonciers entre individus</w:t>
      </w:r>
      <w:bookmarkEnd w:id="29"/>
      <w:r w:rsidRPr="00A0225D">
        <w:t xml:space="preserve"> </w:t>
      </w:r>
    </w:p>
    <w:p w14:paraId="01E11FB7" w14:textId="77777777" w:rsidR="000E24F8" w:rsidRPr="000A28D3" w:rsidRDefault="000E24F8" w:rsidP="00A0225D">
      <w:pPr>
        <w:spacing w:line="360" w:lineRule="auto"/>
        <w:jc w:val="both"/>
        <w:rPr>
          <w:rFonts w:ascii="Times New Roman" w:hAnsi="Times New Roman" w:cs="Times New Roman"/>
          <w:sz w:val="24"/>
          <w:szCs w:val="24"/>
        </w:rPr>
      </w:pPr>
    </w:p>
    <w:p w14:paraId="348A5386" w14:textId="10209872" w:rsidR="000E24F8" w:rsidRPr="000A28D3" w:rsidRDefault="000E24F8"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Il serait incomplet d’évoquer les accaparements de terres sans aborder les litiges fonciers entre </w:t>
      </w:r>
      <w:r w:rsidR="00D61D5B" w:rsidRPr="000A28D3">
        <w:rPr>
          <w:rFonts w:ascii="Times New Roman" w:hAnsi="Times New Roman" w:cs="Times New Roman"/>
          <w:sz w:val="24"/>
          <w:szCs w:val="24"/>
        </w:rPr>
        <w:t xml:space="preserve">les </w:t>
      </w:r>
      <w:r w:rsidRPr="000A28D3">
        <w:rPr>
          <w:rFonts w:ascii="Times New Roman" w:hAnsi="Times New Roman" w:cs="Times New Roman"/>
          <w:sz w:val="24"/>
          <w:szCs w:val="24"/>
        </w:rPr>
        <w:t>individus et entre les différentes communautés du pays. En effet, l’immensité de l’étendue du territoire national congolais et l’incapacité des autorités congolaise à gérer totalement le pays sont la base de plusieurs conflits fonciers dans le pays</w:t>
      </w:r>
      <w:r w:rsidR="00BA2E28" w:rsidRPr="000A28D3">
        <w:rPr>
          <w:rFonts w:ascii="Times New Roman" w:hAnsi="Times New Roman" w:cs="Times New Roman"/>
          <w:sz w:val="24"/>
          <w:szCs w:val="24"/>
        </w:rPr>
        <w:t xml:space="preserve"> (Gillian et Koen, 2016)</w:t>
      </w:r>
      <w:r w:rsidRPr="000A28D3">
        <w:rPr>
          <w:rFonts w:ascii="Times New Roman" w:hAnsi="Times New Roman" w:cs="Times New Roman"/>
          <w:sz w:val="24"/>
          <w:szCs w:val="24"/>
        </w:rPr>
        <w:t xml:space="preserve">. Gillian </w:t>
      </w:r>
      <w:r w:rsidR="00845E82" w:rsidRPr="000A28D3">
        <w:rPr>
          <w:rFonts w:ascii="Times New Roman" w:hAnsi="Times New Roman" w:cs="Times New Roman"/>
          <w:sz w:val="24"/>
          <w:szCs w:val="24"/>
        </w:rPr>
        <w:t xml:space="preserve">et </w:t>
      </w:r>
      <w:r w:rsidRPr="000A28D3">
        <w:rPr>
          <w:rFonts w:ascii="Times New Roman" w:hAnsi="Times New Roman" w:cs="Times New Roman"/>
          <w:sz w:val="24"/>
          <w:szCs w:val="24"/>
        </w:rPr>
        <w:t>Koen</w:t>
      </w:r>
      <w:r w:rsidR="00D61D5B" w:rsidRPr="000A28D3">
        <w:rPr>
          <w:rFonts w:ascii="Times New Roman" w:hAnsi="Times New Roman" w:cs="Times New Roman"/>
          <w:sz w:val="24"/>
          <w:szCs w:val="24"/>
        </w:rPr>
        <w:t xml:space="preserve"> (2016)</w:t>
      </w:r>
      <w:r w:rsidRPr="000A28D3">
        <w:rPr>
          <w:rFonts w:ascii="Times New Roman" w:hAnsi="Times New Roman" w:cs="Times New Roman"/>
          <w:sz w:val="24"/>
          <w:szCs w:val="24"/>
        </w:rPr>
        <w:t xml:space="preserve"> préfèrent aborder la problématique d’acquisition foncière sous l’angle de conflits et litiges. Pour les auteurs, dans l’</w:t>
      </w:r>
      <w:r w:rsidR="00D61D5B" w:rsidRPr="000A28D3">
        <w:rPr>
          <w:rFonts w:ascii="Times New Roman" w:hAnsi="Times New Roman" w:cs="Times New Roman"/>
          <w:sz w:val="24"/>
          <w:szCs w:val="24"/>
        </w:rPr>
        <w:t>E</w:t>
      </w:r>
      <w:r w:rsidRPr="000A28D3">
        <w:rPr>
          <w:rFonts w:ascii="Times New Roman" w:hAnsi="Times New Roman" w:cs="Times New Roman"/>
          <w:sz w:val="24"/>
          <w:szCs w:val="24"/>
        </w:rPr>
        <w:t>st du Congo, « les litiges fonciers entre paysans sont légion ». La prévalence des conflits fonciers entre paysans est illustrée par le nombre de dossiers de ce type qui sont entendus par les tribunaux congolais</w:t>
      </w:r>
      <w:r w:rsidR="00BA2E28" w:rsidRPr="000A28D3">
        <w:rPr>
          <w:rFonts w:ascii="Times New Roman" w:hAnsi="Times New Roman" w:cs="Times New Roman"/>
          <w:sz w:val="24"/>
          <w:szCs w:val="24"/>
        </w:rPr>
        <w:t xml:space="preserve"> </w:t>
      </w:r>
      <w:r w:rsidR="0010047C" w:rsidRPr="000A28D3">
        <w:rPr>
          <w:rFonts w:ascii="Times New Roman" w:hAnsi="Times New Roman" w:cs="Times New Roman"/>
          <w:sz w:val="24"/>
          <w:szCs w:val="24"/>
        </w:rPr>
        <w:t>(Justice et Paix, 2017)</w:t>
      </w:r>
      <w:r w:rsidRPr="000A28D3">
        <w:rPr>
          <w:rFonts w:ascii="Times New Roman" w:hAnsi="Times New Roman" w:cs="Times New Roman"/>
          <w:sz w:val="24"/>
          <w:szCs w:val="24"/>
        </w:rPr>
        <w:t>.  Selon une étude menée en 2016 à Butembo, ville du Nord-Kivu, 85 % des affaires traitées devant le TriPaix</w:t>
      </w:r>
      <w:r w:rsidRPr="000A28D3">
        <w:rPr>
          <w:rStyle w:val="Appelnotedebasdep"/>
          <w:rFonts w:ascii="Times New Roman" w:hAnsi="Times New Roman" w:cs="Times New Roman"/>
          <w:sz w:val="24"/>
          <w:szCs w:val="24"/>
        </w:rPr>
        <w:footnoteReference w:id="13"/>
      </w:r>
      <w:r w:rsidRPr="000A28D3">
        <w:rPr>
          <w:rFonts w:ascii="Times New Roman" w:hAnsi="Times New Roman" w:cs="Times New Roman"/>
          <w:sz w:val="24"/>
          <w:szCs w:val="24"/>
        </w:rPr>
        <w:t xml:space="preserve"> sont d’ordre foncier. Cette enquête indique également qu’étant donné la partialité du secteur judiciaire et l’ambigüité de la législation foncière, les jugements rendus par le système judiciaire formel ne garantissent pas la résolution des conflits </w:t>
      </w:r>
      <w:r w:rsidR="0010047C" w:rsidRPr="000A28D3">
        <w:rPr>
          <w:rFonts w:ascii="Times New Roman" w:hAnsi="Times New Roman" w:cs="Times New Roman"/>
          <w:sz w:val="24"/>
          <w:szCs w:val="24"/>
        </w:rPr>
        <w:t>(Gillian et Koen, 2016</w:t>
      </w:r>
      <w:r w:rsidRPr="000A28D3">
        <w:rPr>
          <w:rFonts w:ascii="Times New Roman" w:hAnsi="Times New Roman" w:cs="Times New Roman"/>
          <w:sz w:val="24"/>
          <w:szCs w:val="24"/>
        </w:rPr>
        <w:t xml:space="preserve">). </w:t>
      </w:r>
    </w:p>
    <w:p w14:paraId="39B2FD52" w14:textId="11887E04" w:rsidR="000E24F8" w:rsidRPr="000A28D3" w:rsidRDefault="000E24F8"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Dans de nombreuses régions, les services de sécurité sont désormais étroitement mêlés à une économie politique locale reposant sur des arrestations et des actes d’intimidation et </w:t>
      </w:r>
      <w:r w:rsidRPr="000A28D3">
        <w:rPr>
          <w:rFonts w:ascii="Times New Roman" w:hAnsi="Times New Roman" w:cs="Times New Roman"/>
          <w:sz w:val="24"/>
          <w:szCs w:val="24"/>
        </w:rPr>
        <w:lastRenderedPageBreak/>
        <w:t>d’extorsion, limitant d’autant l’accès des plaignants à une procédure équitable et à des méthodes efficaces de résolution des conflits</w:t>
      </w:r>
      <w:r w:rsidR="002B5407" w:rsidRPr="000A28D3">
        <w:rPr>
          <w:rFonts w:ascii="Times New Roman" w:hAnsi="Times New Roman" w:cs="Times New Roman"/>
          <w:sz w:val="24"/>
          <w:szCs w:val="24"/>
        </w:rPr>
        <w:t xml:space="preserve"> (Bouvier, 2013)</w:t>
      </w:r>
      <w:r w:rsidRPr="000A28D3">
        <w:rPr>
          <w:rFonts w:ascii="Times New Roman" w:hAnsi="Times New Roman" w:cs="Times New Roman"/>
          <w:sz w:val="24"/>
          <w:szCs w:val="24"/>
        </w:rPr>
        <w:t>. Le cas de Kahele est un exemple des tensions entre communauté du</w:t>
      </w:r>
      <w:r w:rsidR="002B5407" w:rsidRPr="000A28D3">
        <w:rPr>
          <w:rFonts w:ascii="Times New Roman" w:hAnsi="Times New Roman" w:cs="Times New Roman"/>
          <w:sz w:val="24"/>
          <w:szCs w:val="24"/>
        </w:rPr>
        <w:t>e</w:t>
      </w:r>
      <w:r w:rsidRPr="000A28D3">
        <w:rPr>
          <w:rFonts w:ascii="Times New Roman" w:hAnsi="Times New Roman" w:cs="Times New Roman"/>
          <w:sz w:val="24"/>
          <w:szCs w:val="24"/>
        </w:rPr>
        <w:t xml:space="preserve">s aux retours des communautés </w:t>
      </w:r>
      <w:r w:rsidR="00D61D5B" w:rsidRPr="000A28D3">
        <w:rPr>
          <w:rFonts w:ascii="Times New Roman" w:hAnsi="Times New Roman" w:cs="Times New Roman"/>
          <w:sz w:val="24"/>
          <w:szCs w:val="24"/>
        </w:rPr>
        <w:t xml:space="preserve">Tutsies </w:t>
      </w:r>
      <w:r w:rsidRPr="000A28D3">
        <w:rPr>
          <w:rFonts w:ascii="Times New Roman" w:hAnsi="Times New Roman" w:cs="Times New Roman"/>
          <w:sz w:val="24"/>
          <w:szCs w:val="24"/>
        </w:rPr>
        <w:t>sur leurs terres du massif des Hauts-Plateaux de Kalehe. Ces communautés qui ont fui les différentes guerres qu’ont connu sont retournées dans la région de Kahele créant à la suite de tension interminables entre celles qui sont parti</w:t>
      </w:r>
      <w:r w:rsidR="002B5407" w:rsidRPr="000A28D3">
        <w:rPr>
          <w:rFonts w:ascii="Times New Roman" w:hAnsi="Times New Roman" w:cs="Times New Roman"/>
          <w:sz w:val="24"/>
          <w:szCs w:val="24"/>
        </w:rPr>
        <w:t>e</w:t>
      </w:r>
      <w:r w:rsidRPr="000A28D3">
        <w:rPr>
          <w:rFonts w:ascii="Times New Roman" w:hAnsi="Times New Roman" w:cs="Times New Roman"/>
          <w:sz w:val="24"/>
          <w:szCs w:val="24"/>
        </w:rPr>
        <w:t xml:space="preserve">s et celles qui sont restées sur place. Et ces cas sont rependus dans nombreux territoire du pays. </w:t>
      </w:r>
    </w:p>
    <w:p w14:paraId="2D433C0B" w14:textId="39B022A9" w:rsidR="00634FB6" w:rsidRPr="000A28D3" w:rsidRDefault="003C1F21"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Tou</w:t>
      </w:r>
      <w:r w:rsidR="009C0F26" w:rsidRPr="000A28D3">
        <w:rPr>
          <w:rFonts w:ascii="Times New Roman" w:hAnsi="Times New Roman" w:cs="Times New Roman"/>
          <w:sz w:val="24"/>
          <w:szCs w:val="24"/>
        </w:rPr>
        <w:t>te</w:t>
      </w:r>
      <w:r w:rsidRPr="000A28D3">
        <w:rPr>
          <w:rFonts w:ascii="Times New Roman" w:hAnsi="Times New Roman" w:cs="Times New Roman"/>
          <w:sz w:val="24"/>
          <w:szCs w:val="24"/>
        </w:rPr>
        <w:t xml:space="preserve">s les </w:t>
      </w:r>
      <w:r w:rsidR="009C0F26" w:rsidRPr="000A28D3">
        <w:rPr>
          <w:rFonts w:ascii="Times New Roman" w:hAnsi="Times New Roman" w:cs="Times New Roman"/>
          <w:sz w:val="24"/>
          <w:szCs w:val="24"/>
        </w:rPr>
        <w:t>acquisitions</w:t>
      </w:r>
      <w:r w:rsidR="00CE043D" w:rsidRPr="000A28D3">
        <w:rPr>
          <w:rFonts w:ascii="Times New Roman" w:hAnsi="Times New Roman" w:cs="Times New Roman"/>
          <w:sz w:val="24"/>
          <w:szCs w:val="24"/>
        </w:rPr>
        <w:t xml:space="preserve"> de terres </w:t>
      </w:r>
      <w:r w:rsidR="00D61D5B" w:rsidRPr="000A28D3">
        <w:rPr>
          <w:rFonts w:ascii="Times New Roman" w:hAnsi="Times New Roman" w:cs="Times New Roman"/>
          <w:sz w:val="24"/>
          <w:szCs w:val="24"/>
        </w:rPr>
        <w:t>évoqué</w:t>
      </w:r>
      <w:r w:rsidR="009C0F26" w:rsidRPr="000A28D3">
        <w:rPr>
          <w:rFonts w:ascii="Times New Roman" w:hAnsi="Times New Roman" w:cs="Times New Roman"/>
          <w:sz w:val="24"/>
          <w:szCs w:val="24"/>
        </w:rPr>
        <w:t>e</w:t>
      </w:r>
      <w:r w:rsidR="00D61D5B" w:rsidRPr="000A28D3">
        <w:rPr>
          <w:rFonts w:ascii="Times New Roman" w:hAnsi="Times New Roman" w:cs="Times New Roman"/>
          <w:sz w:val="24"/>
          <w:szCs w:val="24"/>
        </w:rPr>
        <w:t>s</w:t>
      </w:r>
      <w:r w:rsidRPr="000A28D3">
        <w:rPr>
          <w:rFonts w:ascii="Times New Roman" w:hAnsi="Times New Roman" w:cs="Times New Roman"/>
          <w:sz w:val="24"/>
          <w:szCs w:val="24"/>
        </w:rPr>
        <w:t xml:space="preserve"> ci haut ont un point commun. </w:t>
      </w:r>
      <w:r w:rsidR="009C0F26" w:rsidRPr="000A28D3">
        <w:rPr>
          <w:rFonts w:ascii="Times New Roman" w:hAnsi="Times New Roman" w:cs="Times New Roman"/>
          <w:sz w:val="24"/>
          <w:szCs w:val="24"/>
        </w:rPr>
        <w:t xml:space="preserve">Elles </w:t>
      </w:r>
      <w:r w:rsidR="00CE043D" w:rsidRPr="000A28D3">
        <w:rPr>
          <w:rFonts w:ascii="Times New Roman" w:hAnsi="Times New Roman" w:cs="Times New Roman"/>
          <w:sz w:val="24"/>
          <w:szCs w:val="24"/>
        </w:rPr>
        <w:t>o</w:t>
      </w:r>
      <w:r w:rsidRPr="000A28D3">
        <w:rPr>
          <w:rFonts w:ascii="Times New Roman" w:hAnsi="Times New Roman" w:cs="Times New Roman"/>
          <w:sz w:val="24"/>
          <w:szCs w:val="24"/>
        </w:rPr>
        <w:t xml:space="preserve">nt échoué </w:t>
      </w:r>
      <w:r w:rsidR="00D61D5B" w:rsidRPr="000A28D3">
        <w:rPr>
          <w:rFonts w:ascii="Times New Roman" w:hAnsi="Times New Roman" w:cs="Times New Roman"/>
          <w:sz w:val="24"/>
          <w:szCs w:val="24"/>
        </w:rPr>
        <w:t xml:space="preserve">à la mission </w:t>
      </w:r>
      <w:r w:rsidR="00CE043D" w:rsidRPr="000A28D3">
        <w:rPr>
          <w:rFonts w:ascii="Times New Roman" w:hAnsi="Times New Roman" w:cs="Times New Roman"/>
          <w:sz w:val="24"/>
          <w:szCs w:val="24"/>
        </w:rPr>
        <w:t xml:space="preserve">leur </w:t>
      </w:r>
      <w:r w:rsidR="00D61D5B" w:rsidRPr="000A28D3">
        <w:rPr>
          <w:rFonts w:ascii="Times New Roman" w:hAnsi="Times New Roman" w:cs="Times New Roman"/>
          <w:sz w:val="24"/>
          <w:szCs w:val="24"/>
        </w:rPr>
        <w:t>assignée</w:t>
      </w:r>
      <w:r w:rsidRPr="000A28D3">
        <w:rPr>
          <w:rFonts w:ascii="Times New Roman" w:hAnsi="Times New Roman" w:cs="Times New Roman"/>
          <w:sz w:val="24"/>
          <w:szCs w:val="24"/>
        </w:rPr>
        <w:t xml:space="preserve"> au départ et n’ont pas pu apporter le développement </w:t>
      </w:r>
      <w:r w:rsidR="00CE043D" w:rsidRPr="000A28D3">
        <w:rPr>
          <w:rFonts w:ascii="Times New Roman" w:hAnsi="Times New Roman" w:cs="Times New Roman"/>
          <w:sz w:val="24"/>
          <w:szCs w:val="24"/>
        </w:rPr>
        <w:t>attendu</w:t>
      </w:r>
      <w:r w:rsidR="00D61D5B" w:rsidRPr="000A28D3">
        <w:rPr>
          <w:rFonts w:ascii="Times New Roman" w:hAnsi="Times New Roman" w:cs="Times New Roman"/>
          <w:sz w:val="24"/>
          <w:szCs w:val="24"/>
        </w:rPr>
        <w:t>.</w:t>
      </w:r>
      <w:r w:rsidR="00E47010" w:rsidRPr="000A28D3">
        <w:rPr>
          <w:rFonts w:ascii="Times New Roman" w:hAnsi="Times New Roman" w:cs="Times New Roman"/>
          <w:sz w:val="24"/>
          <w:szCs w:val="24"/>
        </w:rPr>
        <w:t xml:space="preserve"> </w:t>
      </w:r>
      <w:r w:rsidR="00B7541E" w:rsidRPr="000A28D3">
        <w:rPr>
          <w:rFonts w:ascii="Times New Roman" w:hAnsi="Times New Roman" w:cs="Times New Roman"/>
          <w:sz w:val="24"/>
          <w:szCs w:val="24"/>
        </w:rPr>
        <w:t xml:space="preserve">En outre, </w:t>
      </w:r>
      <w:r w:rsidR="009C0F26" w:rsidRPr="000A28D3">
        <w:rPr>
          <w:rFonts w:ascii="Times New Roman" w:hAnsi="Times New Roman" w:cs="Times New Roman"/>
          <w:sz w:val="24"/>
          <w:szCs w:val="24"/>
        </w:rPr>
        <w:t>les acquisitions de terres sont</w:t>
      </w:r>
      <w:r w:rsidR="00B7541E" w:rsidRPr="000A28D3">
        <w:rPr>
          <w:rFonts w:ascii="Times New Roman" w:hAnsi="Times New Roman" w:cs="Times New Roman"/>
          <w:sz w:val="24"/>
          <w:szCs w:val="24"/>
        </w:rPr>
        <w:t xml:space="preserve"> à la base d’un </w:t>
      </w:r>
      <w:r w:rsidR="009C0F26" w:rsidRPr="000A28D3">
        <w:rPr>
          <w:rFonts w:ascii="Times New Roman" w:hAnsi="Times New Roman" w:cs="Times New Roman"/>
          <w:sz w:val="24"/>
          <w:szCs w:val="24"/>
        </w:rPr>
        <w:t>nouveau statut</w:t>
      </w:r>
      <w:r w:rsidR="00B7541E" w:rsidRPr="000A28D3">
        <w:rPr>
          <w:rFonts w:ascii="Times New Roman" w:hAnsi="Times New Roman" w:cs="Times New Roman"/>
          <w:sz w:val="24"/>
          <w:szCs w:val="24"/>
        </w:rPr>
        <w:t xml:space="preserve"> de population appelé des « sans terre ». Tous ce</w:t>
      </w:r>
      <w:r w:rsidR="00E47010" w:rsidRPr="000A28D3">
        <w:rPr>
          <w:rFonts w:ascii="Times New Roman" w:hAnsi="Times New Roman" w:cs="Times New Roman"/>
          <w:sz w:val="24"/>
          <w:szCs w:val="24"/>
        </w:rPr>
        <w:t xml:space="preserve">s projets n’ont pas amélioré la situation du pays </w:t>
      </w:r>
      <w:r w:rsidR="00B7541E" w:rsidRPr="000A28D3">
        <w:rPr>
          <w:rFonts w:ascii="Times New Roman" w:hAnsi="Times New Roman" w:cs="Times New Roman"/>
          <w:sz w:val="24"/>
          <w:szCs w:val="24"/>
        </w:rPr>
        <w:t>en générale et celle de la population riveraine en particulier. E</w:t>
      </w:r>
      <w:r w:rsidR="00E47010" w:rsidRPr="000A28D3">
        <w:rPr>
          <w:rFonts w:ascii="Times New Roman" w:hAnsi="Times New Roman" w:cs="Times New Roman"/>
          <w:sz w:val="24"/>
          <w:szCs w:val="24"/>
        </w:rPr>
        <w:t>n ce qui concerne la sécurité alimentaire,</w:t>
      </w:r>
      <w:r w:rsidR="00CE043D" w:rsidRPr="000A28D3">
        <w:rPr>
          <w:rFonts w:ascii="Times New Roman" w:hAnsi="Times New Roman" w:cs="Times New Roman"/>
          <w:sz w:val="24"/>
          <w:szCs w:val="24"/>
        </w:rPr>
        <w:t xml:space="preserve"> le pays fait toujours recours aux importations pour </w:t>
      </w:r>
      <w:r w:rsidR="00C11330" w:rsidRPr="000A28D3">
        <w:rPr>
          <w:rFonts w:ascii="Times New Roman" w:hAnsi="Times New Roman" w:cs="Times New Roman"/>
          <w:sz w:val="24"/>
          <w:szCs w:val="24"/>
        </w:rPr>
        <w:t xml:space="preserve">palier au déficit de la production </w:t>
      </w:r>
      <w:r w:rsidR="00CE043D" w:rsidRPr="000A28D3">
        <w:rPr>
          <w:rFonts w:ascii="Times New Roman" w:hAnsi="Times New Roman" w:cs="Times New Roman"/>
          <w:sz w:val="24"/>
          <w:szCs w:val="24"/>
        </w:rPr>
        <w:t>du secteur agricole</w:t>
      </w:r>
      <w:r w:rsidR="00C11330" w:rsidRPr="000A28D3">
        <w:rPr>
          <w:rFonts w:ascii="Times New Roman" w:hAnsi="Times New Roman" w:cs="Times New Roman"/>
          <w:sz w:val="24"/>
          <w:szCs w:val="24"/>
        </w:rPr>
        <w:t xml:space="preserve"> local</w:t>
      </w:r>
      <w:r w:rsidR="00CE043D" w:rsidRPr="000A28D3">
        <w:rPr>
          <w:rFonts w:ascii="Times New Roman" w:hAnsi="Times New Roman" w:cs="Times New Roman"/>
          <w:sz w:val="24"/>
          <w:szCs w:val="24"/>
        </w:rPr>
        <w:t>. En ce qui concerne le marché de l’emploi, ceux qui ont été créés à l’</w:t>
      </w:r>
      <w:r w:rsidR="002433C8" w:rsidRPr="000A28D3">
        <w:rPr>
          <w:rFonts w:ascii="Times New Roman" w:hAnsi="Times New Roman" w:cs="Times New Roman"/>
          <w:sz w:val="24"/>
          <w:szCs w:val="24"/>
        </w:rPr>
        <w:t>occasion</w:t>
      </w:r>
      <w:r w:rsidR="00B7541E" w:rsidRPr="000A28D3">
        <w:rPr>
          <w:rFonts w:ascii="Times New Roman" w:hAnsi="Times New Roman" w:cs="Times New Roman"/>
          <w:sz w:val="24"/>
          <w:szCs w:val="24"/>
        </w:rPr>
        <w:t xml:space="preserve"> </w:t>
      </w:r>
      <w:r w:rsidR="00E47010" w:rsidRPr="000A28D3">
        <w:rPr>
          <w:rFonts w:ascii="Times New Roman" w:hAnsi="Times New Roman" w:cs="Times New Roman"/>
          <w:sz w:val="24"/>
          <w:szCs w:val="24"/>
        </w:rPr>
        <w:t xml:space="preserve">n’ont pas </w:t>
      </w:r>
      <w:r w:rsidR="002433C8" w:rsidRPr="000A28D3">
        <w:rPr>
          <w:rFonts w:ascii="Times New Roman" w:hAnsi="Times New Roman" w:cs="Times New Roman"/>
          <w:sz w:val="24"/>
          <w:szCs w:val="24"/>
        </w:rPr>
        <w:t>été</w:t>
      </w:r>
      <w:r w:rsidR="00E47010" w:rsidRPr="000A28D3">
        <w:rPr>
          <w:rFonts w:ascii="Times New Roman" w:hAnsi="Times New Roman" w:cs="Times New Roman"/>
          <w:sz w:val="24"/>
          <w:szCs w:val="24"/>
        </w:rPr>
        <w:t xml:space="preserve"> des emplois</w:t>
      </w:r>
      <w:r w:rsidR="00B7541E" w:rsidRPr="000A28D3">
        <w:rPr>
          <w:rFonts w:ascii="Times New Roman" w:hAnsi="Times New Roman" w:cs="Times New Roman"/>
          <w:sz w:val="24"/>
          <w:szCs w:val="24"/>
        </w:rPr>
        <w:t xml:space="preserve"> stables</w:t>
      </w:r>
      <w:r w:rsidR="002433C8" w:rsidRPr="000A28D3">
        <w:rPr>
          <w:rFonts w:ascii="Times New Roman" w:hAnsi="Times New Roman" w:cs="Times New Roman"/>
          <w:sz w:val="24"/>
          <w:szCs w:val="24"/>
        </w:rPr>
        <w:t>.</w:t>
      </w:r>
      <w:r w:rsidR="00D61D5B" w:rsidRPr="000A28D3">
        <w:rPr>
          <w:rFonts w:ascii="Times New Roman" w:hAnsi="Times New Roman" w:cs="Times New Roman"/>
          <w:sz w:val="24"/>
          <w:szCs w:val="24"/>
        </w:rPr>
        <w:t xml:space="preserve"> </w:t>
      </w:r>
      <w:r w:rsidR="003C5483" w:rsidRPr="000A28D3">
        <w:rPr>
          <w:rFonts w:ascii="Times New Roman" w:hAnsi="Times New Roman" w:cs="Times New Roman"/>
          <w:sz w:val="24"/>
          <w:szCs w:val="24"/>
        </w:rPr>
        <w:t>Pour les projets financés par l’État congolais</w:t>
      </w:r>
      <w:r w:rsidR="00E47010" w:rsidRPr="000A28D3">
        <w:rPr>
          <w:rFonts w:ascii="Times New Roman" w:hAnsi="Times New Roman" w:cs="Times New Roman"/>
          <w:sz w:val="24"/>
          <w:szCs w:val="24"/>
        </w:rPr>
        <w:t>,</w:t>
      </w:r>
      <w:r w:rsidR="003C5483" w:rsidRPr="000A28D3">
        <w:rPr>
          <w:rFonts w:ascii="Times New Roman" w:hAnsi="Times New Roman" w:cs="Times New Roman"/>
          <w:sz w:val="24"/>
          <w:szCs w:val="24"/>
        </w:rPr>
        <w:t xml:space="preserve"> n</w:t>
      </w:r>
      <w:r w:rsidR="002433C8" w:rsidRPr="000A28D3">
        <w:rPr>
          <w:rFonts w:ascii="Times New Roman" w:hAnsi="Times New Roman" w:cs="Times New Roman"/>
          <w:sz w:val="24"/>
          <w:szCs w:val="24"/>
        </w:rPr>
        <w:t xml:space="preserve">on seulement qu’ils </w:t>
      </w:r>
      <w:r w:rsidR="00634FB6" w:rsidRPr="000A28D3">
        <w:rPr>
          <w:rFonts w:ascii="Times New Roman" w:hAnsi="Times New Roman" w:cs="Times New Roman"/>
          <w:sz w:val="24"/>
          <w:szCs w:val="24"/>
        </w:rPr>
        <w:t>ont été une</w:t>
      </w:r>
      <w:r w:rsidR="003C5483" w:rsidRPr="000A28D3">
        <w:rPr>
          <w:rFonts w:ascii="Times New Roman" w:hAnsi="Times New Roman" w:cs="Times New Roman"/>
          <w:sz w:val="24"/>
          <w:szCs w:val="24"/>
        </w:rPr>
        <w:t xml:space="preserve"> </w:t>
      </w:r>
      <w:r w:rsidR="00634FB6" w:rsidRPr="000A28D3">
        <w:rPr>
          <w:rFonts w:ascii="Times New Roman" w:hAnsi="Times New Roman" w:cs="Times New Roman"/>
          <w:sz w:val="24"/>
          <w:szCs w:val="24"/>
        </w:rPr>
        <w:t>lourde dépense</w:t>
      </w:r>
      <w:r w:rsidR="003C5483" w:rsidRPr="000A28D3">
        <w:rPr>
          <w:rFonts w:ascii="Times New Roman" w:hAnsi="Times New Roman" w:cs="Times New Roman"/>
          <w:sz w:val="24"/>
          <w:szCs w:val="24"/>
        </w:rPr>
        <w:t xml:space="preserve"> dans le budget du gouvernement</w:t>
      </w:r>
      <w:r w:rsidR="00E47010" w:rsidRPr="000A28D3">
        <w:rPr>
          <w:rFonts w:ascii="Times New Roman" w:hAnsi="Times New Roman" w:cs="Times New Roman"/>
          <w:sz w:val="24"/>
          <w:szCs w:val="24"/>
        </w:rPr>
        <w:t xml:space="preserve"> </w:t>
      </w:r>
      <w:r w:rsidR="00634FB6" w:rsidRPr="000A28D3">
        <w:rPr>
          <w:rFonts w:ascii="Times New Roman" w:hAnsi="Times New Roman" w:cs="Times New Roman"/>
          <w:sz w:val="24"/>
          <w:szCs w:val="24"/>
        </w:rPr>
        <w:t>mais également ont</w:t>
      </w:r>
      <w:r w:rsidR="00E47010" w:rsidRPr="000A28D3">
        <w:rPr>
          <w:rFonts w:ascii="Times New Roman" w:hAnsi="Times New Roman" w:cs="Times New Roman"/>
          <w:sz w:val="24"/>
          <w:szCs w:val="24"/>
        </w:rPr>
        <w:t xml:space="preserve"> </w:t>
      </w:r>
      <w:r w:rsidR="00634FB6" w:rsidRPr="000A28D3">
        <w:rPr>
          <w:rFonts w:ascii="Times New Roman" w:hAnsi="Times New Roman" w:cs="Times New Roman"/>
          <w:sz w:val="24"/>
          <w:szCs w:val="24"/>
        </w:rPr>
        <w:t>englouti</w:t>
      </w:r>
      <w:r w:rsidR="00E47010" w:rsidRPr="000A28D3">
        <w:rPr>
          <w:rFonts w:ascii="Times New Roman" w:hAnsi="Times New Roman" w:cs="Times New Roman"/>
          <w:sz w:val="24"/>
          <w:szCs w:val="24"/>
        </w:rPr>
        <w:t xml:space="preserve"> le financement </w:t>
      </w:r>
      <w:r w:rsidR="00E350F9" w:rsidRPr="000A28D3">
        <w:rPr>
          <w:rFonts w:ascii="Times New Roman" w:hAnsi="Times New Roman" w:cs="Times New Roman"/>
          <w:sz w:val="24"/>
          <w:szCs w:val="24"/>
        </w:rPr>
        <w:t>prévu</w:t>
      </w:r>
      <w:r w:rsidR="00634FB6" w:rsidRPr="000A28D3">
        <w:rPr>
          <w:rFonts w:ascii="Times New Roman" w:hAnsi="Times New Roman" w:cs="Times New Roman"/>
          <w:sz w:val="24"/>
          <w:szCs w:val="24"/>
        </w:rPr>
        <w:t xml:space="preserve"> d’autres projets du</w:t>
      </w:r>
      <w:r w:rsidR="00E350F9" w:rsidRPr="000A28D3">
        <w:rPr>
          <w:rFonts w:ascii="Times New Roman" w:hAnsi="Times New Roman" w:cs="Times New Roman"/>
          <w:sz w:val="24"/>
          <w:szCs w:val="24"/>
        </w:rPr>
        <w:t xml:space="preserve"> le</w:t>
      </w:r>
      <w:r w:rsidR="00E47010" w:rsidRPr="000A28D3">
        <w:rPr>
          <w:rFonts w:ascii="Times New Roman" w:hAnsi="Times New Roman" w:cs="Times New Roman"/>
          <w:sz w:val="24"/>
          <w:szCs w:val="24"/>
        </w:rPr>
        <w:t xml:space="preserve"> secteur agric</w:t>
      </w:r>
      <w:r w:rsidR="00E350F9" w:rsidRPr="000A28D3">
        <w:rPr>
          <w:rFonts w:ascii="Times New Roman" w:hAnsi="Times New Roman" w:cs="Times New Roman"/>
          <w:sz w:val="24"/>
          <w:szCs w:val="24"/>
        </w:rPr>
        <w:t>o</w:t>
      </w:r>
      <w:r w:rsidR="00E47010" w:rsidRPr="000A28D3">
        <w:rPr>
          <w:rFonts w:ascii="Times New Roman" w:hAnsi="Times New Roman" w:cs="Times New Roman"/>
          <w:sz w:val="24"/>
          <w:szCs w:val="24"/>
        </w:rPr>
        <w:t>le</w:t>
      </w:r>
      <w:r w:rsidR="003C5483" w:rsidRPr="000A28D3">
        <w:rPr>
          <w:rFonts w:ascii="Times New Roman" w:hAnsi="Times New Roman" w:cs="Times New Roman"/>
          <w:sz w:val="24"/>
          <w:szCs w:val="24"/>
        </w:rPr>
        <w:t>.</w:t>
      </w:r>
      <w:r w:rsidR="00634FB6" w:rsidRPr="000A28D3">
        <w:rPr>
          <w:rFonts w:ascii="Times New Roman" w:hAnsi="Times New Roman" w:cs="Times New Roman"/>
          <w:sz w:val="24"/>
          <w:szCs w:val="24"/>
        </w:rPr>
        <w:t xml:space="preserve"> L’état congolais risque de ne plus attirer de nouveaux investissements aux vues des résultats produits par les projets en cours.</w:t>
      </w:r>
    </w:p>
    <w:p w14:paraId="7AA22B2A" w14:textId="55CC3FA6" w:rsidR="000E24F8" w:rsidRPr="000A28D3" w:rsidRDefault="00634FB6"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L</w:t>
      </w:r>
      <w:r w:rsidR="00D61D5B" w:rsidRPr="000A28D3">
        <w:rPr>
          <w:rFonts w:ascii="Times New Roman" w:hAnsi="Times New Roman" w:cs="Times New Roman"/>
          <w:sz w:val="24"/>
          <w:szCs w:val="24"/>
        </w:rPr>
        <w:t>es conditions d’accès</w:t>
      </w:r>
      <w:r w:rsidR="004554AE" w:rsidRPr="000A28D3">
        <w:rPr>
          <w:rFonts w:ascii="Times New Roman" w:hAnsi="Times New Roman" w:cs="Times New Roman"/>
          <w:sz w:val="24"/>
          <w:szCs w:val="24"/>
        </w:rPr>
        <w:t xml:space="preserve"> marquées par la compétition </w:t>
      </w:r>
      <w:r w:rsidR="00D61D5B" w:rsidRPr="000A28D3">
        <w:rPr>
          <w:rFonts w:ascii="Times New Roman" w:hAnsi="Times New Roman" w:cs="Times New Roman"/>
          <w:sz w:val="24"/>
          <w:szCs w:val="24"/>
        </w:rPr>
        <w:t>font que les parcelles exploitées par les ménages soient généralement exiguës (Bucekuderhwa et Mapatano, 2013</w:t>
      </w:r>
      <w:r w:rsidR="003C5483" w:rsidRPr="000A28D3">
        <w:rPr>
          <w:rFonts w:ascii="Times New Roman" w:hAnsi="Times New Roman" w:cs="Times New Roman"/>
          <w:sz w:val="24"/>
          <w:szCs w:val="24"/>
        </w:rPr>
        <w:t xml:space="preserve"> cités par Emery, 2021)</w:t>
      </w:r>
      <w:r w:rsidR="00D61D5B" w:rsidRPr="000A28D3">
        <w:rPr>
          <w:rFonts w:ascii="Times New Roman" w:hAnsi="Times New Roman" w:cs="Times New Roman"/>
          <w:sz w:val="24"/>
          <w:szCs w:val="24"/>
        </w:rPr>
        <w:t>.</w:t>
      </w:r>
      <w:r w:rsidR="004554AE" w:rsidRPr="000A28D3">
        <w:rPr>
          <w:rFonts w:ascii="Times New Roman" w:hAnsi="Times New Roman" w:cs="Times New Roman"/>
          <w:sz w:val="24"/>
          <w:szCs w:val="24"/>
        </w:rPr>
        <w:t xml:space="preserve"> Au niveau de l’agriculture familiale, c</w:t>
      </w:r>
      <w:r w:rsidR="00D61D5B" w:rsidRPr="000A28D3">
        <w:rPr>
          <w:rFonts w:ascii="Times New Roman" w:hAnsi="Times New Roman" w:cs="Times New Roman"/>
          <w:sz w:val="24"/>
          <w:szCs w:val="24"/>
        </w:rPr>
        <w:t>e</w:t>
      </w:r>
      <w:r w:rsidR="004554AE" w:rsidRPr="000A28D3">
        <w:rPr>
          <w:rFonts w:ascii="Times New Roman" w:hAnsi="Times New Roman" w:cs="Times New Roman"/>
          <w:sz w:val="24"/>
          <w:szCs w:val="24"/>
        </w:rPr>
        <w:t>tte situation</w:t>
      </w:r>
      <w:r w:rsidR="00D61D5B" w:rsidRPr="000A28D3">
        <w:rPr>
          <w:rFonts w:ascii="Times New Roman" w:hAnsi="Times New Roman" w:cs="Times New Roman"/>
          <w:sz w:val="24"/>
          <w:szCs w:val="24"/>
        </w:rPr>
        <w:t xml:space="preserve"> conduit à des systèmes de production agricole non </w:t>
      </w:r>
      <w:r w:rsidR="003C5483" w:rsidRPr="000A28D3">
        <w:rPr>
          <w:rFonts w:ascii="Times New Roman" w:hAnsi="Times New Roman" w:cs="Times New Roman"/>
          <w:sz w:val="24"/>
          <w:szCs w:val="24"/>
        </w:rPr>
        <w:t>durables, à une agriculture de subsistance</w:t>
      </w:r>
      <w:r w:rsidR="00D61D5B" w:rsidRPr="000A28D3">
        <w:rPr>
          <w:rFonts w:ascii="Times New Roman" w:hAnsi="Times New Roman" w:cs="Times New Roman"/>
          <w:sz w:val="24"/>
          <w:szCs w:val="24"/>
        </w:rPr>
        <w:t xml:space="preserve"> de plus en plus caractérisés par une surexploitation des sols</w:t>
      </w:r>
      <w:r w:rsidR="003C5483" w:rsidRPr="000A28D3">
        <w:rPr>
          <w:rFonts w:ascii="Times New Roman" w:hAnsi="Times New Roman" w:cs="Times New Roman"/>
          <w:sz w:val="24"/>
          <w:szCs w:val="24"/>
        </w:rPr>
        <w:t>.</w:t>
      </w:r>
      <w:r w:rsidR="00F53E8D" w:rsidRPr="000A28D3">
        <w:rPr>
          <w:rFonts w:ascii="Times New Roman" w:hAnsi="Times New Roman" w:cs="Times New Roman"/>
          <w:sz w:val="24"/>
          <w:szCs w:val="24"/>
        </w:rPr>
        <w:t xml:space="preserve"> </w:t>
      </w:r>
      <w:r w:rsidR="000E24F8" w:rsidRPr="000A28D3">
        <w:rPr>
          <w:rFonts w:ascii="Times New Roman" w:hAnsi="Times New Roman" w:cs="Times New Roman"/>
          <w:sz w:val="24"/>
          <w:szCs w:val="24"/>
        </w:rPr>
        <w:br w:type="page"/>
      </w:r>
    </w:p>
    <w:p w14:paraId="72A34A4C" w14:textId="5EC78B26" w:rsidR="00FB3ABA" w:rsidRPr="000A28D3" w:rsidRDefault="00FB3ABA" w:rsidP="00A0225D">
      <w:pPr>
        <w:pStyle w:val="Titre1"/>
        <w:jc w:val="both"/>
      </w:pPr>
      <w:bookmarkStart w:id="30" w:name="_Toc92066432"/>
      <w:r w:rsidRPr="000A28D3">
        <w:lastRenderedPageBreak/>
        <w:t xml:space="preserve">Chapitre 3 : </w:t>
      </w:r>
      <w:r w:rsidRPr="000A28D3">
        <w:rPr>
          <w:shd w:val="clear" w:color="auto" w:fill="FFFFFF"/>
        </w:rPr>
        <w:t xml:space="preserve"> Les </w:t>
      </w:r>
      <w:r w:rsidR="004C4CC1" w:rsidRPr="000A28D3">
        <w:rPr>
          <w:shd w:val="clear" w:color="auto" w:fill="FFFFFF"/>
        </w:rPr>
        <w:t>stratégies</w:t>
      </w:r>
      <w:r w:rsidRPr="000A28D3">
        <w:rPr>
          <w:shd w:val="clear" w:color="auto" w:fill="FFFFFF"/>
        </w:rPr>
        <w:t xml:space="preserve"> politiques</w:t>
      </w:r>
      <w:r w:rsidR="004C4CC1" w:rsidRPr="000A28D3">
        <w:rPr>
          <w:shd w:val="clear" w:color="auto" w:fill="FFFFFF"/>
        </w:rPr>
        <w:t xml:space="preserve"> et les </w:t>
      </w:r>
      <w:r w:rsidR="004718CF" w:rsidRPr="000A28D3">
        <w:rPr>
          <w:shd w:val="clear" w:color="auto" w:fill="FFFFFF"/>
        </w:rPr>
        <w:t>dynamiques</w:t>
      </w:r>
      <w:r w:rsidRPr="000A28D3">
        <w:rPr>
          <w:shd w:val="clear" w:color="auto" w:fill="FFFFFF"/>
        </w:rPr>
        <w:t xml:space="preserve"> soci</w:t>
      </w:r>
      <w:r w:rsidR="004718CF" w:rsidRPr="000A28D3">
        <w:rPr>
          <w:shd w:val="clear" w:color="auto" w:fill="FFFFFF"/>
        </w:rPr>
        <w:t>o</w:t>
      </w:r>
      <w:r w:rsidRPr="000A28D3">
        <w:rPr>
          <w:shd w:val="clear" w:color="auto" w:fill="FFFFFF"/>
        </w:rPr>
        <w:t>économiques et écologiques</w:t>
      </w:r>
      <w:r w:rsidR="004718CF" w:rsidRPr="000A28D3">
        <w:rPr>
          <w:shd w:val="clear" w:color="auto" w:fill="FFFFFF"/>
        </w:rPr>
        <w:t xml:space="preserve"> d</w:t>
      </w:r>
      <w:r w:rsidR="00CB1A22" w:rsidRPr="000A28D3">
        <w:rPr>
          <w:shd w:val="clear" w:color="auto" w:fill="FFFFFF"/>
        </w:rPr>
        <w:t>es accaparements des terres en RDC</w:t>
      </w:r>
      <w:bookmarkEnd w:id="30"/>
      <w:r w:rsidRPr="000A28D3">
        <w:rPr>
          <w:shd w:val="clear" w:color="auto" w:fill="FFFFFF"/>
        </w:rPr>
        <w:t> </w:t>
      </w:r>
    </w:p>
    <w:p w14:paraId="7D662F1B" w14:textId="77777777" w:rsidR="00FB3ABA" w:rsidRPr="000A28D3" w:rsidRDefault="00FB3ABA" w:rsidP="00A0225D">
      <w:pPr>
        <w:spacing w:line="360" w:lineRule="auto"/>
        <w:jc w:val="both"/>
        <w:rPr>
          <w:rFonts w:ascii="Times New Roman" w:hAnsi="Times New Roman" w:cs="Times New Roman"/>
          <w:sz w:val="24"/>
          <w:szCs w:val="24"/>
        </w:rPr>
      </w:pPr>
    </w:p>
    <w:p w14:paraId="15E65E83" w14:textId="30C61F76" w:rsidR="00F522DD" w:rsidRPr="000A28D3" w:rsidRDefault="002F6912"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N</w:t>
      </w:r>
      <w:r w:rsidR="00D069E6" w:rsidRPr="000A28D3">
        <w:rPr>
          <w:rFonts w:ascii="Times New Roman" w:hAnsi="Times New Roman" w:cs="Times New Roman"/>
          <w:sz w:val="24"/>
          <w:szCs w:val="24"/>
        </w:rPr>
        <w:t>ous venons de voir dans le chapitre précèdent</w:t>
      </w:r>
      <w:r w:rsidRPr="000A28D3">
        <w:rPr>
          <w:rFonts w:ascii="Times New Roman" w:hAnsi="Times New Roman" w:cs="Times New Roman"/>
          <w:sz w:val="24"/>
          <w:szCs w:val="24"/>
        </w:rPr>
        <w:t xml:space="preserve"> que</w:t>
      </w:r>
      <w:r w:rsidR="00D069E6" w:rsidRPr="000A28D3">
        <w:rPr>
          <w:rFonts w:ascii="Times New Roman" w:hAnsi="Times New Roman" w:cs="Times New Roman"/>
          <w:sz w:val="24"/>
          <w:szCs w:val="24"/>
        </w:rPr>
        <w:t xml:space="preserve"> les terres congolaises ne sont pas à l’abri du </w:t>
      </w:r>
      <w:r w:rsidR="0068371B" w:rsidRPr="000A28D3">
        <w:rPr>
          <w:rFonts w:ascii="Times New Roman" w:hAnsi="Times New Roman" w:cs="Times New Roman"/>
          <w:sz w:val="24"/>
          <w:szCs w:val="24"/>
        </w:rPr>
        <w:t>courant</w:t>
      </w:r>
      <w:r w:rsidR="00D069E6" w:rsidRPr="000A28D3">
        <w:rPr>
          <w:rFonts w:ascii="Times New Roman" w:hAnsi="Times New Roman" w:cs="Times New Roman"/>
          <w:sz w:val="24"/>
          <w:szCs w:val="24"/>
        </w:rPr>
        <w:t xml:space="preserve"> capitaliste. </w:t>
      </w:r>
      <w:r w:rsidR="00084A76" w:rsidRPr="000A28D3">
        <w:rPr>
          <w:rFonts w:ascii="Times New Roman" w:hAnsi="Times New Roman" w:cs="Times New Roman"/>
          <w:sz w:val="24"/>
          <w:szCs w:val="24"/>
        </w:rPr>
        <w:t xml:space="preserve">Elles sont la convoitise de toutes les catégories d’acteurs nationaux et étrangers, par les individus et par les groupes d’individus. </w:t>
      </w:r>
      <w:r w:rsidR="0068371B" w:rsidRPr="000A28D3">
        <w:rPr>
          <w:rFonts w:ascii="Times New Roman" w:hAnsi="Times New Roman" w:cs="Times New Roman"/>
          <w:sz w:val="24"/>
          <w:szCs w:val="24"/>
        </w:rPr>
        <w:t>L</w:t>
      </w:r>
      <w:r w:rsidR="00F522DD" w:rsidRPr="000A28D3">
        <w:rPr>
          <w:rFonts w:ascii="Times New Roman" w:hAnsi="Times New Roman" w:cs="Times New Roman"/>
          <w:sz w:val="24"/>
          <w:szCs w:val="24"/>
        </w:rPr>
        <w:t xml:space="preserve">es acteurs qui naviguent autour de </w:t>
      </w:r>
      <w:r w:rsidR="0068371B" w:rsidRPr="000A28D3">
        <w:rPr>
          <w:rFonts w:ascii="Times New Roman" w:hAnsi="Times New Roman" w:cs="Times New Roman"/>
          <w:sz w:val="24"/>
          <w:szCs w:val="24"/>
        </w:rPr>
        <w:t>ce courant</w:t>
      </w:r>
      <w:r w:rsidR="00F522DD" w:rsidRPr="000A28D3">
        <w:rPr>
          <w:rFonts w:ascii="Times New Roman" w:hAnsi="Times New Roman" w:cs="Times New Roman"/>
          <w:sz w:val="24"/>
          <w:szCs w:val="24"/>
        </w:rPr>
        <w:t xml:space="preserve"> usent des tous moyens et adoptent diverses stratégies et discours pour s’acquérir des terres.</w:t>
      </w:r>
    </w:p>
    <w:p w14:paraId="7B7D95E2" w14:textId="52C2CAF5" w:rsidR="00993C33" w:rsidRPr="000A28D3" w:rsidRDefault="00993C33"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De façon globale en matière foncière, on distingue deux grands types de stratégies</w:t>
      </w:r>
      <w:r w:rsidR="0068371B" w:rsidRPr="000A28D3">
        <w:rPr>
          <w:rFonts w:ascii="Times New Roman" w:hAnsi="Times New Roman" w:cs="Times New Roman"/>
          <w:sz w:val="24"/>
          <w:szCs w:val="24"/>
        </w:rPr>
        <w:t>. L</w:t>
      </w:r>
      <w:r w:rsidRPr="000A28D3">
        <w:rPr>
          <w:rFonts w:ascii="Times New Roman" w:hAnsi="Times New Roman" w:cs="Times New Roman"/>
          <w:sz w:val="24"/>
          <w:szCs w:val="24"/>
        </w:rPr>
        <w:t xml:space="preserve">a première tend soit vers une capitalisation des ressources renouvelables (amélioration quantitative ou qualitative), et la seconde tend vers une décapitalisation (revente des terres, surexploitation des écosystèmes, etc.), appelée aussi « stratégies de survie » (Lallau et Langlade, 2005 :252). Les stratégies adoptées ne sont pas exclusives, elles peuvent être combinées à certaines conditions d’un pays </w:t>
      </w:r>
      <w:r w:rsidR="00F522DD" w:rsidRPr="000A28D3">
        <w:rPr>
          <w:rFonts w:ascii="Times New Roman" w:hAnsi="Times New Roman" w:cs="Times New Roman"/>
          <w:sz w:val="24"/>
          <w:szCs w:val="24"/>
        </w:rPr>
        <w:t xml:space="preserve">à un </w:t>
      </w:r>
      <w:r w:rsidRPr="000A28D3">
        <w:rPr>
          <w:rFonts w:ascii="Times New Roman" w:hAnsi="Times New Roman" w:cs="Times New Roman"/>
          <w:sz w:val="24"/>
          <w:szCs w:val="24"/>
        </w:rPr>
        <w:t>autre</w:t>
      </w:r>
      <w:r w:rsidR="0068371B" w:rsidRPr="000A28D3">
        <w:rPr>
          <w:rFonts w:ascii="Times New Roman" w:hAnsi="Times New Roman" w:cs="Times New Roman"/>
          <w:sz w:val="24"/>
          <w:szCs w:val="24"/>
        </w:rPr>
        <w:t xml:space="preserve">. </w:t>
      </w:r>
      <w:r w:rsidR="004554AE" w:rsidRPr="000A28D3">
        <w:rPr>
          <w:rFonts w:ascii="Times New Roman" w:hAnsi="Times New Roman" w:cs="Times New Roman"/>
          <w:sz w:val="24"/>
          <w:szCs w:val="24"/>
        </w:rPr>
        <w:t>Cette dernière</w:t>
      </w:r>
      <w:r w:rsidR="0068371B" w:rsidRPr="000A28D3">
        <w:rPr>
          <w:rFonts w:ascii="Times New Roman" w:hAnsi="Times New Roman" w:cs="Times New Roman"/>
          <w:sz w:val="24"/>
          <w:szCs w:val="24"/>
        </w:rPr>
        <w:t xml:space="preserve"> </w:t>
      </w:r>
      <w:r w:rsidR="00360FF2" w:rsidRPr="000A28D3">
        <w:rPr>
          <w:rFonts w:ascii="Times New Roman" w:hAnsi="Times New Roman" w:cs="Times New Roman"/>
          <w:sz w:val="24"/>
          <w:szCs w:val="24"/>
        </w:rPr>
        <w:t xml:space="preserve">stratégie </w:t>
      </w:r>
      <w:r w:rsidR="001075D6" w:rsidRPr="000A28D3">
        <w:rPr>
          <w:rFonts w:ascii="Times New Roman" w:hAnsi="Times New Roman" w:cs="Times New Roman"/>
          <w:sz w:val="24"/>
          <w:szCs w:val="24"/>
        </w:rPr>
        <w:t xml:space="preserve">reste </w:t>
      </w:r>
      <w:r w:rsidR="00360FF2" w:rsidRPr="000A28D3">
        <w:rPr>
          <w:rFonts w:ascii="Times New Roman" w:hAnsi="Times New Roman" w:cs="Times New Roman"/>
          <w:sz w:val="24"/>
          <w:szCs w:val="24"/>
        </w:rPr>
        <w:t>la plus re</w:t>
      </w:r>
      <w:r w:rsidR="0068371B" w:rsidRPr="000A28D3">
        <w:rPr>
          <w:rFonts w:ascii="Times New Roman" w:hAnsi="Times New Roman" w:cs="Times New Roman"/>
          <w:sz w:val="24"/>
          <w:szCs w:val="24"/>
        </w:rPr>
        <w:t>pe</w:t>
      </w:r>
      <w:r w:rsidR="00360FF2" w:rsidRPr="000A28D3">
        <w:rPr>
          <w:rFonts w:ascii="Times New Roman" w:hAnsi="Times New Roman" w:cs="Times New Roman"/>
          <w:sz w:val="24"/>
          <w:szCs w:val="24"/>
        </w:rPr>
        <w:t>ndue dans les pays du sud et est soutenue par la Banque mondiale</w:t>
      </w:r>
      <w:r w:rsidRPr="000A28D3">
        <w:rPr>
          <w:rFonts w:ascii="Times New Roman" w:hAnsi="Times New Roman" w:cs="Times New Roman"/>
          <w:sz w:val="24"/>
          <w:szCs w:val="24"/>
        </w:rPr>
        <w:t xml:space="preserve">. </w:t>
      </w:r>
      <w:r w:rsidR="001075D6" w:rsidRPr="000A28D3">
        <w:rPr>
          <w:rFonts w:ascii="Times New Roman" w:hAnsi="Times New Roman" w:cs="Times New Roman"/>
          <w:sz w:val="24"/>
          <w:szCs w:val="24"/>
        </w:rPr>
        <w:t>Les terres congolaises ont été soumises à cette stratégie</w:t>
      </w:r>
      <w:r w:rsidRPr="000A28D3">
        <w:rPr>
          <w:rFonts w:ascii="Times New Roman" w:hAnsi="Times New Roman" w:cs="Times New Roman"/>
          <w:sz w:val="24"/>
          <w:szCs w:val="24"/>
        </w:rPr>
        <w:t xml:space="preserve"> </w:t>
      </w:r>
      <w:r w:rsidR="00F522DD" w:rsidRPr="000A28D3">
        <w:rPr>
          <w:rFonts w:ascii="Times New Roman" w:hAnsi="Times New Roman" w:cs="Times New Roman"/>
          <w:sz w:val="24"/>
          <w:szCs w:val="24"/>
        </w:rPr>
        <w:t xml:space="preserve">si l’on peut </w:t>
      </w:r>
      <w:r w:rsidR="001075D6" w:rsidRPr="000A28D3">
        <w:rPr>
          <w:rFonts w:ascii="Times New Roman" w:hAnsi="Times New Roman" w:cs="Times New Roman"/>
          <w:sz w:val="24"/>
          <w:szCs w:val="24"/>
        </w:rPr>
        <w:t>comptabiliser</w:t>
      </w:r>
      <w:r w:rsidR="00F522DD" w:rsidRPr="000A28D3">
        <w:rPr>
          <w:rFonts w:ascii="Times New Roman" w:hAnsi="Times New Roman" w:cs="Times New Roman"/>
          <w:sz w:val="24"/>
          <w:szCs w:val="24"/>
        </w:rPr>
        <w:t xml:space="preserve"> les cas d’accaparements de terres dans le pays</w:t>
      </w:r>
      <w:r w:rsidRPr="000A28D3">
        <w:rPr>
          <w:rFonts w:ascii="Times New Roman" w:hAnsi="Times New Roman" w:cs="Times New Roman"/>
          <w:sz w:val="24"/>
          <w:szCs w:val="24"/>
        </w:rPr>
        <w:t>.</w:t>
      </w:r>
      <w:r w:rsidR="001075D6" w:rsidRPr="000A28D3">
        <w:rPr>
          <w:rFonts w:ascii="Times New Roman" w:hAnsi="Times New Roman" w:cs="Times New Roman"/>
          <w:sz w:val="24"/>
          <w:szCs w:val="24"/>
        </w:rPr>
        <w:t xml:space="preserve"> Cette stratégie</w:t>
      </w:r>
      <w:r w:rsidRPr="000A28D3">
        <w:rPr>
          <w:rFonts w:ascii="Times New Roman" w:hAnsi="Times New Roman" w:cs="Times New Roman"/>
          <w:sz w:val="24"/>
          <w:szCs w:val="24"/>
        </w:rPr>
        <w:t xml:space="preserve"> adoptée influe </w:t>
      </w:r>
      <w:r w:rsidR="00D96C90" w:rsidRPr="000A28D3">
        <w:rPr>
          <w:rFonts w:ascii="Times New Roman" w:hAnsi="Times New Roman" w:cs="Times New Roman"/>
          <w:sz w:val="24"/>
          <w:szCs w:val="24"/>
        </w:rPr>
        <w:t xml:space="preserve">immédiatement </w:t>
      </w:r>
      <w:r w:rsidRPr="000A28D3">
        <w:rPr>
          <w:rFonts w:ascii="Times New Roman" w:hAnsi="Times New Roman" w:cs="Times New Roman"/>
          <w:sz w:val="24"/>
          <w:szCs w:val="24"/>
        </w:rPr>
        <w:t>sur le bien-être des individus et sur la durabilité de leurs pratiques</w:t>
      </w:r>
      <w:r w:rsidR="00031C0A" w:rsidRPr="000A28D3">
        <w:rPr>
          <w:rFonts w:ascii="Times New Roman" w:hAnsi="Times New Roman" w:cs="Times New Roman"/>
          <w:sz w:val="24"/>
          <w:szCs w:val="24"/>
        </w:rPr>
        <w:t xml:space="preserve">. </w:t>
      </w:r>
    </w:p>
    <w:p w14:paraId="3A4E93F6" w14:textId="6A05EC92" w:rsidR="00CC6084" w:rsidRPr="000A28D3" w:rsidRDefault="002F6912"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Dans les paragraphes qui suivent</w:t>
      </w:r>
      <w:r w:rsidR="00993C33" w:rsidRPr="000A28D3">
        <w:rPr>
          <w:rFonts w:ascii="Times New Roman" w:hAnsi="Times New Roman" w:cs="Times New Roman"/>
          <w:sz w:val="24"/>
          <w:szCs w:val="24"/>
        </w:rPr>
        <w:t xml:space="preserve">, </w:t>
      </w:r>
      <w:r w:rsidR="00292D35" w:rsidRPr="000A28D3">
        <w:rPr>
          <w:rFonts w:ascii="Times New Roman" w:hAnsi="Times New Roman" w:cs="Times New Roman"/>
          <w:sz w:val="24"/>
          <w:szCs w:val="24"/>
        </w:rPr>
        <w:t>il s’</w:t>
      </w:r>
      <w:r w:rsidRPr="000A28D3">
        <w:rPr>
          <w:rFonts w:ascii="Times New Roman" w:hAnsi="Times New Roman" w:cs="Times New Roman"/>
          <w:sz w:val="24"/>
          <w:szCs w:val="24"/>
        </w:rPr>
        <w:t>agira</w:t>
      </w:r>
      <w:r w:rsidR="00292D35" w:rsidRPr="000A28D3">
        <w:rPr>
          <w:rFonts w:ascii="Times New Roman" w:hAnsi="Times New Roman" w:cs="Times New Roman"/>
          <w:sz w:val="24"/>
          <w:szCs w:val="24"/>
        </w:rPr>
        <w:t xml:space="preserve"> de présenter </w:t>
      </w:r>
      <w:r w:rsidR="00CB1A22" w:rsidRPr="000A28D3">
        <w:rPr>
          <w:rFonts w:ascii="Times New Roman" w:hAnsi="Times New Roman" w:cs="Times New Roman"/>
          <w:sz w:val="24"/>
          <w:szCs w:val="24"/>
        </w:rPr>
        <w:t xml:space="preserve">en premier lieu </w:t>
      </w:r>
      <w:r w:rsidR="00292D35" w:rsidRPr="000A28D3">
        <w:rPr>
          <w:rFonts w:ascii="Times New Roman" w:hAnsi="Times New Roman" w:cs="Times New Roman"/>
          <w:sz w:val="24"/>
          <w:szCs w:val="24"/>
        </w:rPr>
        <w:t>les stratégies</w:t>
      </w:r>
      <w:r w:rsidRPr="000A28D3">
        <w:rPr>
          <w:rFonts w:ascii="Times New Roman" w:hAnsi="Times New Roman" w:cs="Times New Roman"/>
          <w:sz w:val="24"/>
          <w:szCs w:val="24"/>
        </w:rPr>
        <w:t xml:space="preserve"> </w:t>
      </w:r>
      <w:r w:rsidR="004718CF" w:rsidRPr="000A28D3">
        <w:rPr>
          <w:rFonts w:ascii="Times New Roman" w:hAnsi="Times New Roman" w:cs="Times New Roman"/>
          <w:sz w:val="24"/>
          <w:szCs w:val="24"/>
        </w:rPr>
        <w:t xml:space="preserve">politiques </w:t>
      </w:r>
      <w:r w:rsidRPr="000A28D3">
        <w:rPr>
          <w:rFonts w:ascii="Times New Roman" w:hAnsi="Times New Roman" w:cs="Times New Roman"/>
          <w:sz w:val="24"/>
          <w:szCs w:val="24"/>
        </w:rPr>
        <w:t>spécifiques</w:t>
      </w:r>
      <w:r w:rsidR="00292D35" w:rsidRPr="000A28D3">
        <w:rPr>
          <w:rFonts w:ascii="Times New Roman" w:hAnsi="Times New Roman" w:cs="Times New Roman"/>
          <w:sz w:val="24"/>
          <w:szCs w:val="24"/>
        </w:rPr>
        <w:t xml:space="preserve"> </w:t>
      </w:r>
      <w:r w:rsidR="004718CF" w:rsidRPr="000A28D3">
        <w:rPr>
          <w:rFonts w:ascii="Times New Roman" w:hAnsi="Times New Roman" w:cs="Times New Roman"/>
          <w:sz w:val="24"/>
          <w:szCs w:val="24"/>
        </w:rPr>
        <w:t>adoptées</w:t>
      </w:r>
      <w:r w:rsidR="00292D35" w:rsidRPr="000A28D3">
        <w:rPr>
          <w:rFonts w:ascii="Times New Roman" w:hAnsi="Times New Roman" w:cs="Times New Roman"/>
          <w:sz w:val="24"/>
          <w:szCs w:val="24"/>
        </w:rPr>
        <w:t xml:space="preserve"> </w:t>
      </w:r>
      <w:r w:rsidR="00CB1A22" w:rsidRPr="000A28D3">
        <w:rPr>
          <w:rFonts w:ascii="Times New Roman" w:hAnsi="Times New Roman" w:cs="Times New Roman"/>
          <w:sz w:val="24"/>
          <w:szCs w:val="24"/>
        </w:rPr>
        <w:t xml:space="preserve">par chaque </w:t>
      </w:r>
      <w:r w:rsidR="00292D35" w:rsidRPr="000A28D3">
        <w:rPr>
          <w:rFonts w:ascii="Times New Roman" w:hAnsi="Times New Roman" w:cs="Times New Roman"/>
          <w:sz w:val="24"/>
          <w:szCs w:val="24"/>
        </w:rPr>
        <w:t>projet</w:t>
      </w:r>
      <w:r w:rsidR="00CB1A22" w:rsidRPr="000A28D3">
        <w:rPr>
          <w:rFonts w:ascii="Times New Roman" w:hAnsi="Times New Roman" w:cs="Times New Roman"/>
          <w:sz w:val="24"/>
          <w:szCs w:val="24"/>
        </w:rPr>
        <w:t xml:space="preserve"> d’acquisition des terres</w:t>
      </w:r>
      <w:r w:rsidR="00292D35" w:rsidRPr="000A28D3">
        <w:rPr>
          <w:rFonts w:ascii="Times New Roman" w:hAnsi="Times New Roman" w:cs="Times New Roman"/>
          <w:sz w:val="24"/>
          <w:szCs w:val="24"/>
        </w:rPr>
        <w:t xml:space="preserve"> évoqué au chapitre précèdent. </w:t>
      </w:r>
      <w:r w:rsidR="004718CF" w:rsidRPr="000A28D3">
        <w:rPr>
          <w:rFonts w:ascii="Times New Roman" w:hAnsi="Times New Roman" w:cs="Times New Roman"/>
          <w:sz w:val="24"/>
          <w:szCs w:val="24"/>
        </w:rPr>
        <w:t xml:space="preserve">En </w:t>
      </w:r>
      <w:r w:rsidR="00CB1A22" w:rsidRPr="000A28D3">
        <w:rPr>
          <w:rFonts w:ascii="Times New Roman" w:hAnsi="Times New Roman" w:cs="Times New Roman"/>
          <w:sz w:val="24"/>
          <w:szCs w:val="24"/>
        </w:rPr>
        <w:t>deuxième lieu</w:t>
      </w:r>
      <w:r w:rsidR="004718CF" w:rsidRPr="000A28D3">
        <w:rPr>
          <w:rFonts w:ascii="Times New Roman" w:hAnsi="Times New Roman" w:cs="Times New Roman"/>
          <w:sz w:val="24"/>
          <w:szCs w:val="24"/>
        </w:rPr>
        <w:t>, nous présenterons</w:t>
      </w:r>
      <w:r w:rsidR="00292D35" w:rsidRPr="000A28D3">
        <w:rPr>
          <w:rFonts w:ascii="Times New Roman" w:hAnsi="Times New Roman" w:cs="Times New Roman"/>
          <w:sz w:val="24"/>
          <w:szCs w:val="24"/>
        </w:rPr>
        <w:t xml:space="preserve"> </w:t>
      </w:r>
      <w:r w:rsidR="001075D6" w:rsidRPr="000A28D3">
        <w:rPr>
          <w:rFonts w:ascii="Times New Roman" w:hAnsi="Times New Roman" w:cs="Times New Roman"/>
          <w:sz w:val="24"/>
          <w:szCs w:val="24"/>
        </w:rPr>
        <w:t>les dynamiques</w:t>
      </w:r>
      <w:r w:rsidRPr="000A28D3">
        <w:rPr>
          <w:rFonts w:ascii="Times New Roman" w:hAnsi="Times New Roman" w:cs="Times New Roman"/>
          <w:sz w:val="24"/>
          <w:szCs w:val="24"/>
        </w:rPr>
        <w:t xml:space="preserve"> sociales</w:t>
      </w:r>
      <w:r w:rsidR="00292D35" w:rsidRPr="000A28D3">
        <w:rPr>
          <w:rFonts w:ascii="Times New Roman" w:hAnsi="Times New Roman" w:cs="Times New Roman"/>
          <w:sz w:val="24"/>
          <w:szCs w:val="24"/>
        </w:rPr>
        <w:t xml:space="preserve">, économiques et écologiques des </w:t>
      </w:r>
      <w:r w:rsidRPr="000A28D3">
        <w:rPr>
          <w:rFonts w:ascii="Times New Roman" w:hAnsi="Times New Roman" w:cs="Times New Roman"/>
          <w:sz w:val="24"/>
          <w:szCs w:val="24"/>
        </w:rPr>
        <w:t>activités des différents projets.</w:t>
      </w:r>
      <w:r w:rsidR="00292D35" w:rsidRPr="000A28D3">
        <w:rPr>
          <w:rFonts w:ascii="Times New Roman" w:hAnsi="Times New Roman" w:cs="Times New Roman"/>
          <w:sz w:val="24"/>
          <w:szCs w:val="24"/>
        </w:rPr>
        <w:t xml:space="preserve">  </w:t>
      </w:r>
    </w:p>
    <w:p w14:paraId="25F835DD" w14:textId="4A08EF10" w:rsidR="00FB3ABA" w:rsidRPr="000A28D3" w:rsidRDefault="00FB3ABA" w:rsidP="00A0225D">
      <w:pPr>
        <w:spacing w:line="360" w:lineRule="auto"/>
        <w:jc w:val="both"/>
        <w:rPr>
          <w:rFonts w:ascii="Times New Roman" w:hAnsi="Times New Roman" w:cs="Times New Roman"/>
          <w:sz w:val="24"/>
          <w:szCs w:val="24"/>
        </w:rPr>
      </w:pPr>
    </w:p>
    <w:p w14:paraId="3E3715E9" w14:textId="27518D54" w:rsidR="00FB3ABA" w:rsidRPr="00A0225D" w:rsidRDefault="00FB3ABA" w:rsidP="00A0225D">
      <w:pPr>
        <w:pStyle w:val="Titre2"/>
        <w:jc w:val="both"/>
      </w:pPr>
      <w:bookmarkStart w:id="31" w:name="_Toc92066433"/>
      <w:r w:rsidRPr="00A0225D">
        <w:t xml:space="preserve">3.1.  Les </w:t>
      </w:r>
      <w:r w:rsidR="004C4CC1" w:rsidRPr="00A0225D">
        <w:t>stratégies</w:t>
      </w:r>
      <w:r w:rsidRPr="00A0225D">
        <w:t xml:space="preserve"> politiques </w:t>
      </w:r>
      <w:r w:rsidR="006A4D7E" w:rsidRPr="00A0225D">
        <w:t>des acquisitions des</w:t>
      </w:r>
      <w:r w:rsidRPr="00A0225D">
        <w:t xml:space="preserve"> terres congolaises</w:t>
      </w:r>
      <w:bookmarkEnd w:id="31"/>
      <w:r w:rsidRPr="00A0225D">
        <w:t xml:space="preserve"> </w:t>
      </w:r>
    </w:p>
    <w:p w14:paraId="02F893F5" w14:textId="30AEF985" w:rsidR="00C14D5B" w:rsidRPr="000A28D3" w:rsidRDefault="00C14D5B" w:rsidP="00A0225D">
      <w:pPr>
        <w:spacing w:line="360" w:lineRule="auto"/>
        <w:jc w:val="both"/>
        <w:rPr>
          <w:rFonts w:ascii="Times New Roman" w:hAnsi="Times New Roman" w:cs="Times New Roman"/>
          <w:sz w:val="24"/>
          <w:szCs w:val="24"/>
        </w:rPr>
      </w:pPr>
    </w:p>
    <w:p w14:paraId="43A73716" w14:textId="7B437A68" w:rsidR="00D50654" w:rsidRPr="000A28D3" w:rsidRDefault="00D50654"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Dans le cadre de </w:t>
      </w:r>
      <w:r w:rsidR="00384AD0" w:rsidRPr="000A28D3">
        <w:rPr>
          <w:rFonts w:ascii="Times New Roman" w:hAnsi="Times New Roman" w:cs="Times New Roman"/>
          <w:sz w:val="24"/>
          <w:szCs w:val="24"/>
        </w:rPr>
        <w:t>notre</w:t>
      </w:r>
      <w:r w:rsidRPr="000A28D3">
        <w:rPr>
          <w:rFonts w:ascii="Times New Roman" w:hAnsi="Times New Roman" w:cs="Times New Roman"/>
          <w:sz w:val="24"/>
          <w:szCs w:val="24"/>
        </w:rPr>
        <w:t xml:space="preserve"> analyse, nous entendons par stratégies politiques, </w:t>
      </w:r>
      <w:r w:rsidR="006A4D7E" w:rsidRPr="000A28D3">
        <w:rPr>
          <w:rFonts w:ascii="Times New Roman" w:hAnsi="Times New Roman" w:cs="Times New Roman"/>
          <w:sz w:val="24"/>
          <w:szCs w:val="24"/>
        </w:rPr>
        <w:t xml:space="preserve">tous les stratagèmes, </w:t>
      </w:r>
      <w:r w:rsidRPr="000A28D3">
        <w:rPr>
          <w:rFonts w:ascii="Times New Roman" w:hAnsi="Times New Roman" w:cs="Times New Roman"/>
          <w:sz w:val="24"/>
          <w:szCs w:val="24"/>
        </w:rPr>
        <w:t>toutes les manœuvres, tous les moyens</w:t>
      </w:r>
      <w:r w:rsidR="00384AD0" w:rsidRPr="000A28D3">
        <w:rPr>
          <w:rFonts w:ascii="Times New Roman" w:hAnsi="Times New Roman" w:cs="Times New Roman"/>
          <w:sz w:val="24"/>
          <w:szCs w:val="24"/>
        </w:rPr>
        <w:t xml:space="preserve"> matériels, financiers et autres</w:t>
      </w:r>
      <w:r w:rsidR="006A4D7E" w:rsidRPr="000A28D3">
        <w:rPr>
          <w:rFonts w:ascii="Times New Roman" w:hAnsi="Times New Roman" w:cs="Times New Roman"/>
          <w:sz w:val="24"/>
          <w:szCs w:val="24"/>
        </w:rPr>
        <w:t xml:space="preserve"> et</w:t>
      </w:r>
      <w:r w:rsidRPr="000A28D3">
        <w:rPr>
          <w:rFonts w:ascii="Times New Roman" w:hAnsi="Times New Roman" w:cs="Times New Roman"/>
          <w:sz w:val="24"/>
          <w:szCs w:val="24"/>
        </w:rPr>
        <w:t xml:space="preserve"> </w:t>
      </w:r>
      <w:r w:rsidR="00384AD0" w:rsidRPr="000A28D3">
        <w:rPr>
          <w:rFonts w:ascii="Times New Roman" w:hAnsi="Times New Roman" w:cs="Times New Roman"/>
          <w:sz w:val="24"/>
          <w:szCs w:val="24"/>
        </w:rPr>
        <w:t>les discours utilisés</w:t>
      </w:r>
      <w:r w:rsidRPr="000A28D3">
        <w:rPr>
          <w:rFonts w:ascii="Times New Roman" w:hAnsi="Times New Roman" w:cs="Times New Roman"/>
          <w:sz w:val="24"/>
          <w:szCs w:val="24"/>
        </w:rPr>
        <w:t xml:space="preserve"> par les hommes politiques </w:t>
      </w:r>
      <w:r w:rsidR="00384AD0" w:rsidRPr="000A28D3">
        <w:rPr>
          <w:rFonts w:ascii="Times New Roman" w:hAnsi="Times New Roman" w:cs="Times New Roman"/>
          <w:sz w:val="24"/>
          <w:szCs w:val="24"/>
        </w:rPr>
        <w:t xml:space="preserve">et par les individus ayant de l’appui des hommes </w:t>
      </w:r>
      <w:r w:rsidR="00062806" w:rsidRPr="000A28D3">
        <w:rPr>
          <w:rFonts w:ascii="Times New Roman" w:hAnsi="Times New Roman" w:cs="Times New Roman"/>
          <w:sz w:val="24"/>
          <w:szCs w:val="24"/>
        </w:rPr>
        <w:t>du pouvoir</w:t>
      </w:r>
      <w:r w:rsidR="00384AD0" w:rsidRPr="000A28D3">
        <w:rPr>
          <w:rFonts w:ascii="Times New Roman" w:hAnsi="Times New Roman" w:cs="Times New Roman"/>
          <w:sz w:val="24"/>
          <w:szCs w:val="24"/>
        </w:rPr>
        <w:t xml:space="preserve"> afin d’acquérir des étendues de terres</w:t>
      </w:r>
      <w:r w:rsidR="006A4D7E" w:rsidRPr="000A28D3">
        <w:rPr>
          <w:rFonts w:ascii="Times New Roman" w:hAnsi="Times New Roman" w:cs="Times New Roman"/>
          <w:sz w:val="24"/>
          <w:szCs w:val="24"/>
        </w:rPr>
        <w:t xml:space="preserve"> congolaises</w:t>
      </w:r>
      <w:r w:rsidR="00384AD0" w:rsidRPr="000A28D3">
        <w:rPr>
          <w:rFonts w:ascii="Times New Roman" w:hAnsi="Times New Roman" w:cs="Times New Roman"/>
          <w:sz w:val="24"/>
          <w:szCs w:val="24"/>
        </w:rPr>
        <w:t xml:space="preserve">. </w:t>
      </w:r>
    </w:p>
    <w:p w14:paraId="4D790C92" w14:textId="5C9FE363" w:rsidR="006A4D7E" w:rsidRPr="000A28D3" w:rsidRDefault="006A4D7E" w:rsidP="00A0225D">
      <w:pPr>
        <w:pStyle w:val="Titre3"/>
        <w:jc w:val="both"/>
        <w:rPr>
          <w:rFonts w:cs="Times New Roman"/>
          <w:b w:val="0"/>
        </w:rPr>
      </w:pPr>
      <w:bookmarkStart w:id="32" w:name="_Toc92066434"/>
      <w:r w:rsidRPr="000A28D3">
        <w:rPr>
          <w:rFonts w:cs="Times New Roman"/>
          <w:b w:val="0"/>
        </w:rPr>
        <w:t xml:space="preserve">3.1.1. </w:t>
      </w:r>
      <w:r w:rsidR="00A82C26" w:rsidRPr="000A28D3">
        <w:rPr>
          <w:rFonts w:cs="Times New Roman"/>
          <w:b w:val="0"/>
        </w:rPr>
        <w:t xml:space="preserve">Cas </w:t>
      </w:r>
      <w:r w:rsidR="00EE505A" w:rsidRPr="000A28D3">
        <w:rPr>
          <w:rFonts w:cs="Times New Roman"/>
          <w:b w:val="0"/>
        </w:rPr>
        <w:t>d’acquisition</w:t>
      </w:r>
      <w:r w:rsidR="00A82C26" w:rsidRPr="000A28D3">
        <w:rPr>
          <w:rFonts w:cs="Times New Roman"/>
          <w:b w:val="0"/>
        </w:rPr>
        <w:t xml:space="preserve"> des terres</w:t>
      </w:r>
      <w:r w:rsidR="00EE505A" w:rsidRPr="000A28D3">
        <w:rPr>
          <w:rFonts w:cs="Times New Roman"/>
          <w:b w:val="0"/>
        </w:rPr>
        <w:t xml:space="preserve"> </w:t>
      </w:r>
      <w:r w:rsidRPr="000A28D3">
        <w:rPr>
          <w:rFonts w:cs="Times New Roman"/>
          <w:b w:val="0"/>
        </w:rPr>
        <w:t xml:space="preserve">du </w:t>
      </w:r>
      <w:r w:rsidR="00E87C1D" w:rsidRPr="000A28D3">
        <w:rPr>
          <w:rFonts w:cs="Times New Roman"/>
          <w:b w:val="0"/>
        </w:rPr>
        <w:t>parc agro-industriel de</w:t>
      </w:r>
      <w:r w:rsidRPr="000A28D3">
        <w:rPr>
          <w:rFonts w:cs="Times New Roman"/>
          <w:b w:val="0"/>
        </w:rPr>
        <w:t xml:space="preserve"> Bukanga Lonzo</w:t>
      </w:r>
      <w:bookmarkEnd w:id="32"/>
    </w:p>
    <w:p w14:paraId="1018D33F" w14:textId="77777777" w:rsidR="006A4D7E" w:rsidRPr="000A28D3" w:rsidRDefault="006A4D7E" w:rsidP="00A0225D">
      <w:pPr>
        <w:jc w:val="both"/>
        <w:rPr>
          <w:rFonts w:ascii="Times New Roman" w:hAnsi="Times New Roman" w:cs="Times New Roman"/>
          <w:sz w:val="24"/>
          <w:szCs w:val="24"/>
        </w:rPr>
      </w:pPr>
    </w:p>
    <w:p w14:paraId="46141A6D" w14:textId="2AA71E11" w:rsidR="00D52318" w:rsidRPr="000A28D3" w:rsidRDefault="00A43341"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lastRenderedPageBreak/>
        <w:t>Les</w:t>
      </w:r>
      <w:r w:rsidR="00D52318" w:rsidRPr="000A28D3">
        <w:rPr>
          <w:rFonts w:ascii="Times New Roman" w:hAnsi="Times New Roman" w:cs="Times New Roman"/>
          <w:sz w:val="24"/>
          <w:szCs w:val="24"/>
        </w:rPr>
        <w:t xml:space="preserve"> recherches </w:t>
      </w:r>
      <w:r w:rsidR="00D50654" w:rsidRPr="000A28D3">
        <w:rPr>
          <w:rFonts w:ascii="Times New Roman" w:hAnsi="Times New Roman" w:cs="Times New Roman"/>
          <w:sz w:val="24"/>
          <w:szCs w:val="24"/>
        </w:rPr>
        <w:t>faites par</w:t>
      </w:r>
      <w:r w:rsidR="00D52318" w:rsidRPr="000A28D3">
        <w:rPr>
          <w:rFonts w:ascii="Times New Roman" w:hAnsi="Times New Roman" w:cs="Times New Roman"/>
          <w:sz w:val="24"/>
          <w:szCs w:val="24"/>
        </w:rPr>
        <w:t xml:space="preserve"> </w:t>
      </w:r>
      <w:r w:rsidRPr="000A28D3">
        <w:rPr>
          <w:rFonts w:ascii="Times New Roman" w:hAnsi="Times New Roman" w:cs="Times New Roman"/>
          <w:sz w:val="24"/>
          <w:szCs w:val="24"/>
        </w:rPr>
        <w:t xml:space="preserve">The </w:t>
      </w:r>
      <w:r w:rsidR="00D52318" w:rsidRPr="000A28D3">
        <w:rPr>
          <w:rFonts w:ascii="Times New Roman" w:hAnsi="Times New Roman" w:cs="Times New Roman"/>
          <w:sz w:val="24"/>
          <w:szCs w:val="24"/>
        </w:rPr>
        <w:t>Oakland Institute (2019)</w:t>
      </w:r>
      <w:r w:rsidR="00C03F46" w:rsidRPr="000A28D3">
        <w:rPr>
          <w:rFonts w:ascii="Times New Roman" w:hAnsi="Times New Roman" w:cs="Times New Roman"/>
          <w:sz w:val="24"/>
          <w:szCs w:val="24"/>
        </w:rPr>
        <w:t xml:space="preserve"> sur l’échec du parc agro-industriel de Bukanga Lonzo</w:t>
      </w:r>
      <w:r w:rsidR="00D52318" w:rsidRPr="000A28D3">
        <w:rPr>
          <w:rFonts w:ascii="Times New Roman" w:hAnsi="Times New Roman" w:cs="Times New Roman"/>
          <w:sz w:val="24"/>
          <w:szCs w:val="24"/>
        </w:rPr>
        <w:t xml:space="preserve"> </w:t>
      </w:r>
      <w:r w:rsidR="00C03F46" w:rsidRPr="000A28D3">
        <w:rPr>
          <w:rFonts w:ascii="Times New Roman" w:hAnsi="Times New Roman" w:cs="Times New Roman"/>
          <w:sz w:val="24"/>
          <w:szCs w:val="24"/>
        </w:rPr>
        <w:t>ont conclu que</w:t>
      </w:r>
      <w:r w:rsidR="00D52318" w:rsidRPr="000A28D3">
        <w:rPr>
          <w:rFonts w:ascii="Times New Roman" w:hAnsi="Times New Roman" w:cs="Times New Roman"/>
          <w:sz w:val="24"/>
          <w:szCs w:val="24"/>
        </w:rPr>
        <w:t xml:space="preserve"> l'acquisition d</w:t>
      </w:r>
      <w:r w:rsidR="00C03F46" w:rsidRPr="000A28D3">
        <w:rPr>
          <w:rFonts w:ascii="Times New Roman" w:hAnsi="Times New Roman" w:cs="Times New Roman"/>
          <w:sz w:val="24"/>
          <w:szCs w:val="24"/>
        </w:rPr>
        <w:t>u</w:t>
      </w:r>
      <w:r w:rsidR="00D52318" w:rsidRPr="000A28D3">
        <w:rPr>
          <w:rFonts w:ascii="Times New Roman" w:hAnsi="Times New Roman" w:cs="Times New Roman"/>
          <w:sz w:val="24"/>
          <w:szCs w:val="24"/>
        </w:rPr>
        <w:t xml:space="preserve"> terrain </w:t>
      </w:r>
      <w:r w:rsidR="00C03F46" w:rsidRPr="000A28D3">
        <w:rPr>
          <w:rFonts w:ascii="Times New Roman" w:hAnsi="Times New Roman" w:cs="Times New Roman"/>
          <w:sz w:val="24"/>
          <w:szCs w:val="24"/>
        </w:rPr>
        <w:t>de celui-ci</w:t>
      </w:r>
      <w:r w:rsidR="00D52318" w:rsidRPr="000A28D3">
        <w:rPr>
          <w:rFonts w:ascii="Times New Roman" w:hAnsi="Times New Roman" w:cs="Times New Roman"/>
          <w:sz w:val="24"/>
          <w:szCs w:val="24"/>
        </w:rPr>
        <w:t xml:space="preserve"> a été fait</w:t>
      </w:r>
      <w:r w:rsidR="00C03F46" w:rsidRPr="000A28D3">
        <w:rPr>
          <w:rFonts w:ascii="Times New Roman" w:hAnsi="Times New Roman" w:cs="Times New Roman"/>
          <w:sz w:val="24"/>
          <w:szCs w:val="24"/>
        </w:rPr>
        <w:t>e</w:t>
      </w:r>
      <w:r w:rsidR="00D52318" w:rsidRPr="000A28D3">
        <w:rPr>
          <w:rFonts w:ascii="Times New Roman" w:hAnsi="Times New Roman" w:cs="Times New Roman"/>
          <w:sz w:val="24"/>
          <w:szCs w:val="24"/>
        </w:rPr>
        <w:t xml:space="preserve"> en violation des lois nationales principalement </w:t>
      </w:r>
      <w:r w:rsidR="00C03F46" w:rsidRPr="000A28D3">
        <w:rPr>
          <w:rFonts w:ascii="Times New Roman" w:hAnsi="Times New Roman" w:cs="Times New Roman"/>
          <w:sz w:val="24"/>
          <w:szCs w:val="24"/>
        </w:rPr>
        <w:t>les</w:t>
      </w:r>
      <w:r w:rsidR="00D52318" w:rsidRPr="000A28D3">
        <w:rPr>
          <w:rFonts w:ascii="Times New Roman" w:hAnsi="Times New Roman" w:cs="Times New Roman"/>
          <w:sz w:val="24"/>
          <w:szCs w:val="24"/>
        </w:rPr>
        <w:t xml:space="preserve"> droit</w:t>
      </w:r>
      <w:r w:rsidR="00C03F46" w:rsidRPr="000A28D3">
        <w:rPr>
          <w:rFonts w:ascii="Times New Roman" w:hAnsi="Times New Roman" w:cs="Times New Roman"/>
          <w:sz w:val="24"/>
          <w:szCs w:val="24"/>
        </w:rPr>
        <w:t>s</w:t>
      </w:r>
      <w:r w:rsidR="00D52318" w:rsidRPr="000A28D3">
        <w:rPr>
          <w:rFonts w:ascii="Times New Roman" w:hAnsi="Times New Roman" w:cs="Times New Roman"/>
          <w:sz w:val="24"/>
          <w:szCs w:val="24"/>
        </w:rPr>
        <w:t xml:space="preserve"> foncier</w:t>
      </w:r>
      <w:r w:rsidR="00C03F46" w:rsidRPr="000A28D3">
        <w:rPr>
          <w:rFonts w:ascii="Times New Roman" w:hAnsi="Times New Roman" w:cs="Times New Roman"/>
          <w:sz w:val="24"/>
          <w:szCs w:val="24"/>
        </w:rPr>
        <w:t>s</w:t>
      </w:r>
      <w:r w:rsidR="00D52318" w:rsidRPr="000A28D3">
        <w:rPr>
          <w:rFonts w:ascii="Times New Roman" w:hAnsi="Times New Roman" w:cs="Times New Roman"/>
          <w:sz w:val="24"/>
          <w:szCs w:val="24"/>
        </w:rPr>
        <w:t xml:space="preserve"> coutumier</w:t>
      </w:r>
      <w:r w:rsidR="00C03F46" w:rsidRPr="000A28D3">
        <w:rPr>
          <w:rFonts w:ascii="Times New Roman" w:hAnsi="Times New Roman" w:cs="Times New Roman"/>
          <w:sz w:val="24"/>
          <w:szCs w:val="24"/>
        </w:rPr>
        <w:t>s</w:t>
      </w:r>
      <w:r w:rsidR="00D52318" w:rsidRPr="000A28D3">
        <w:rPr>
          <w:rFonts w:ascii="Times New Roman" w:hAnsi="Times New Roman" w:cs="Times New Roman"/>
          <w:sz w:val="24"/>
          <w:szCs w:val="24"/>
        </w:rPr>
        <w:t xml:space="preserve"> et pourtant reconnus par la loi n° 11/022 du 24 décembre 2011 portant principes fondamentaux relatifs à l’agriculture. Cette loi en son article 18 stipule</w:t>
      </w:r>
      <w:r w:rsidR="00C03F46" w:rsidRPr="000A28D3">
        <w:rPr>
          <w:rFonts w:ascii="Times New Roman" w:hAnsi="Times New Roman" w:cs="Times New Roman"/>
          <w:sz w:val="24"/>
          <w:szCs w:val="24"/>
        </w:rPr>
        <w:t xml:space="preserve"> que</w:t>
      </w:r>
      <w:r w:rsidR="00D52318" w:rsidRPr="000A28D3">
        <w:rPr>
          <w:rFonts w:ascii="Times New Roman" w:hAnsi="Times New Roman" w:cs="Times New Roman"/>
          <w:sz w:val="24"/>
          <w:szCs w:val="24"/>
        </w:rPr>
        <w:t> : « Il est reconnu à chaque communauté locale les droits fonciers coutumiers exercés collectivement ou individuellement sur ses terres conformément à la loi. L’ensemble des terres reconnues à chaque communauté locale constitue son domaine foncier de jouissance et comprend des réserves des terres de cultures, de jachère, de pâturage et de parcours, et les boisements utilisés régulièrement par la communauté locale ». La même loi qui établit la propriété foncière de l'État exige également, comme détaillé dans les articles 193, 194 et 195, que l'attribution d'une concession foncière doit suivre un certain nombre d</w:t>
      </w:r>
      <w:r w:rsidR="00C03F46" w:rsidRPr="000A28D3">
        <w:rPr>
          <w:rFonts w:ascii="Times New Roman" w:hAnsi="Times New Roman" w:cs="Times New Roman"/>
          <w:sz w:val="24"/>
          <w:szCs w:val="24"/>
        </w:rPr>
        <w:t>’</w:t>
      </w:r>
      <w:r w:rsidR="00D52318" w:rsidRPr="000A28D3">
        <w:rPr>
          <w:rFonts w:ascii="Times New Roman" w:hAnsi="Times New Roman" w:cs="Times New Roman"/>
          <w:sz w:val="24"/>
          <w:szCs w:val="24"/>
        </w:rPr>
        <w:t>étapes et procédures, y compris une étude physique de la terre, identification de tous les propriétaires fonciers coutumiers locaux, consultation de toutes les populations concernées, affichage public des informations. Cependant, aucune de ces étapes n'a été suivies à Bukanga Lonzo, et les autochtones n'ont pas été consultés</w:t>
      </w:r>
      <w:r w:rsidRPr="000A28D3">
        <w:rPr>
          <w:rFonts w:ascii="Times New Roman" w:hAnsi="Times New Roman" w:cs="Times New Roman"/>
          <w:sz w:val="24"/>
          <w:szCs w:val="24"/>
        </w:rPr>
        <w:t xml:space="preserve">. Ces communautés dissent qu’elles </w:t>
      </w:r>
      <w:r w:rsidR="00D52318" w:rsidRPr="000A28D3">
        <w:rPr>
          <w:rFonts w:ascii="Times New Roman" w:hAnsi="Times New Roman" w:cs="Times New Roman"/>
          <w:sz w:val="24"/>
          <w:szCs w:val="24"/>
        </w:rPr>
        <w:t>n'ont pas non plus donné leur consentement pour l'établissement d</w:t>
      </w:r>
      <w:r w:rsidRPr="000A28D3">
        <w:rPr>
          <w:rFonts w:ascii="Times New Roman" w:hAnsi="Times New Roman" w:cs="Times New Roman"/>
          <w:sz w:val="24"/>
          <w:szCs w:val="24"/>
        </w:rPr>
        <w:t>’un</w:t>
      </w:r>
      <w:r w:rsidR="00D52318" w:rsidRPr="000A28D3">
        <w:rPr>
          <w:rFonts w:ascii="Times New Roman" w:hAnsi="Times New Roman" w:cs="Times New Roman"/>
          <w:sz w:val="24"/>
          <w:szCs w:val="24"/>
        </w:rPr>
        <w:t xml:space="preserve"> parc</w:t>
      </w:r>
      <w:r w:rsidRPr="000A28D3">
        <w:rPr>
          <w:rFonts w:ascii="Times New Roman" w:hAnsi="Times New Roman" w:cs="Times New Roman"/>
          <w:sz w:val="24"/>
          <w:szCs w:val="24"/>
        </w:rPr>
        <w:t xml:space="preserve"> agro-industriel</w:t>
      </w:r>
      <w:r w:rsidR="00D52318" w:rsidRPr="000A28D3">
        <w:rPr>
          <w:rFonts w:ascii="Times New Roman" w:hAnsi="Times New Roman" w:cs="Times New Roman"/>
          <w:sz w:val="24"/>
          <w:szCs w:val="24"/>
        </w:rPr>
        <w:t>.</w:t>
      </w:r>
    </w:p>
    <w:p w14:paraId="50FACCF7" w14:textId="6B5E4959" w:rsidR="00D52318" w:rsidRPr="000A28D3" w:rsidRDefault="00CF1D3F"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Après la prise de contact avec les notables des terres qui abriteront le parc, l</w:t>
      </w:r>
      <w:r w:rsidR="00D52318" w:rsidRPr="000A28D3">
        <w:rPr>
          <w:rFonts w:ascii="Times New Roman" w:hAnsi="Times New Roman" w:cs="Times New Roman"/>
          <w:sz w:val="24"/>
          <w:szCs w:val="24"/>
        </w:rPr>
        <w:t>e gouvernement congolais a</w:t>
      </w:r>
      <w:r w:rsidR="001075D6" w:rsidRPr="000A28D3">
        <w:rPr>
          <w:rFonts w:ascii="Times New Roman" w:hAnsi="Times New Roman" w:cs="Times New Roman"/>
          <w:sz w:val="24"/>
          <w:szCs w:val="24"/>
        </w:rPr>
        <w:t>vait</w:t>
      </w:r>
      <w:r w:rsidR="00D52318" w:rsidRPr="000A28D3">
        <w:rPr>
          <w:rFonts w:ascii="Times New Roman" w:hAnsi="Times New Roman" w:cs="Times New Roman"/>
          <w:sz w:val="24"/>
          <w:szCs w:val="24"/>
        </w:rPr>
        <w:t xml:space="preserve"> remis en guise de compassassions aux terres occupées par le parc des biens traditionnels</w:t>
      </w:r>
      <w:r w:rsidRPr="000A28D3">
        <w:rPr>
          <w:rFonts w:ascii="Times New Roman" w:hAnsi="Times New Roman" w:cs="Times New Roman"/>
          <w:sz w:val="24"/>
          <w:szCs w:val="24"/>
        </w:rPr>
        <w:t xml:space="preserve"> </w:t>
      </w:r>
      <w:r w:rsidR="001075D6" w:rsidRPr="000A28D3">
        <w:rPr>
          <w:rFonts w:ascii="Times New Roman" w:hAnsi="Times New Roman" w:cs="Times New Roman"/>
          <w:sz w:val="24"/>
          <w:szCs w:val="24"/>
        </w:rPr>
        <w:t xml:space="preserve">symboliques </w:t>
      </w:r>
      <w:r w:rsidRPr="000A28D3">
        <w:rPr>
          <w:rFonts w:ascii="Times New Roman" w:hAnsi="Times New Roman" w:cs="Times New Roman"/>
          <w:sz w:val="24"/>
          <w:szCs w:val="24"/>
        </w:rPr>
        <w:t>en nature, une</w:t>
      </w:r>
      <w:r w:rsidR="00D52318" w:rsidRPr="000A28D3">
        <w:rPr>
          <w:rFonts w:ascii="Times New Roman" w:hAnsi="Times New Roman" w:cs="Times New Roman"/>
          <w:sz w:val="24"/>
          <w:szCs w:val="24"/>
        </w:rPr>
        <w:t xml:space="preserve"> moto et une somme de sept mille dollars (7000 $)</w:t>
      </w:r>
      <w:r w:rsidRPr="000A28D3">
        <w:rPr>
          <w:rFonts w:ascii="Times New Roman" w:hAnsi="Times New Roman" w:cs="Times New Roman"/>
          <w:sz w:val="24"/>
          <w:szCs w:val="24"/>
        </w:rPr>
        <w:t>. Et si l’on devait évaluer l’étendue des terres à occuper, ces biens remis aux notables</w:t>
      </w:r>
      <w:r w:rsidR="00D52318" w:rsidRPr="000A28D3">
        <w:rPr>
          <w:rFonts w:ascii="Times New Roman" w:hAnsi="Times New Roman" w:cs="Times New Roman"/>
          <w:sz w:val="24"/>
          <w:szCs w:val="24"/>
        </w:rPr>
        <w:t xml:space="preserve"> n’ont aucune correspondante monétaire et </w:t>
      </w:r>
      <w:r w:rsidR="001075D6" w:rsidRPr="000A28D3">
        <w:rPr>
          <w:rFonts w:ascii="Times New Roman" w:hAnsi="Times New Roman" w:cs="Times New Roman"/>
          <w:sz w:val="24"/>
          <w:szCs w:val="24"/>
        </w:rPr>
        <w:t xml:space="preserve">sont </w:t>
      </w:r>
      <w:r w:rsidR="00D52318" w:rsidRPr="000A28D3">
        <w:rPr>
          <w:rFonts w:ascii="Times New Roman" w:hAnsi="Times New Roman" w:cs="Times New Roman"/>
          <w:sz w:val="24"/>
          <w:szCs w:val="24"/>
        </w:rPr>
        <w:t>dévaloris</w:t>
      </w:r>
      <w:r w:rsidR="00BA2C81" w:rsidRPr="000A28D3">
        <w:rPr>
          <w:rFonts w:ascii="Times New Roman" w:hAnsi="Times New Roman" w:cs="Times New Roman"/>
          <w:sz w:val="24"/>
          <w:szCs w:val="24"/>
        </w:rPr>
        <w:t>a</w:t>
      </w:r>
      <w:r w:rsidR="00D52318" w:rsidRPr="000A28D3">
        <w:rPr>
          <w:rFonts w:ascii="Times New Roman" w:hAnsi="Times New Roman" w:cs="Times New Roman"/>
          <w:sz w:val="24"/>
          <w:szCs w:val="24"/>
        </w:rPr>
        <w:t>nt</w:t>
      </w:r>
      <w:r w:rsidR="00BA2C81" w:rsidRPr="000A28D3">
        <w:rPr>
          <w:rFonts w:ascii="Times New Roman" w:hAnsi="Times New Roman" w:cs="Times New Roman"/>
          <w:sz w:val="24"/>
          <w:szCs w:val="24"/>
        </w:rPr>
        <w:t>s</w:t>
      </w:r>
      <w:r w:rsidR="00D52318" w:rsidRPr="000A28D3">
        <w:rPr>
          <w:rFonts w:ascii="Times New Roman" w:hAnsi="Times New Roman" w:cs="Times New Roman"/>
          <w:sz w:val="24"/>
          <w:szCs w:val="24"/>
        </w:rPr>
        <w:t xml:space="preserve"> au vu </w:t>
      </w:r>
      <w:r w:rsidR="00BA2C81" w:rsidRPr="000A28D3">
        <w:rPr>
          <w:rFonts w:ascii="Times New Roman" w:hAnsi="Times New Roman" w:cs="Times New Roman"/>
          <w:sz w:val="24"/>
          <w:szCs w:val="24"/>
        </w:rPr>
        <w:t>de la superficie</w:t>
      </w:r>
      <w:r w:rsidR="00D52318" w:rsidRPr="000A28D3">
        <w:rPr>
          <w:rFonts w:ascii="Times New Roman" w:hAnsi="Times New Roman" w:cs="Times New Roman"/>
          <w:sz w:val="24"/>
          <w:szCs w:val="24"/>
        </w:rPr>
        <w:t xml:space="preserve"> à occuper (The Oakland Institute, 2019). Un sentiment de « mépris » et « d’abandon » manifesté à l’égard des populations locales règne au sein des notables et les peuples autochtones p</w:t>
      </w:r>
      <w:r w:rsidR="00BA2C81" w:rsidRPr="000A28D3">
        <w:rPr>
          <w:rFonts w:ascii="Times New Roman" w:hAnsi="Times New Roman" w:cs="Times New Roman"/>
          <w:sz w:val="24"/>
          <w:szCs w:val="24"/>
        </w:rPr>
        <w:t>ou</w:t>
      </w:r>
      <w:r w:rsidR="00D52318" w:rsidRPr="000A28D3">
        <w:rPr>
          <w:rFonts w:ascii="Times New Roman" w:hAnsi="Times New Roman" w:cs="Times New Roman"/>
          <w:sz w:val="24"/>
          <w:szCs w:val="24"/>
        </w:rPr>
        <w:t xml:space="preserve">r les nouveaux locataires.  L’autre grand problème dénoncé par Africa Europe Faith et Justice Network est que les terres et les villages qui n’ont </w:t>
      </w:r>
      <w:r w:rsidR="00BA2C81" w:rsidRPr="000A28D3">
        <w:rPr>
          <w:rFonts w:ascii="Times New Roman" w:hAnsi="Times New Roman" w:cs="Times New Roman"/>
          <w:sz w:val="24"/>
          <w:szCs w:val="24"/>
        </w:rPr>
        <w:t xml:space="preserve">pas </w:t>
      </w:r>
      <w:r w:rsidR="00D52318" w:rsidRPr="000A28D3">
        <w:rPr>
          <w:rFonts w:ascii="Times New Roman" w:hAnsi="Times New Roman" w:cs="Times New Roman"/>
          <w:sz w:val="24"/>
          <w:szCs w:val="24"/>
        </w:rPr>
        <w:t>été pris en compte lors de la création du parc s’y sont retrouvés lors du lancement des activités, et ont été intégrés dans le parc agro-industriel de Bukanga Lonzo</w:t>
      </w:r>
      <w:r w:rsidR="00BA2C81" w:rsidRPr="000A28D3">
        <w:rPr>
          <w:rFonts w:ascii="Times New Roman" w:hAnsi="Times New Roman" w:cs="Times New Roman"/>
          <w:sz w:val="24"/>
          <w:szCs w:val="24"/>
        </w:rPr>
        <w:t xml:space="preserve"> (AEFJN, 2018)</w:t>
      </w:r>
      <w:r w:rsidR="00D52318" w:rsidRPr="000A28D3">
        <w:rPr>
          <w:rFonts w:ascii="Times New Roman" w:hAnsi="Times New Roman" w:cs="Times New Roman"/>
          <w:sz w:val="24"/>
          <w:szCs w:val="24"/>
        </w:rPr>
        <w:t xml:space="preserve">. </w:t>
      </w:r>
      <w:r w:rsidR="00BA2C81" w:rsidRPr="000A28D3">
        <w:rPr>
          <w:rFonts w:ascii="Times New Roman" w:hAnsi="Times New Roman" w:cs="Times New Roman"/>
          <w:sz w:val="24"/>
          <w:szCs w:val="24"/>
        </w:rPr>
        <w:t>On ne sait plus</w:t>
      </w:r>
      <w:r w:rsidR="00D52318" w:rsidRPr="000A28D3">
        <w:rPr>
          <w:rFonts w:ascii="Times New Roman" w:hAnsi="Times New Roman" w:cs="Times New Roman"/>
          <w:sz w:val="24"/>
          <w:szCs w:val="24"/>
        </w:rPr>
        <w:t xml:space="preserve"> </w:t>
      </w:r>
      <w:r w:rsidR="00BA2C81" w:rsidRPr="000A28D3">
        <w:rPr>
          <w:rFonts w:ascii="Times New Roman" w:hAnsi="Times New Roman" w:cs="Times New Roman"/>
          <w:sz w:val="24"/>
          <w:szCs w:val="24"/>
        </w:rPr>
        <w:t>distinguer</w:t>
      </w:r>
      <w:r w:rsidR="00D52318" w:rsidRPr="000A28D3">
        <w:rPr>
          <w:rFonts w:ascii="Times New Roman" w:hAnsi="Times New Roman" w:cs="Times New Roman"/>
          <w:sz w:val="24"/>
          <w:szCs w:val="24"/>
        </w:rPr>
        <w:t xml:space="preserve"> les limites du parc et les </w:t>
      </w:r>
      <w:r w:rsidR="00BA2C81" w:rsidRPr="000A28D3">
        <w:rPr>
          <w:rFonts w:ascii="Times New Roman" w:hAnsi="Times New Roman" w:cs="Times New Roman"/>
          <w:sz w:val="24"/>
          <w:szCs w:val="24"/>
        </w:rPr>
        <w:t xml:space="preserve">terres des </w:t>
      </w:r>
      <w:r w:rsidR="00D52318" w:rsidRPr="000A28D3">
        <w:rPr>
          <w:rFonts w:ascii="Times New Roman" w:hAnsi="Times New Roman" w:cs="Times New Roman"/>
          <w:sz w:val="24"/>
          <w:szCs w:val="24"/>
        </w:rPr>
        <w:t>paysans</w:t>
      </w:r>
      <w:r w:rsidR="00BA2C81" w:rsidRPr="000A28D3">
        <w:rPr>
          <w:rFonts w:ascii="Times New Roman" w:hAnsi="Times New Roman" w:cs="Times New Roman"/>
          <w:sz w:val="24"/>
          <w:szCs w:val="24"/>
        </w:rPr>
        <w:t xml:space="preserve"> de la région.</w:t>
      </w:r>
      <w:r w:rsidR="001075D6" w:rsidRPr="000A28D3">
        <w:rPr>
          <w:rFonts w:ascii="Times New Roman" w:hAnsi="Times New Roman" w:cs="Times New Roman"/>
          <w:sz w:val="24"/>
          <w:szCs w:val="24"/>
        </w:rPr>
        <w:t xml:space="preserve"> C</w:t>
      </w:r>
      <w:r w:rsidR="00BA2C81" w:rsidRPr="000A28D3">
        <w:rPr>
          <w:rFonts w:ascii="Times New Roman" w:hAnsi="Times New Roman" w:cs="Times New Roman"/>
          <w:sz w:val="24"/>
          <w:szCs w:val="24"/>
        </w:rPr>
        <w:t>es derniers</w:t>
      </w:r>
      <w:r w:rsidR="00D52318" w:rsidRPr="000A28D3">
        <w:rPr>
          <w:rFonts w:ascii="Times New Roman" w:hAnsi="Times New Roman" w:cs="Times New Roman"/>
          <w:sz w:val="24"/>
          <w:szCs w:val="24"/>
        </w:rPr>
        <w:t xml:space="preserve"> ont perdu l’accès à leurs terres cultivables. Ce projet n</w:t>
      </w:r>
      <w:r w:rsidR="00BA2C81" w:rsidRPr="000A28D3">
        <w:rPr>
          <w:rFonts w:ascii="Times New Roman" w:hAnsi="Times New Roman" w:cs="Times New Roman"/>
          <w:sz w:val="24"/>
          <w:szCs w:val="24"/>
        </w:rPr>
        <w:t xml:space="preserve">’est </w:t>
      </w:r>
      <w:r w:rsidR="00D52318" w:rsidRPr="000A28D3">
        <w:rPr>
          <w:rFonts w:ascii="Times New Roman" w:hAnsi="Times New Roman" w:cs="Times New Roman"/>
          <w:sz w:val="24"/>
          <w:szCs w:val="24"/>
        </w:rPr>
        <w:t xml:space="preserve">qu’un marché « gagnant-perdant ». </w:t>
      </w:r>
      <w:r w:rsidR="00BA2C81" w:rsidRPr="000A28D3">
        <w:rPr>
          <w:rFonts w:ascii="Times New Roman" w:hAnsi="Times New Roman" w:cs="Times New Roman"/>
          <w:sz w:val="24"/>
          <w:szCs w:val="24"/>
        </w:rPr>
        <w:t xml:space="preserve"> </w:t>
      </w:r>
    </w:p>
    <w:p w14:paraId="4095EE1B" w14:textId="0002AA9F" w:rsidR="00D52318" w:rsidRPr="000A28D3" w:rsidRDefault="003913A8"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Le gouvernement congolais</w:t>
      </w:r>
      <w:r w:rsidR="00CF1D3F" w:rsidRPr="000A28D3">
        <w:rPr>
          <w:rFonts w:ascii="Times New Roman" w:hAnsi="Times New Roman" w:cs="Times New Roman"/>
          <w:sz w:val="24"/>
          <w:szCs w:val="24"/>
        </w:rPr>
        <w:t xml:space="preserve"> </w:t>
      </w:r>
      <w:r w:rsidR="001075D6" w:rsidRPr="000A28D3">
        <w:rPr>
          <w:rFonts w:ascii="Times New Roman" w:hAnsi="Times New Roman" w:cs="Times New Roman"/>
          <w:sz w:val="24"/>
          <w:szCs w:val="24"/>
        </w:rPr>
        <w:t xml:space="preserve">et ses </w:t>
      </w:r>
      <w:r w:rsidR="00CF1D3F" w:rsidRPr="000A28D3">
        <w:rPr>
          <w:rFonts w:ascii="Times New Roman" w:hAnsi="Times New Roman" w:cs="Times New Roman"/>
          <w:sz w:val="24"/>
          <w:szCs w:val="24"/>
        </w:rPr>
        <w:t>entreprise</w:t>
      </w:r>
      <w:r w:rsidR="00A82C26" w:rsidRPr="000A28D3">
        <w:rPr>
          <w:rFonts w:ascii="Times New Roman" w:hAnsi="Times New Roman" w:cs="Times New Roman"/>
          <w:sz w:val="24"/>
          <w:szCs w:val="24"/>
        </w:rPr>
        <w:t>s</w:t>
      </w:r>
      <w:r w:rsidR="00CF1D3F" w:rsidRPr="000A28D3">
        <w:rPr>
          <w:rFonts w:ascii="Times New Roman" w:hAnsi="Times New Roman" w:cs="Times New Roman"/>
          <w:sz w:val="24"/>
          <w:szCs w:val="24"/>
        </w:rPr>
        <w:t xml:space="preserve"> associée</w:t>
      </w:r>
      <w:r w:rsidR="00A82C26" w:rsidRPr="000A28D3">
        <w:rPr>
          <w:rFonts w:ascii="Times New Roman" w:hAnsi="Times New Roman" w:cs="Times New Roman"/>
          <w:sz w:val="24"/>
          <w:szCs w:val="24"/>
        </w:rPr>
        <w:t>s</w:t>
      </w:r>
      <w:r w:rsidR="00CF1D3F" w:rsidRPr="000A28D3">
        <w:rPr>
          <w:rFonts w:ascii="Times New Roman" w:hAnsi="Times New Roman" w:cs="Times New Roman"/>
          <w:sz w:val="24"/>
          <w:szCs w:val="24"/>
        </w:rPr>
        <w:t xml:space="preserve"> au</w:t>
      </w:r>
      <w:r w:rsidR="00A82C26" w:rsidRPr="000A28D3">
        <w:rPr>
          <w:rFonts w:ascii="Times New Roman" w:hAnsi="Times New Roman" w:cs="Times New Roman"/>
          <w:sz w:val="24"/>
          <w:szCs w:val="24"/>
        </w:rPr>
        <w:t>x</w:t>
      </w:r>
      <w:r w:rsidR="00CF1D3F" w:rsidRPr="000A28D3">
        <w:rPr>
          <w:rFonts w:ascii="Times New Roman" w:hAnsi="Times New Roman" w:cs="Times New Roman"/>
          <w:sz w:val="24"/>
          <w:szCs w:val="24"/>
        </w:rPr>
        <w:t xml:space="preserve"> </w:t>
      </w:r>
      <w:r w:rsidR="00A82C26" w:rsidRPr="000A28D3">
        <w:rPr>
          <w:rFonts w:ascii="Times New Roman" w:hAnsi="Times New Roman" w:cs="Times New Roman"/>
          <w:sz w:val="24"/>
          <w:szCs w:val="24"/>
        </w:rPr>
        <w:t xml:space="preserve">différents </w:t>
      </w:r>
      <w:r w:rsidR="00CF1D3F" w:rsidRPr="000A28D3">
        <w:rPr>
          <w:rFonts w:ascii="Times New Roman" w:hAnsi="Times New Roman" w:cs="Times New Roman"/>
          <w:sz w:val="24"/>
          <w:szCs w:val="24"/>
        </w:rPr>
        <w:t>projet</w:t>
      </w:r>
      <w:r w:rsidR="00A82C26" w:rsidRPr="000A28D3">
        <w:rPr>
          <w:rFonts w:ascii="Times New Roman" w:hAnsi="Times New Roman" w:cs="Times New Roman"/>
          <w:sz w:val="24"/>
          <w:szCs w:val="24"/>
        </w:rPr>
        <w:t>s</w:t>
      </w:r>
      <w:r w:rsidR="00CF1D3F" w:rsidRPr="000A28D3">
        <w:rPr>
          <w:rFonts w:ascii="Times New Roman" w:hAnsi="Times New Roman" w:cs="Times New Roman"/>
          <w:sz w:val="24"/>
          <w:szCs w:val="24"/>
        </w:rPr>
        <w:t xml:space="preserve"> ont </w:t>
      </w:r>
      <w:r w:rsidR="001075D6" w:rsidRPr="000A28D3">
        <w:rPr>
          <w:rFonts w:ascii="Times New Roman" w:hAnsi="Times New Roman" w:cs="Times New Roman"/>
          <w:sz w:val="24"/>
          <w:szCs w:val="24"/>
        </w:rPr>
        <w:t>opté</w:t>
      </w:r>
      <w:r w:rsidR="00CF1D3F" w:rsidRPr="000A28D3">
        <w:rPr>
          <w:rFonts w:ascii="Times New Roman" w:hAnsi="Times New Roman" w:cs="Times New Roman"/>
          <w:sz w:val="24"/>
          <w:szCs w:val="24"/>
        </w:rPr>
        <w:t xml:space="preserve"> comme stratégie pour acquérir la terre des populations locales ce qu’on peut qualifier de « démagogie ou arnaque ». Pour</w:t>
      </w:r>
      <w:r w:rsidR="00A82C26" w:rsidRPr="000A28D3">
        <w:rPr>
          <w:rFonts w:ascii="Times New Roman" w:hAnsi="Times New Roman" w:cs="Times New Roman"/>
          <w:sz w:val="24"/>
          <w:szCs w:val="24"/>
        </w:rPr>
        <w:t xml:space="preserve"> le parc agroindustriel de </w:t>
      </w:r>
      <w:r w:rsidR="00CF1D3F" w:rsidRPr="000A28D3">
        <w:rPr>
          <w:rFonts w:ascii="Times New Roman" w:hAnsi="Times New Roman" w:cs="Times New Roman"/>
          <w:sz w:val="24"/>
          <w:szCs w:val="24"/>
        </w:rPr>
        <w:t xml:space="preserve">Bukanga Lonzo, ces terres données en leasing pour vingt-cinq ans ont été acquises d’un simple « Acte d’engagement » signé par le </w:t>
      </w:r>
      <w:r w:rsidR="00CF1D3F" w:rsidRPr="000A28D3">
        <w:rPr>
          <w:rFonts w:ascii="Times New Roman" w:hAnsi="Times New Roman" w:cs="Times New Roman"/>
          <w:sz w:val="24"/>
          <w:szCs w:val="24"/>
        </w:rPr>
        <w:lastRenderedPageBreak/>
        <w:t>chef du village Baringa Ngusi assisté du représentant de la primature, des affaires foncières, du ministère de l’agriculture, de l’administrateur du territoire, du chef de secteur, du programme Village agricole et du représentant du gouvernement provincial de Bandundu comme rapport les rapports de The Oakland Institute (2019).</w:t>
      </w:r>
      <w:r w:rsidRPr="000A28D3">
        <w:rPr>
          <w:rFonts w:ascii="Times New Roman" w:hAnsi="Times New Roman" w:cs="Times New Roman"/>
          <w:sz w:val="24"/>
          <w:szCs w:val="24"/>
        </w:rPr>
        <w:t xml:space="preserve"> </w:t>
      </w:r>
      <w:r w:rsidR="00D52318" w:rsidRPr="000A28D3">
        <w:rPr>
          <w:rFonts w:ascii="Times New Roman" w:hAnsi="Times New Roman" w:cs="Times New Roman"/>
          <w:sz w:val="24"/>
          <w:szCs w:val="24"/>
        </w:rPr>
        <w:t xml:space="preserve">Plusieurs rapports d’enquêtes menées sur les terres accaparées rapportent que « l’intimidation et la démagogie » sont les stratégies les plus utilisées par les acquéreurs de terres en collaboration avec les autorités du gouvernement central entre autres le ministère de l’agriculture et des affaires foncières (AEFJN, 2018). </w:t>
      </w:r>
    </w:p>
    <w:p w14:paraId="5EFA04B0" w14:textId="47C5F403" w:rsidR="00EE505A" w:rsidRPr="000A28D3" w:rsidRDefault="00EE505A" w:rsidP="00A0225D">
      <w:pPr>
        <w:pStyle w:val="Titre3"/>
        <w:jc w:val="both"/>
        <w:rPr>
          <w:rFonts w:cs="Times New Roman"/>
          <w:b w:val="0"/>
        </w:rPr>
      </w:pPr>
      <w:bookmarkStart w:id="33" w:name="_Toc92066435"/>
      <w:r w:rsidRPr="000A28D3">
        <w:rPr>
          <w:rFonts w:cs="Times New Roman"/>
          <w:b w:val="0"/>
        </w:rPr>
        <w:t xml:space="preserve">3.1.2. </w:t>
      </w:r>
      <w:r w:rsidR="00A82C26" w:rsidRPr="000A28D3">
        <w:rPr>
          <w:rFonts w:cs="Times New Roman"/>
          <w:b w:val="0"/>
        </w:rPr>
        <w:t>C</w:t>
      </w:r>
      <w:r w:rsidRPr="000A28D3">
        <w:rPr>
          <w:rFonts w:cs="Times New Roman"/>
          <w:b w:val="0"/>
        </w:rPr>
        <w:t xml:space="preserve">as d’acquisition </w:t>
      </w:r>
      <w:r w:rsidR="00A82C26" w:rsidRPr="000A28D3">
        <w:rPr>
          <w:rFonts w:cs="Times New Roman"/>
          <w:b w:val="0"/>
        </w:rPr>
        <w:t xml:space="preserve">de terres </w:t>
      </w:r>
      <w:r w:rsidRPr="000A28D3">
        <w:rPr>
          <w:rFonts w:cs="Times New Roman"/>
          <w:b w:val="0"/>
        </w:rPr>
        <w:t>des plantations d’huiles de palme de Feronia-Phc</w:t>
      </w:r>
      <w:bookmarkEnd w:id="33"/>
    </w:p>
    <w:p w14:paraId="3892BDD0" w14:textId="77777777" w:rsidR="00EE505A" w:rsidRPr="000A28D3" w:rsidRDefault="00EE505A" w:rsidP="00A0225D">
      <w:pPr>
        <w:jc w:val="both"/>
        <w:rPr>
          <w:rFonts w:ascii="Times New Roman" w:hAnsi="Times New Roman" w:cs="Times New Roman"/>
          <w:sz w:val="24"/>
          <w:szCs w:val="24"/>
        </w:rPr>
      </w:pPr>
    </w:p>
    <w:p w14:paraId="3795007B" w14:textId="77777777" w:rsidR="002B3489" w:rsidRPr="000A28D3" w:rsidRDefault="002B3489"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L’occupation des terres par l’entreprise Feronia-Phc viole les textes qui régissent le domaine foncier de la RDC à savoir la loi portant principes fondamentaux relatifs à l’agriculture. Cette loi stipule qu’il faut « être une personne physique de nationalité congolaise ou une personne morale de droit congolais dont les parts sociales ou les actions, selon le cas, sont majoritairement détenues par l’État congolais et/ou par les nationaux » (RDC, 2011) pour acquérir des terres agricoles. Tel n’est pas le cas pour les plantations de cette entreprise dont la majorité de parts sont tenues par des étrangers. Feronia, à son époque, détenait 83,37 % de part de la PHC, le solde de 16,63 % appartenant au gouvernement de la RDC, par le biais de son ministère du Portefeuille (Entraide et Fraternité, 2021). Cette répartition de parts de l’entreprise est contraire aux principes établis par ladite loi. </w:t>
      </w:r>
    </w:p>
    <w:p w14:paraId="7088A149" w14:textId="20766A64" w:rsidR="00EE505A" w:rsidRPr="000A28D3" w:rsidRDefault="000A28D3"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L’ONG </w:t>
      </w:r>
      <w:r w:rsidR="00A82C26" w:rsidRPr="000A28D3">
        <w:rPr>
          <w:rFonts w:ascii="Times New Roman" w:hAnsi="Times New Roman" w:cs="Times New Roman"/>
          <w:sz w:val="24"/>
          <w:szCs w:val="24"/>
        </w:rPr>
        <w:t xml:space="preserve">Grain qualifie Feronia comme une entreprise de façade permettant à ceux qui l’ont créée de faciliter de transfert d’argents vers les paradis fiscaux, plus principalement aux iles caïman. </w:t>
      </w:r>
      <w:r w:rsidR="00EE505A" w:rsidRPr="000A28D3">
        <w:rPr>
          <w:rFonts w:ascii="Times New Roman" w:hAnsi="Times New Roman" w:cs="Times New Roman"/>
          <w:sz w:val="24"/>
          <w:szCs w:val="24"/>
        </w:rPr>
        <w:t xml:space="preserve">Pour le cas précis, la stratégie est simple : « trouver un parrain » c’est-à-dire une élite </w:t>
      </w:r>
      <w:r w:rsidR="00A82C26" w:rsidRPr="000A28D3">
        <w:rPr>
          <w:rFonts w:ascii="Times New Roman" w:hAnsi="Times New Roman" w:cs="Times New Roman"/>
          <w:sz w:val="24"/>
          <w:szCs w:val="24"/>
        </w:rPr>
        <w:t>au niveau</w:t>
      </w:r>
      <w:r w:rsidR="00EE505A" w:rsidRPr="000A28D3">
        <w:rPr>
          <w:rFonts w:ascii="Times New Roman" w:hAnsi="Times New Roman" w:cs="Times New Roman"/>
          <w:sz w:val="24"/>
          <w:szCs w:val="24"/>
        </w:rPr>
        <w:t xml:space="preserve"> national, une personne influente proche du pouvoir (membre de famille des autorités et des hommes politiques de très haut niveau) à partir de Kinshasa afin de bénéficier d’une protection et sécuriser les terres accaparées. Cette stratégie a été optée par l’entreprise en octroyant en 2009, 20 % de parts </w:t>
      </w:r>
      <w:r w:rsidR="00EE505A" w:rsidRPr="000A28D3">
        <w:rPr>
          <w:rFonts w:ascii="Times New Roman" w:hAnsi="Times New Roman" w:cs="Times New Roman"/>
          <w:sz w:val="24"/>
          <w:szCs w:val="24"/>
          <w:shd w:val="clear" w:color="auto" w:fill="FFFFFF"/>
        </w:rPr>
        <w:t xml:space="preserve">à la SARL Jean Collette Afrique, une entreprise appartenant à monsieur Kikaya Bin Karubi, une personnalité politique très proche du président de la RDC Joseph Kabila </w:t>
      </w:r>
      <w:r w:rsidR="00EE505A" w:rsidRPr="000A28D3">
        <w:rPr>
          <w:rFonts w:ascii="Times New Roman" w:hAnsi="Times New Roman" w:cs="Times New Roman"/>
          <w:sz w:val="24"/>
          <w:szCs w:val="24"/>
        </w:rPr>
        <w:t xml:space="preserve">(Grain, 2021, document en ligne consulté de 04 novembre 2021). </w:t>
      </w:r>
    </w:p>
    <w:p w14:paraId="44A06DB9" w14:textId="44E13C5C" w:rsidR="00EE505A" w:rsidRPr="000A28D3" w:rsidRDefault="002B3489"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Les autorités politique et militaires n’hésitent pas d’employer les formes militaires pour déloger les autochtones (Mudinga, 2021). </w:t>
      </w:r>
      <w:r w:rsidR="00EE505A" w:rsidRPr="000A28D3">
        <w:rPr>
          <w:rFonts w:ascii="Times New Roman" w:hAnsi="Times New Roman" w:cs="Times New Roman"/>
          <w:sz w:val="24"/>
          <w:szCs w:val="24"/>
        </w:rPr>
        <w:t>L’entreprise a utilisé les « menaces de mort » aux populations locales afin de s’imposer sur les terres occupées. Plusieurs personnes ont perdu la vie dans ses plantations. Des ONG dénoncent de cas de tortures et de violations de droits de l’homme mais malgré ces nombreuses dénonciations</w:t>
      </w:r>
      <w:r w:rsidR="00C77D6D" w:rsidRPr="000A28D3">
        <w:rPr>
          <w:rFonts w:ascii="Times New Roman" w:hAnsi="Times New Roman" w:cs="Times New Roman"/>
          <w:sz w:val="24"/>
          <w:szCs w:val="24"/>
        </w:rPr>
        <w:t xml:space="preserve"> et des cas de mort</w:t>
      </w:r>
      <w:r w:rsidR="00763905" w:rsidRPr="000A28D3">
        <w:rPr>
          <w:rFonts w:ascii="Times New Roman" w:hAnsi="Times New Roman" w:cs="Times New Roman"/>
          <w:sz w:val="24"/>
          <w:szCs w:val="24"/>
        </w:rPr>
        <w:t xml:space="preserve"> (WRM, 2021)</w:t>
      </w:r>
      <w:r w:rsidR="00C77D6D" w:rsidRPr="000A28D3">
        <w:rPr>
          <w:rFonts w:ascii="Times New Roman" w:hAnsi="Times New Roman" w:cs="Times New Roman"/>
          <w:sz w:val="24"/>
          <w:szCs w:val="24"/>
        </w:rPr>
        <w:t xml:space="preserve">. </w:t>
      </w:r>
      <w:r w:rsidR="00EE505A" w:rsidRPr="000A28D3">
        <w:rPr>
          <w:rFonts w:ascii="Times New Roman" w:hAnsi="Times New Roman" w:cs="Times New Roman"/>
          <w:sz w:val="24"/>
          <w:szCs w:val="24"/>
        </w:rPr>
        <w:t xml:space="preserve"> </w:t>
      </w:r>
      <w:r w:rsidR="00C77D6D" w:rsidRPr="000A28D3">
        <w:rPr>
          <w:rFonts w:ascii="Times New Roman" w:hAnsi="Times New Roman" w:cs="Times New Roman"/>
          <w:sz w:val="24"/>
          <w:szCs w:val="24"/>
        </w:rPr>
        <w:lastRenderedPageBreak/>
        <w:t xml:space="preserve">Cependant, </w:t>
      </w:r>
      <w:r w:rsidR="00EE505A" w:rsidRPr="000A28D3">
        <w:rPr>
          <w:rFonts w:ascii="Times New Roman" w:hAnsi="Times New Roman" w:cs="Times New Roman"/>
          <w:sz w:val="24"/>
          <w:szCs w:val="24"/>
        </w:rPr>
        <w:t xml:space="preserve">l’entreprise a toujours joui d’une protection des autorités nationales et aucune sanction n’a été prise à l’encontre de ses dirigeants. </w:t>
      </w:r>
    </w:p>
    <w:p w14:paraId="219B5434" w14:textId="77777777" w:rsidR="00EE505A" w:rsidRPr="000A28D3" w:rsidRDefault="00EE505A" w:rsidP="00A0225D">
      <w:pPr>
        <w:spacing w:line="360" w:lineRule="auto"/>
        <w:jc w:val="both"/>
        <w:rPr>
          <w:rFonts w:ascii="Times New Roman" w:hAnsi="Times New Roman" w:cs="Times New Roman"/>
          <w:sz w:val="24"/>
          <w:szCs w:val="24"/>
        </w:rPr>
      </w:pPr>
    </w:p>
    <w:p w14:paraId="260D093A" w14:textId="070948A3" w:rsidR="003913A8" w:rsidRPr="000A28D3" w:rsidRDefault="003913A8" w:rsidP="00A0225D">
      <w:pPr>
        <w:pStyle w:val="Titre3"/>
        <w:jc w:val="both"/>
        <w:rPr>
          <w:rFonts w:cs="Times New Roman"/>
          <w:b w:val="0"/>
        </w:rPr>
      </w:pPr>
      <w:bookmarkStart w:id="34" w:name="_Toc92066436"/>
      <w:r w:rsidRPr="000A28D3">
        <w:rPr>
          <w:rFonts w:cs="Times New Roman"/>
          <w:b w:val="0"/>
        </w:rPr>
        <w:t>3.1.</w:t>
      </w:r>
      <w:r w:rsidR="00EE505A" w:rsidRPr="000A28D3">
        <w:rPr>
          <w:rFonts w:cs="Times New Roman"/>
          <w:b w:val="0"/>
        </w:rPr>
        <w:t>3</w:t>
      </w:r>
      <w:r w:rsidRPr="000A28D3">
        <w:rPr>
          <w:rFonts w:cs="Times New Roman"/>
          <w:b w:val="0"/>
        </w:rPr>
        <w:t xml:space="preserve">. </w:t>
      </w:r>
      <w:r w:rsidR="002B3489" w:rsidRPr="000A28D3">
        <w:rPr>
          <w:rFonts w:cs="Times New Roman"/>
          <w:b w:val="0"/>
        </w:rPr>
        <w:t>Cas</w:t>
      </w:r>
      <w:r w:rsidR="00EE505A" w:rsidRPr="000A28D3">
        <w:rPr>
          <w:rFonts w:cs="Times New Roman"/>
          <w:b w:val="0"/>
        </w:rPr>
        <w:t xml:space="preserve"> d’acquisition</w:t>
      </w:r>
      <w:r w:rsidR="002B3489" w:rsidRPr="000A28D3">
        <w:rPr>
          <w:rFonts w:cs="Times New Roman"/>
          <w:b w:val="0"/>
        </w:rPr>
        <w:t xml:space="preserve"> de terres</w:t>
      </w:r>
      <w:r w:rsidRPr="000A28D3">
        <w:rPr>
          <w:rFonts w:cs="Times New Roman"/>
          <w:b w:val="0"/>
        </w:rPr>
        <w:t xml:space="preserve"> de la ZES de Maluku</w:t>
      </w:r>
      <w:bookmarkEnd w:id="34"/>
    </w:p>
    <w:p w14:paraId="2C71E660" w14:textId="77777777" w:rsidR="003913A8" w:rsidRPr="000A28D3" w:rsidRDefault="003913A8" w:rsidP="00A0225D">
      <w:pPr>
        <w:jc w:val="both"/>
        <w:rPr>
          <w:rFonts w:ascii="Times New Roman" w:hAnsi="Times New Roman" w:cs="Times New Roman"/>
          <w:sz w:val="24"/>
          <w:szCs w:val="24"/>
        </w:rPr>
      </w:pPr>
    </w:p>
    <w:p w14:paraId="32794DE5" w14:textId="5C09D02F" w:rsidR="003B7A4D" w:rsidRPr="000A28D3" w:rsidRDefault="001B3717"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En </w:t>
      </w:r>
      <w:r w:rsidR="00D52318" w:rsidRPr="000A28D3">
        <w:rPr>
          <w:rFonts w:ascii="Times New Roman" w:hAnsi="Times New Roman" w:cs="Times New Roman"/>
          <w:sz w:val="24"/>
          <w:szCs w:val="24"/>
        </w:rPr>
        <w:t>Chine les ZES ont largement contribué au progrès économique du pays et qu’elles représenteraient depuis quelques années 22 % du PIB national, 60 % des exportations et auraient permis la création de plus de 30 millions d’emplois (</w:t>
      </w:r>
      <w:r w:rsidRPr="000A28D3">
        <w:rPr>
          <w:rFonts w:ascii="Times New Roman" w:hAnsi="Times New Roman" w:cs="Times New Roman"/>
          <w:sz w:val="24"/>
          <w:szCs w:val="24"/>
        </w:rPr>
        <w:t>Douglas Zhihua Zeng, 2015</w:t>
      </w:r>
      <w:r w:rsidR="00D52318" w:rsidRPr="000A28D3">
        <w:rPr>
          <w:rFonts w:ascii="Times New Roman" w:hAnsi="Times New Roman" w:cs="Times New Roman"/>
          <w:sz w:val="24"/>
          <w:szCs w:val="24"/>
        </w:rPr>
        <w:t xml:space="preserve">). </w:t>
      </w:r>
      <w:r w:rsidRPr="000A28D3">
        <w:rPr>
          <w:rFonts w:ascii="Times New Roman" w:hAnsi="Times New Roman" w:cs="Times New Roman"/>
          <w:sz w:val="24"/>
          <w:szCs w:val="24"/>
        </w:rPr>
        <w:t>Pour garantir le succès des ZES en Afrique, l</w:t>
      </w:r>
      <w:r w:rsidR="003B7A4D" w:rsidRPr="000A28D3">
        <w:rPr>
          <w:rFonts w:ascii="Times New Roman" w:hAnsi="Times New Roman" w:cs="Times New Roman"/>
          <w:sz w:val="24"/>
          <w:szCs w:val="24"/>
        </w:rPr>
        <w:t xml:space="preserve">a banque mondiale a établi une liste de condition </w:t>
      </w:r>
      <w:r w:rsidRPr="000A28D3">
        <w:rPr>
          <w:rFonts w:ascii="Times New Roman" w:hAnsi="Times New Roman" w:cs="Times New Roman"/>
          <w:sz w:val="24"/>
          <w:szCs w:val="24"/>
        </w:rPr>
        <w:t>à remplir au préalable</w:t>
      </w:r>
      <w:r w:rsidR="003B7A4D" w:rsidRPr="000A28D3">
        <w:rPr>
          <w:rFonts w:ascii="Times New Roman" w:hAnsi="Times New Roman" w:cs="Times New Roman"/>
          <w:sz w:val="24"/>
          <w:szCs w:val="24"/>
        </w:rPr>
        <w:t>. Parmi les conditions, il fau</w:t>
      </w:r>
      <w:r w:rsidR="002B3489" w:rsidRPr="000A28D3">
        <w:rPr>
          <w:rFonts w:ascii="Times New Roman" w:hAnsi="Times New Roman" w:cs="Times New Roman"/>
          <w:sz w:val="24"/>
          <w:szCs w:val="24"/>
        </w:rPr>
        <w:t>t</w:t>
      </w:r>
      <w:r w:rsidR="003B7A4D" w:rsidRPr="000A28D3">
        <w:rPr>
          <w:rFonts w:ascii="Times New Roman" w:hAnsi="Times New Roman" w:cs="Times New Roman"/>
          <w:sz w:val="24"/>
          <w:szCs w:val="24"/>
        </w:rPr>
        <w:t xml:space="preserve"> une « planification stratégique et une approche axée sur la demande : ouverture de ZES en fonction d’intérêts commerciaux avérés et intégration dans les plans de développement national ; Indemnisations et réinstallation : traitement rapide et efficace des plaintes liées à l’acquisition de terrains ou des mesures de réinstallation (</w:t>
      </w:r>
      <w:r w:rsidR="008A5C70" w:rsidRPr="000A28D3">
        <w:rPr>
          <w:rFonts w:ascii="Times New Roman" w:hAnsi="Times New Roman" w:cs="Times New Roman"/>
          <w:sz w:val="24"/>
          <w:szCs w:val="24"/>
        </w:rPr>
        <w:t>idem</w:t>
      </w:r>
      <w:r w:rsidR="003B7A4D" w:rsidRPr="000A28D3">
        <w:rPr>
          <w:rFonts w:ascii="Times New Roman" w:hAnsi="Times New Roman" w:cs="Times New Roman"/>
          <w:sz w:val="24"/>
          <w:szCs w:val="24"/>
        </w:rPr>
        <w:t xml:space="preserve">).  </w:t>
      </w:r>
    </w:p>
    <w:p w14:paraId="645B0938" w14:textId="75909D26" w:rsidR="004E4AC4" w:rsidRPr="000A28D3" w:rsidRDefault="00BF0256"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Pour acquérir le terrain où devait être construit la ZES, les autorités congolaises ont procédé au déguerpissement de certains habitants </w:t>
      </w:r>
      <w:r w:rsidR="00C65E70" w:rsidRPr="000A28D3">
        <w:rPr>
          <w:rFonts w:ascii="Times New Roman" w:hAnsi="Times New Roman" w:cs="Times New Roman"/>
          <w:sz w:val="24"/>
          <w:szCs w:val="24"/>
        </w:rPr>
        <w:t>sans aucune compensation et en totale violation du PAR.</w:t>
      </w:r>
      <w:r w:rsidR="000179FA" w:rsidRPr="000A28D3">
        <w:rPr>
          <w:rFonts w:ascii="Times New Roman" w:hAnsi="Times New Roman" w:cs="Times New Roman"/>
          <w:sz w:val="24"/>
          <w:szCs w:val="24"/>
        </w:rPr>
        <w:t xml:space="preserve"> Le projet d’érection de la ZES à Maluku est à la base des accaparements de terres même au-delà de la zone prévue.  Pour Mavakala Kalunseviko (2019 :155), il s’agit particulièrement du détournement du processus de déguerpissement de la population tel que prévu par la Banque Mondiale. Selon l’auteur, « les hommes politiques ont profité de ce projet pour appliquer le déguerpissement au-delà de la zone délimitée et ainsi racheter les parcelles situées dans la proche proximité du fleuve Congo obligeant ainsi les vieilles familles moins nanties de se trouver un logement ailleurs ».  </w:t>
      </w:r>
      <w:r w:rsidR="00575997" w:rsidRPr="000A28D3">
        <w:rPr>
          <w:rFonts w:ascii="Times New Roman" w:hAnsi="Times New Roman" w:cs="Times New Roman"/>
          <w:sz w:val="24"/>
          <w:szCs w:val="24"/>
        </w:rPr>
        <w:t>Il s’agissait des hommes forts du pouvoir qui avaient profité du programme de la ZES pour se tailler des parcelles dans les meilleurs recoins de Maluku pour profiter des avantages qu’offrent le fait de s’établir à proximité du fleuve, de surcroit, dans une zone de développement (idem, 2019 :178)</w:t>
      </w:r>
      <w:r w:rsidR="004E4AC4" w:rsidRPr="000A28D3">
        <w:rPr>
          <w:rFonts w:ascii="Times New Roman" w:hAnsi="Times New Roman" w:cs="Times New Roman"/>
          <w:sz w:val="24"/>
          <w:szCs w:val="24"/>
        </w:rPr>
        <w:t>. En RDC, le constat est malheureux. La première expérience ZES de Maluku n’est qu’un cas d’accaparement des terres de plus pour le pays puis que depuis sa création officielle, aucune entreprise ne s’y est encore installée.</w:t>
      </w:r>
    </w:p>
    <w:p w14:paraId="11BCA693" w14:textId="137DA308" w:rsidR="00575997" w:rsidRPr="000A28D3" w:rsidRDefault="00575997" w:rsidP="00A0225D">
      <w:pPr>
        <w:spacing w:line="360" w:lineRule="auto"/>
        <w:jc w:val="both"/>
        <w:rPr>
          <w:rFonts w:ascii="Times New Roman" w:hAnsi="Times New Roman" w:cs="Times New Roman"/>
          <w:sz w:val="24"/>
          <w:szCs w:val="24"/>
          <w:lang w:val="fr-FR" w:eastAsia="fr-BE" w:bidi="he-IL"/>
        </w:rPr>
      </w:pPr>
    </w:p>
    <w:p w14:paraId="6E9D1F2E" w14:textId="58DB9C2C" w:rsidR="00BF0256" w:rsidRPr="000A28D3" w:rsidRDefault="00BF0256" w:rsidP="00A0225D">
      <w:pPr>
        <w:spacing w:line="360" w:lineRule="auto"/>
        <w:jc w:val="both"/>
        <w:rPr>
          <w:rFonts w:ascii="Times New Roman" w:hAnsi="Times New Roman" w:cs="Times New Roman"/>
          <w:sz w:val="24"/>
          <w:szCs w:val="24"/>
        </w:rPr>
      </w:pPr>
    </w:p>
    <w:p w14:paraId="660EC5E8" w14:textId="2E826463" w:rsidR="00EA0FDD" w:rsidRPr="000A28D3" w:rsidRDefault="00EA0FDD" w:rsidP="00A0225D">
      <w:pPr>
        <w:jc w:val="both"/>
        <w:rPr>
          <w:rFonts w:ascii="Times New Roman" w:hAnsi="Times New Roman" w:cs="Times New Roman"/>
          <w:sz w:val="24"/>
          <w:szCs w:val="24"/>
        </w:rPr>
      </w:pPr>
    </w:p>
    <w:p w14:paraId="5B51E468" w14:textId="7EB525A1" w:rsidR="00EA0FDD" w:rsidRPr="000A28D3" w:rsidRDefault="00EA0FDD" w:rsidP="00A0225D">
      <w:pPr>
        <w:pStyle w:val="Titre3"/>
        <w:jc w:val="both"/>
        <w:rPr>
          <w:rFonts w:cs="Times New Roman"/>
          <w:b w:val="0"/>
        </w:rPr>
      </w:pPr>
      <w:bookmarkStart w:id="35" w:name="_Toc92066437"/>
      <w:r w:rsidRPr="000A28D3">
        <w:rPr>
          <w:rFonts w:cs="Times New Roman"/>
          <w:b w:val="0"/>
        </w:rPr>
        <w:lastRenderedPageBreak/>
        <w:t xml:space="preserve">3.1.4. </w:t>
      </w:r>
      <w:r w:rsidR="004E4AC4" w:rsidRPr="000A28D3">
        <w:rPr>
          <w:rFonts w:cs="Times New Roman"/>
          <w:b w:val="0"/>
        </w:rPr>
        <w:t>C</w:t>
      </w:r>
      <w:r w:rsidR="00EE505A" w:rsidRPr="000A28D3">
        <w:rPr>
          <w:rFonts w:cs="Times New Roman"/>
          <w:b w:val="0"/>
        </w:rPr>
        <w:t>as d’acquisition</w:t>
      </w:r>
      <w:r w:rsidRPr="000A28D3">
        <w:rPr>
          <w:rFonts w:cs="Times New Roman"/>
          <w:b w:val="0"/>
        </w:rPr>
        <w:t xml:space="preserve"> d</w:t>
      </w:r>
      <w:r w:rsidR="00320290" w:rsidRPr="000A28D3">
        <w:rPr>
          <w:rFonts w:cs="Times New Roman"/>
          <w:b w:val="0"/>
        </w:rPr>
        <w:t>ans le territoire de Kahele et de</w:t>
      </w:r>
      <w:r w:rsidR="00EE505A" w:rsidRPr="000A28D3">
        <w:rPr>
          <w:rFonts w:cs="Times New Roman"/>
          <w:b w:val="0"/>
        </w:rPr>
        <w:t xml:space="preserve"> </w:t>
      </w:r>
      <w:r w:rsidR="00320290" w:rsidRPr="000A28D3">
        <w:rPr>
          <w:rFonts w:cs="Times New Roman"/>
          <w:b w:val="0"/>
        </w:rPr>
        <w:t>litiges fonciers</w:t>
      </w:r>
      <w:bookmarkEnd w:id="35"/>
    </w:p>
    <w:p w14:paraId="141A4490" w14:textId="4EC4F99D" w:rsidR="00EA0FDD" w:rsidRPr="000A28D3" w:rsidRDefault="00EA0FDD" w:rsidP="00A0225D">
      <w:pPr>
        <w:spacing w:line="360" w:lineRule="auto"/>
        <w:jc w:val="both"/>
        <w:rPr>
          <w:rFonts w:ascii="Times New Roman" w:hAnsi="Times New Roman" w:cs="Times New Roman"/>
          <w:sz w:val="24"/>
          <w:szCs w:val="24"/>
        </w:rPr>
      </w:pPr>
    </w:p>
    <w:p w14:paraId="131C60AC" w14:textId="77777777" w:rsidR="006806A7" w:rsidRPr="000A28D3" w:rsidRDefault="00B97739"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Au-delà de toutes les autres dynamiques, la situation politique marquée par le maintien de l’insécurité </w:t>
      </w:r>
      <w:r w:rsidR="006806A7" w:rsidRPr="000A28D3">
        <w:rPr>
          <w:rFonts w:ascii="Times New Roman" w:hAnsi="Times New Roman" w:cs="Times New Roman"/>
          <w:sz w:val="24"/>
          <w:szCs w:val="24"/>
        </w:rPr>
        <w:t xml:space="preserve">reste </w:t>
      </w:r>
      <w:r w:rsidRPr="000A28D3">
        <w:rPr>
          <w:rFonts w:ascii="Times New Roman" w:hAnsi="Times New Roman" w:cs="Times New Roman"/>
          <w:sz w:val="24"/>
          <w:szCs w:val="24"/>
        </w:rPr>
        <w:t xml:space="preserve">la stratégie des accapareurs. </w:t>
      </w:r>
      <w:r w:rsidR="006806A7" w:rsidRPr="000A28D3">
        <w:rPr>
          <w:rFonts w:ascii="Times New Roman" w:hAnsi="Times New Roman" w:cs="Times New Roman"/>
          <w:sz w:val="24"/>
          <w:szCs w:val="24"/>
        </w:rPr>
        <w:t>C’est le cas dans la partie Est de la république avec une guerre qui perdure.</w:t>
      </w:r>
    </w:p>
    <w:p w14:paraId="380700E2" w14:textId="1E16F61F" w:rsidR="00320290" w:rsidRPr="000A28D3" w:rsidRDefault="00320290"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En lisant les récits des</w:t>
      </w:r>
      <w:r w:rsidR="006806A7" w:rsidRPr="000A28D3">
        <w:rPr>
          <w:rFonts w:ascii="Times New Roman" w:hAnsi="Times New Roman" w:cs="Times New Roman"/>
          <w:sz w:val="24"/>
          <w:szCs w:val="24"/>
        </w:rPr>
        <w:t xml:space="preserve"> différents</w:t>
      </w:r>
      <w:r w:rsidRPr="000A28D3">
        <w:rPr>
          <w:rFonts w:ascii="Times New Roman" w:hAnsi="Times New Roman" w:cs="Times New Roman"/>
          <w:sz w:val="24"/>
          <w:szCs w:val="24"/>
        </w:rPr>
        <w:t xml:space="preserve"> auteurs sur les accaparements de terres dans le territoire de Kahele, on peut arriver à apercevoir que </w:t>
      </w:r>
      <w:r w:rsidR="0074239C" w:rsidRPr="000A28D3">
        <w:rPr>
          <w:rFonts w:ascii="Times New Roman" w:hAnsi="Times New Roman" w:cs="Times New Roman"/>
          <w:sz w:val="24"/>
          <w:szCs w:val="24"/>
        </w:rPr>
        <w:t>c</w:t>
      </w:r>
      <w:r w:rsidRPr="000A28D3">
        <w:rPr>
          <w:rFonts w:ascii="Times New Roman" w:hAnsi="Times New Roman" w:cs="Times New Roman"/>
          <w:sz w:val="24"/>
          <w:szCs w:val="24"/>
        </w:rPr>
        <w:t xml:space="preserve">es accaparements sont favorisés </w:t>
      </w:r>
      <w:r w:rsidR="00B97739" w:rsidRPr="000A28D3">
        <w:rPr>
          <w:rFonts w:ascii="Times New Roman" w:hAnsi="Times New Roman" w:cs="Times New Roman"/>
          <w:sz w:val="24"/>
          <w:szCs w:val="24"/>
        </w:rPr>
        <w:t xml:space="preserve">par </w:t>
      </w:r>
      <w:r w:rsidR="0074239C" w:rsidRPr="000A28D3">
        <w:rPr>
          <w:rFonts w:ascii="Times New Roman" w:hAnsi="Times New Roman" w:cs="Times New Roman"/>
          <w:sz w:val="24"/>
          <w:szCs w:val="24"/>
        </w:rPr>
        <w:t>la</w:t>
      </w:r>
      <w:r w:rsidRPr="000A28D3">
        <w:rPr>
          <w:rFonts w:ascii="Times New Roman" w:hAnsi="Times New Roman" w:cs="Times New Roman"/>
          <w:sz w:val="24"/>
          <w:szCs w:val="24"/>
        </w:rPr>
        <w:t xml:space="preserve"> situation </w:t>
      </w:r>
      <w:r w:rsidR="00B97739" w:rsidRPr="000A28D3">
        <w:rPr>
          <w:rFonts w:ascii="Times New Roman" w:hAnsi="Times New Roman" w:cs="Times New Roman"/>
          <w:sz w:val="24"/>
          <w:szCs w:val="24"/>
        </w:rPr>
        <w:t>sécuritaire précaire</w:t>
      </w:r>
      <w:r w:rsidRPr="000A28D3">
        <w:rPr>
          <w:rFonts w:ascii="Times New Roman" w:hAnsi="Times New Roman" w:cs="Times New Roman"/>
          <w:sz w:val="24"/>
          <w:szCs w:val="24"/>
        </w:rPr>
        <w:t xml:space="preserve">. </w:t>
      </w:r>
      <w:r w:rsidR="00B97739" w:rsidRPr="000A28D3">
        <w:rPr>
          <w:rFonts w:ascii="Times New Roman" w:hAnsi="Times New Roman" w:cs="Times New Roman"/>
          <w:sz w:val="24"/>
          <w:szCs w:val="24"/>
        </w:rPr>
        <w:t>L</w:t>
      </w:r>
      <w:r w:rsidRPr="000A28D3">
        <w:rPr>
          <w:rFonts w:ascii="Times New Roman" w:hAnsi="Times New Roman" w:cs="Times New Roman"/>
          <w:sz w:val="24"/>
          <w:szCs w:val="24"/>
        </w:rPr>
        <w:t xml:space="preserve">es résultats de déplacements massifs de populations fuyant les guerres à répétition ne peuvent </w:t>
      </w:r>
      <w:r w:rsidR="00B97739" w:rsidRPr="000A28D3">
        <w:rPr>
          <w:rFonts w:ascii="Times New Roman" w:hAnsi="Times New Roman" w:cs="Times New Roman"/>
          <w:sz w:val="24"/>
          <w:szCs w:val="24"/>
        </w:rPr>
        <w:t>que favoriser</w:t>
      </w:r>
      <w:r w:rsidRPr="000A28D3">
        <w:rPr>
          <w:rFonts w:ascii="Times New Roman" w:hAnsi="Times New Roman" w:cs="Times New Roman"/>
          <w:sz w:val="24"/>
          <w:szCs w:val="24"/>
        </w:rPr>
        <w:t xml:space="preserve"> des accaparements des terres (Nyenyezi Bisoka et Ansoms (2015 :225). Aymar Bisoka Nyenyezi et An Ansoms</w:t>
      </w:r>
      <w:r w:rsidR="004E4AC4" w:rsidRPr="000A28D3">
        <w:rPr>
          <w:rFonts w:ascii="Times New Roman" w:hAnsi="Times New Roman" w:cs="Times New Roman"/>
          <w:sz w:val="24"/>
          <w:szCs w:val="24"/>
        </w:rPr>
        <w:t xml:space="preserve"> rapportent que</w:t>
      </w:r>
      <w:r w:rsidRPr="000A28D3">
        <w:rPr>
          <w:rFonts w:ascii="Times New Roman" w:hAnsi="Times New Roman" w:cs="Times New Roman"/>
          <w:sz w:val="24"/>
          <w:szCs w:val="24"/>
        </w:rPr>
        <w:t xml:space="preserve"> l’année 1997 est celle où on a assisté à une forte hausse des demandes de terres liée à l’exode rural et à l’affluence des réfugiés engendrée par les cycles de violence et la guerre.  C’est aussi à la même période que la partie Est de la RDC connut une renaissance des activités minières. Cette période coïncide avec le trafic d</w:t>
      </w:r>
      <w:r w:rsidR="0074239C" w:rsidRPr="000A28D3">
        <w:rPr>
          <w:rFonts w:ascii="Times New Roman" w:hAnsi="Times New Roman" w:cs="Times New Roman"/>
          <w:sz w:val="24"/>
          <w:szCs w:val="24"/>
        </w:rPr>
        <w:t>es</w:t>
      </w:r>
      <w:r w:rsidRPr="000A28D3">
        <w:rPr>
          <w:rFonts w:ascii="Times New Roman" w:hAnsi="Times New Roman" w:cs="Times New Roman"/>
          <w:sz w:val="24"/>
          <w:szCs w:val="24"/>
        </w:rPr>
        <w:t xml:space="preserve"> colombo-tantalite</w:t>
      </w:r>
      <w:r w:rsidR="0074239C" w:rsidRPr="000A28D3">
        <w:rPr>
          <w:rFonts w:ascii="Times New Roman" w:hAnsi="Times New Roman" w:cs="Times New Roman"/>
          <w:sz w:val="24"/>
          <w:szCs w:val="24"/>
        </w:rPr>
        <w:t>s</w:t>
      </w:r>
      <w:r w:rsidRPr="000A28D3">
        <w:rPr>
          <w:rFonts w:ascii="Times New Roman" w:hAnsi="Times New Roman" w:cs="Times New Roman"/>
          <w:sz w:val="24"/>
          <w:szCs w:val="24"/>
        </w:rPr>
        <w:t xml:space="preserve"> (coltan) de la RDC principalement vers le Rwanda et de l’or, vers le Burundi (Global Witness 2005 ; 2009 cités par Nyenyezi Bisoka et Ansoms (2015 :227))</w:t>
      </w:r>
      <w:r w:rsidR="00A01B9B" w:rsidRPr="000A28D3">
        <w:rPr>
          <w:rFonts w:ascii="Times New Roman" w:hAnsi="Times New Roman" w:cs="Times New Roman"/>
          <w:sz w:val="24"/>
          <w:szCs w:val="24"/>
        </w:rPr>
        <w:t>. Cette situation</w:t>
      </w:r>
      <w:r w:rsidRPr="000A28D3">
        <w:rPr>
          <w:rFonts w:ascii="Times New Roman" w:hAnsi="Times New Roman" w:cs="Times New Roman"/>
          <w:sz w:val="24"/>
          <w:szCs w:val="24"/>
        </w:rPr>
        <w:t xml:space="preserve"> permit à des politiciens et hommes d’affaires d’investir dans </w:t>
      </w:r>
      <w:r w:rsidR="00A01B9B" w:rsidRPr="000A28D3">
        <w:rPr>
          <w:rFonts w:ascii="Times New Roman" w:hAnsi="Times New Roman" w:cs="Times New Roman"/>
          <w:sz w:val="24"/>
          <w:szCs w:val="24"/>
        </w:rPr>
        <w:t>les acquisitions de terre</w:t>
      </w:r>
      <w:r w:rsidRPr="000A28D3">
        <w:rPr>
          <w:rFonts w:ascii="Times New Roman" w:hAnsi="Times New Roman" w:cs="Times New Roman"/>
          <w:sz w:val="24"/>
          <w:szCs w:val="24"/>
        </w:rPr>
        <w:t>.</w:t>
      </w:r>
    </w:p>
    <w:p w14:paraId="7FB9A605" w14:textId="547C6D01" w:rsidR="00320290" w:rsidRPr="000A28D3" w:rsidRDefault="00A01B9B"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Les groupes rebelles qui pullulent la partie Est de la RDC sont eux à la base des accaparements de terres. </w:t>
      </w:r>
      <w:r w:rsidR="007255C2" w:rsidRPr="000A28D3">
        <w:rPr>
          <w:rFonts w:ascii="Times New Roman" w:hAnsi="Times New Roman" w:cs="Times New Roman"/>
          <w:sz w:val="24"/>
          <w:szCs w:val="24"/>
        </w:rPr>
        <w:t>À</w:t>
      </w:r>
      <w:r w:rsidRPr="000A28D3">
        <w:rPr>
          <w:rFonts w:ascii="Times New Roman" w:hAnsi="Times New Roman" w:cs="Times New Roman"/>
          <w:sz w:val="24"/>
          <w:szCs w:val="24"/>
        </w:rPr>
        <w:t xml:space="preserve"> titre illustratif, </w:t>
      </w:r>
      <w:r w:rsidR="00320290" w:rsidRPr="000A28D3">
        <w:rPr>
          <w:rFonts w:ascii="Times New Roman" w:hAnsi="Times New Roman" w:cs="Times New Roman"/>
          <w:sz w:val="24"/>
          <w:szCs w:val="24"/>
        </w:rPr>
        <w:t xml:space="preserve">les accaparements de terres dans </w:t>
      </w:r>
      <w:r w:rsidR="008B7859" w:rsidRPr="000A28D3">
        <w:rPr>
          <w:rFonts w:ascii="Times New Roman" w:hAnsi="Times New Roman" w:cs="Times New Roman"/>
          <w:sz w:val="24"/>
          <w:szCs w:val="24"/>
        </w:rPr>
        <w:t>la</w:t>
      </w:r>
      <w:r w:rsidR="00320290" w:rsidRPr="000A28D3">
        <w:rPr>
          <w:rFonts w:ascii="Times New Roman" w:hAnsi="Times New Roman" w:cs="Times New Roman"/>
          <w:sz w:val="24"/>
          <w:szCs w:val="24"/>
        </w:rPr>
        <w:t xml:space="preserve"> ville</w:t>
      </w:r>
      <w:r w:rsidR="008B7859" w:rsidRPr="000A28D3">
        <w:rPr>
          <w:rFonts w:ascii="Times New Roman" w:hAnsi="Times New Roman" w:cs="Times New Roman"/>
          <w:sz w:val="24"/>
          <w:szCs w:val="24"/>
        </w:rPr>
        <w:t xml:space="preserve"> de Bukavu</w:t>
      </w:r>
      <w:r w:rsidR="00320290" w:rsidRPr="000A28D3">
        <w:rPr>
          <w:rFonts w:ascii="Times New Roman" w:hAnsi="Times New Roman" w:cs="Times New Roman"/>
          <w:sz w:val="24"/>
          <w:szCs w:val="24"/>
        </w:rPr>
        <w:t xml:space="preserve"> ont été encouragé</w:t>
      </w:r>
      <w:r w:rsidR="004E4AC4" w:rsidRPr="000A28D3">
        <w:rPr>
          <w:rFonts w:ascii="Times New Roman" w:hAnsi="Times New Roman" w:cs="Times New Roman"/>
          <w:sz w:val="24"/>
          <w:szCs w:val="24"/>
        </w:rPr>
        <w:t>s</w:t>
      </w:r>
      <w:r w:rsidR="00320290" w:rsidRPr="000A28D3">
        <w:rPr>
          <w:rFonts w:ascii="Times New Roman" w:hAnsi="Times New Roman" w:cs="Times New Roman"/>
          <w:sz w:val="24"/>
          <w:szCs w:val="24"/>
        </w:rPr>
        <w:t xml:space="preserve"> ou initiés par le gouverneur nommé par le RCD (un mouvement rebelles congolais). La plupart des domaines et espaces publics furent alors cédés, ainsi que les dix mètres de rive des parcelles situées au bord du lac et sur lesquels il était auparavant interdit de construire et d’habiter</w:t>
      </w:r>
      <w:r w:rsidR="004E4AC4" w:rsidRPr="000A28D3">
        <w:rPr>
          <w:rFonts w:ascii="Times New Roman" w:hAnsi="Times New Roman" w:cs="Times New Roman"/>
          <w:sz w:val="24"/>
          <w:szCs w:val="24"/>
        </w:rPr>
        <w:t xml:space="preserve"> (Nyenyezi Bisoka et Ansoms, 2015 :228)</w:t>
      </w:r>
      <w:r w:rsidR="00320290" w:rsidRPr="000A28D3">
        <w:rPr>
          <w:rFonts w:ascii="Times New Roman" w:hAnsi="Times New Roman" w:cs="Times New Roman"/>
          <w:sz w:val="24"/>
          <w:szCs w:val="24"/>
        </w:rPr>
        <w:t>. Ce furent des hommes d’affaires et des politiciens, capables de payer des terres en ces périodes de crise, qui achetèrent ces parcelles (</w:t>
      </w:r>
      <w:r w:rsidR="004E4AC4" w:rsidRPr="000A28D3">
        <w:rPr>
          <w:rFonts w:ascii="Times New Roman" w:hAnsi="Times New Roman" w:cs="Times New Roman"/>
          <w:sz w:val="24"/>
          <w:szCs w:val="24"/>
        </w:rPr>
        <w:t>idem</w:t>
      </w:r>
      <w:r w:rsidR="00320290" w:rsidRPr="000A28D3">
        <w:rPr>
          <w:rFonts w:ascii="Times New Roman" w:hAnsi="Times New Roman" w:cs="Times New Roman"/>
          <w:sz w:val="24"/>
          <w:szCs w:val="24"/>
        </w:rPr>
        <w:t>).</w:t>
      </w:r>
      <w:r w:rsidR="007255C2" w:rsidRPr="000A28D3">
        <w:rPr>
          <w:rFonts w:ascii="Times New Roman" w:hAnsi="Times New Roman" w:cs="Times New Roman"/>
          <w:sz w:val="24"/>
          <w:szCs w:val="24"/>
        </w:rPr>
        <w:t xml:space="preserve"> L’élite congolaise joue </w:t>
      </w:r>
      <w:r w:rsidR="0032792A" w:rsidRPr="000A28D3">
        <w:rPr>
          <w:rFonts w:ascii="Times New Roman" w:hAnsi="Times New Roman" w:cs="Times New Roman"/>
          <w:sz w:val="24"/>
          <w:szCs w:val="24"/>
        </w:rPr>
        <w:t>un rôle souvent ambigu</w:t>
      </w:r>
      <w:r w:rsidR="007255C2" w:rsidRPr="000A28D3">
        <w:rPr>
          <w:rFonts w:ascii="Times New Roman" w:hAnsi="Times New Roman" w:cs="Times New Roman"/>
          <w:sz w:val="24"/>
          <w:szCs w:val="24"/>
        </w:rPr>
        <w:t xml:space="preserve"> dans tous ces cas d’accaparements de terres et les litiges fonciers.</w:t>
      </w:r>
    </w:p>
    <w:p w14:paraId="12A4BE6B" w14:textId="7235F03C" w:rsidR="00A01B9B" w:rsidRPr="000A28D3" w:rsidRDefault="007255C2"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D</w:t>
      </w:r>
      <w:r w:rsidR="00A01B9B" w:rsidRPr="000A28D3">
        <w:rPr>
          <w:rFonts w:ascii="Times New Roman" w:hAnsi="Times New Roman" w:cs="Times New Roman"/>
          <w:sz w:val="24"/>
          <w:szCs w:val="24"/>
        </w:rPr>
        <w:t xml:space="preserve">ans les prérogatives des autorités foncières de la loi foncière n°73-021 du 20 juillet 1973, telle que modifiée et complétée par celle n°80-008 du 18 juillet 1980, portant régime général des biens, régime foncier et immobilier et régime des sûretés, les autorités ont pour obligation de faire une enquête préalable à la concession des terres rurales, de prendre l’avis final sur ladite enquête et d’organiser le cadastre agricole, le conseil consultatif provincial de l’agriculture ainsi que les décisions délimitant le maximum de superficie de concession foncière </w:t>
      </w:r>
      <w:r w:rsidR="00A01B9B" w:rsidRPr="000A28D3">
        <w:rPr>
          <w:rFonts w:ascii="Times New Roman" w:hAnsi="Times New Roman" w:cs="Times New Roman"/>
          <w:sz w:val="24"/>
          <w:szCs w:val="24"/>
        </w:rPr>
        <w:lastRenderedPageBreak/>
        <w:t xml:space="preserve">agricole familiale et du type familiale (Nsolotshi Malangu, 2017 :6). Dans le pratique, la procédure n’est pas suivie généralement. Et comme le dit Olivier de Sardan (cité par Nyenyezi Bisoka et Ansoms, 2015 :260), les acteurs publics, au lieu d’agir en conformité à la norme et aux règles officielles, s’en écartent volontairement. </w:t>
      </w:r>
    </w:p>
    <w:p w14:paraId="5328D3C6" w14:textId="7AA881B0" w:rsidR="00FB3ABA" w:rsidRPr="000A28D3" w:rsidRDefault="005E3F29"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Bien que </w:t>
      </w:r>
      <w:r w:rsidR="00FB3ABA" w:rsidRPr="000A28D3">
        <w:rPr>
          <w:rFonts w:ascii="Times New Roman" w:hAnsi="Times New Roman" w:cs="Times New Roman"/>
          <w:sz w:val="24"/>
          <w:szCs w:val="24"/>
        </w:rPr>
        <w:t>la ruée actuelle sur les terres soit influencée par la circulation des capitaux financiers à la recherche de « placements sûr » après l’effondrement du marché de logement du Nord,</w:t>
      </w:r>
      <w:r w:rsidRPr="000A28D3">
        <w:rPr>
          <w:rFonts w:ascii="Times New Roman" w:hAnsi="Times New Roman" w:cs="Times New Roman"/>
          <w:sz w:val="24"/>
          <w:szCs w:val="24"/>
        </w:rPr>
        <w:t xml:space="preserve"> il est aussi évident que les acquisitions foncières</w:t>
      </w:r>
      <w:r w:rsidR="00FB3ABA" w:rsidRPr="000A28D3">
        <w:rPr>
          <w:rFonts w:ascii="Times New Roman" w:hAnsi="Times New Roman" w:cs="Times New Roman"/>
          <w:sz w:val="24"/>
          <w:szCs w:val="24"/>
        </w:rPr>
        <w:t xml:space="preserve"> sont favorisées par « le contournement des lois » par les acteurs publics</w:t>
      </w:r>
      <w:r w:rsidRPr="000A28D3">
        <w:rPr>
          <w:rFonts w:ascii="Times New Roman" w:hAnsi="Times New Roman" w:cs="Times New Roman"/>
          <w:sz w:val="24"/>
          <w:szCs w:val="24"/>
        </w:rPr>
        <w:t xml:space="preserve"> </w:t>
      </w:r>
      <w:r w:rsidR="00360FF2" w:rsidRPr="000A28D3">
        <w:rPr>
          <w:rFonts w:ascii="Times New Roman" w:hAnsi="Times New Roman" w:cs="Times New Roman"/>
          <w:sz w:val="24"/>
          <w:szCs w:val="24"/>
        </w:rPr>
        <w:t>(The</w:t>
      </w:r>
      <w:r w:rsidRPr="000A28D3">
        <w:rPr>
          <w:rFonts w:ascii="Times New Roman" w:hAnsi="Times New Roman" w:cs="Times New Roman"/>
          <w:sz w:val="24"/>
          <w:szCs w:val="24"/>
        </w:rPr>
        <w:t xml:space="preserve"> Transnational Institute</w:t>
      </w:r>
      <w:r w:rsidR="00360FF2" w:rsidRPr="000A28D3">
        <w:rPr>
          <w:rFonts w:ascii="Times New Roman" w:hAnsi="Times New Roman" w:cs="Times New Roman"/>
          <w:sz w:val="24"/>
          <w:szCs w:val="24"/>
        </w:rPr>
        <w:t xml:space="preserve">, </w:t>
      </w:r>
      <w:r w:rsidRPr="000A28D3">
        <w:rPr>
          <w:rFonts w:ascii="Times New Roman" w:hAnsi="Times New Roman" w:cs="Times New Roman"/>
          <w:sz w:val="24"/>
          <w:szCs w:val="24"/>
        </w:rPr>
        <w:t>2013 :11)</w:t>
      </w:r>
      <w:r w:rsidR="00FB3ABA" w:rsidRPr="000A28D3">
        <w:rPr>
          <w:rFonts w:ascii="Times New Roman" w:hAnsi="Times New Roman" w:cs="Times New Roman"/>
          <w:sz w:val="24"/>
          <w:szCs w:val="24"/>
        </w:rPr>
        <w:t xml:space="preserve">. Les pratiques </w:t>
      </w:r>
      <w:r w:rsidRPr="000A28D3">
        <w:rPr>
          <w:rFonts w:ascii="Times New Roman" w:hAnsi="Times New Roman" w:cs="Times New Roman"/>
          <w:sz w:val="24"/>
          <w:szCs w:val="24"/>
        </w:rPr>
        <w:t xml:space="preserve">de ceux qui ont la responsabilité de la gestion foncière </w:t>
      </w:r>
      <w:r w:rsidR="00FB3ABA" w:rsidRPr="000A28D3">
        <w:rPr>
          <w:rFonts w:ascii="Times New Roman" w:hAnsi="Times New Roman" w:cs="Times New Roman"/>
          <w:sz w:val="24"/>
          <w:szCs w:val="24"/>
        </w:rPr>
        <w:t xml:space="preserve">ne suivent pas les lois établies par le législateur en </w:t>
      </w:r>
      <w:r w:rsidRPr="000A28D3">
        <w:rPr>
          <w:rFonts w:ascii="Times New Roman" w:hAnsi="Times New Roman" w:cs="Times New Roman"/>
          <w:sz w:val="24"/>
          <w:szCs w:val="24"/>
        </w:rPr>
        <w:t>la</w:t>
      </w:r>
      <w:r w:rsidR="00FB3ABA" w:rsidRPr="000A28D3">
        <w:rPr>
          <w:rFonts w:ascii="Times New Roman" w:hAnsi="Times New Roman" w:cs="Times New Roman"/>
          <w:sz w:val="24"/>
          <w:szCs w:val="24"/>
        </w:rPr>
        <w:t xml:space="preserve"> matière. En d’autres termes, il y’a un écart entre les règles officielles et les normes pratiques (Nyenyezi Bisoka </w:t>
      </w:r>
      <w:r w:rsidR="00845E82" w:rsidRPr="000A28D3">
        <w:rPr>
          <w:rFonts w:ascii="Times New Roman" w:hAnsi="Times New Roman" w:cs="Times New Roman"/>
          <w:sz w:val="24"/>
          <w:szCs w:val="24"/>
        </w:rPr>
        <w:t xml:space="preserve">et </w:t>
      </w:r>
      <w:r w:rsidR="00FB3ABA" w:rsidRPr="000A28D3">
        <w:rPr>
          <w:rFonts w:ascii="Times New Roman" w:hAnsi="Times New Roman" w:cs="Times New Roman"/>
          <w:sz w:val="24"/>
          <w:szCs w:val="24"/>
        </w:rPr>
        <w:t xml:space="preserve">Ansoms, 2015 :258). </w:t>
      </w:r>
      <w:r w:rsidR="00C14D5B" w:rsidRPr="000A28D3">
        <w:rPr>
          <w:rFonts w:ascii="Times New Roman" w:hAnsi="Times New Roman" w:cs="Times New Roman"/>
          <w:sz w:val="24"/>
          <w:szCs w:val="24"/>
        </w:rPr>
        <w:t>Étant</w:t>
      </w:r>
      <w:r w:rsidR="00FB3ABA" w:rsidRPr="000A28D3">
        <w:rPr>
          <w:rFonts w:ascii="Times New Roman" w:hAnsi="Times New Roman" w:cs="Times New Roman"/>
          <w:sz w:val="24"/>
          <w:szCs w:val="24"/>
        </w:rPr>
        <w:t xml:space="preserve"> donné que le champ politique congolais est composé des personnes issues de groupes d’intérêts divers (parti politique, tribu, famille, etc.), à cet effet, les règles peuvent être adaptées selon les besoins de circonstances. Pour Nyenyezi Bisoka et Ansoms (2015 :260), les acteurs politiques congolais ont établi d’autres « normes pratiques ». </w:t>
      </w:r>
      <w:r w:rsidR="00184336" w:rsidRPr="000A28D3">
        <w:rPr>
          <w:rFonts w:ascii="Times New Roman" w:hAnsi="Times New Roman" w:cs="Times New Roman"/>
          <w:sz w:val="24"/>
          <w:szCs w:val="24"/>
        </w:rPr>
        <w:t>L</w:t>
      </w:r>
      <w:r w:rsidR="00FB3ABA" w:rsidRPr="000A28D3">
        <w:rPr>
          <w:rFonts w:ascii="Times New Roman" w:hAnsi="Times New Roman" w:cs="Times New Roman"/>
          <w:sz w:val="24"/>
          <w:szCs w:val="24"/>
        </w:rPr>
        <w:t>es droits détenus par les individus sont le fruit de négociations arbitrées par les autorités foncières</w:t>
      </w:r>
      <w:r w:rsidR="00184336" w:rsidRPr="000A28D3">
        <w:rPr>
          <w:rFonts w:ascii="Times New Roman" w:hAnsi="Times New Roman" w:cs="Times New Roman"/>
          <w:sz w:val="24"/>
          <w:szCs w:val="24"/>
        </w:rPr>
        <w:t xml:space="preserve"> et qui établissent leur norme</w:t>
      </w:r>
      <w:r w:rsidR="00FB3ABA" w:rsidRPr="000A28D3">
        <w:rPr>
          <w:rFonts w:ascii="Times New Roman" w:hAnsi="Times New Roman" w:cs="Times New Roman"/>
          <w:sz w:val="24"/>
          <w:szCs w:val="24"/>
        </w:rPr>
        <w:t>. Et donc, ce sont toutes ces normes qui régulent</w:t>
      </w:r>
      <w:r w:rsidR="00184336" w:rsidRPr="000A28D3">
        <w:rPr>
          <w:rFonts w:ascii="Times New Roman" w:hAnsi="Times New Roman" w:cs="Times New Roman"/>
          <w:sz w:val="24"/>
          <w:szCs w:val="24"/>
        </w:rPr>
        <w:t xml:space="preserve"> « </w:t>
      </w:r>
      <w:r w:rsidR="00FB3ABA" w:rsidRPr="000A28D3">
        <w:rPr>
          <w:rFonts w:ascii="Times New Roman" w:hAnsi="Times New Roman" w:cs="Times New Roman"/>
          <w:sz w:val="24"/>
          <w:szCs w:val="24"/>
        </w:rPr>
        <w:t>les actes intentionnel</w:t>
      </w:r>
      <w:r w:rsidR="00184336" w:rsidRPr="000A28D3">
        <w:rPr>
          <w:rFonts w:ascii="Times New Roman" w:hAnsi="Times New Roman" w:cs="Times New Roman"/>
          <w:sz w:val="24"/>
          <w:szCs w:val="24"/>
        </w:rPr>
        <w:t> » (Lallau et Langlade, 2005 :257)</w:t>
      </w:r>
      <w:r w:rsidR="00FB3ABA" w:rsidRPr="000A28D3">
        <w:rPr>
          <w:rFonts w:ascii="Times New Roman" w:hAnsi="Times New Roman" w:cs="Times New Roman"/>
          <w:sz w:val="24"/>
          <w:szCs w:val="24"/>
        </w:rPr>
        <w:t xml:space="preserve"> des acteurs publics qui, au lieu d’agir en conformité à la norme et aux règles officielles, s’en écartent </w:t>
      </w:r>
      <w:r w:rsidR="00184336" w:rsidRPr="000A28D3">
        <w:rPr>
          <w:rFonts w:ascii="Times New Roman" w:hAnsi="Times New Roman" w:cs="Times New Roman"/>
          <w:sz w:val="24"/>
          <w:szCs w:val="24"/>
        </w:rPr>
        <w:t>volontairement et sont</w:t>
      </w:r>
      <w:r w:rsidR="00FB3ABA" w:rsidRPr="000A28D3">
        <w:rPr>
          <w:rFonts w:ascii="Times New Roman" w:hAnsi="Times New Roman" w:cs="Times New Roman"/>
          <w:sz w:val="24"/>
          <w:szCs w:val="24"/>
        </w:rPr>
        <w:t xml:space="preserve"> eux-mêmes « juge et partie » en même temps</w:t>
      </w:r>
      <w:r w:rsidR="00184336" w:rsidRPr="000A28D3">
        <w:rPr>
          <w:rFonts w:ascii="Times New Roman" w:hAnsi="Times New Roman" w:cs="Times New Roman"/>
          <w:sz w:val="24"/>
          <w:szCs w:val="24"/>
        </w:rPr>
        <w:t>.</w:t>
      </w:r>
    </w:p>
    <w:p w14:paraId="04E43CA9" w14:textId="77777777" w:rsidR="003F18B5" w:rsidRPr="000A28D3" w:rsidRDefault="003F18B5"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Les participants d’un atelier sur la vulgarisation de la loi foncière, tenu au Centre de Jeunes de Kabinda, du 22 au 25 novembre 2017 adressé au gouverneur de la province de Lomami, ont noté entre autres, l’existence des contrats de concession signés par les autorités foncières sur les terres rurales, sans enquête préalable et sans avis final du gouverneur de province. Ces contrats de concessions sont signés par les autorités foncières compétentes, sur les terres urbaines non préalablement lotis par le gouverneur et non publiés par l’arrêté de ce dernier Nsolotshi Malangu, 2017 :47).  Les participants à cet atelier dénoncent également la négation et l’inorganisation des droits fonciers coutumiers et absence de leurs indemnisations en cas de concession et de lotissement des terres coutumières (Idem, 2017 :50). Ce cas démontre à quel point les autorités politiques contournent la loi foncière pour concéder les terres aux particuliers faisant ainsi du « shopping forum ». </w:t>
      </w:r>
    </w:p>
    <w:p w14:paraId="45D6D811" w14:textId="4D5CE94E" w:rsidR="0032792A" w:rsidRPr="000A28D3" w:rsidRDefault="0032792A"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Au terme de notre analyse, il est clair que l’accaparement de terres en RDC est plus facilité par les comportements des hommes politiques congolais. Au regard des intérêts personnels, les règles formelles sont mises de côté pour inventer des nouvelles règles pratiques. </w:t>
      </w:r>
      <w:r w:rsidRPr="000A28D3">
        <w:rPr>
          <w:rFonts w:ascii="Times New Roman" w:hAnsi="Times New Roman" w:cs="Times New Roman"/>
          <w:sz w:val="24"/>
          <w:szCs w:val="24"/>
        </w:rPr>
        <w:lastRenderedPageBreak/>
        <w:t xml:space="preserve">Pour Mudinga (2021 :48) qui rapporte la situation des accaparements de terres au Sud-Kivu, ces élites paient à des concessionnaires de grosses sommes en liquide afin d’atteindre le but.  La démagogie, le recours à la force militaire (idem), des </w:t>
      </w:r>
      <w:r w:rsidR="00D67AF7" w:rsidRPr="000A28D3">
        <w:rPr>
          <w:rFonts w:ascii="Times New Roman" w:hAnsi="Times New Roman" w:cs="Times New Roman"/>
          <w:sz w:val="24"/>
          <w:szCs w:val="24"/>
          <w:shd w:val="clear" w:color="auto" w:fill="FFFFFF"/>
        </w:rPr>
        <w:t>menaces</w:t>
      </w:r>
      <w:r w:rsidRPr="000A28D3">
        <w:rPr>
          <w:rFonts w:ascii="Times New Roman" w:hAnsi="Times New Roman" w:cs="Times New Roman"/>
          <w:sz w:val="24"/>
          <w:szCs w:val="24"/>
          <w:shd w:val="clear" w:color="auto" w:fill="FFFFFF"/>
        </w:rPr>
        <w:t xml:space="preserve"> et intimidations </w:t>
      </w:r>
      <w:r w:rsidRPr="000A28D3">
        <w:rPr>
          <w:rFonts w:ascii="Times New Roman" w:hAnsi="Times New Roman" w:cs="Times New Roman"/>
          <w:sz w:val="24"/>
          <w:szCs w:val="24"/>
        </w:rPr>
        <w:t>(Grain, 2016) sont les parmi les stratégies exploitées au mépris de l’article 10 de la déclaration des nations unies sur les droits de peuples autochtones</w:t>
      </w:r>
      <w:r w:rsidRPr="000A28D3">
        <w:rPr>
          <w:rStyle w:val="Appelnotedebasdep"/>
          <w:rFonts w:ascii="Times New Roman" w:hAnsi="Times New Roman" w:cs="Times New Roman"/>
          <w:sz w:val="24"/>
          <w:szCs w:val="24"/>
        </w:rPr>
        <w:footnoteReference w:id="14"/>
      </w:r>
      <w:r w:rsidRPr="000A28D3">
        <w:rPr>
          <w:rFonts w:ascii="Times New Roman" w:hAnsi="Times New Roman" w:cs="Times New Roman"/>
          <w:sz w:val="24"/>
          <w:szCs w:val="24"/>
        </w:rPr>
        <w:t xml:space="preserve">. La corruption est plus visible dans tous les cas </w:t>
      </w:r>
      <w:r w:rsidR="00C70B81" w:rsidRPr="000A28D3">
        <w:rPr>
          <w:rFonts w:ascii="Times New Roman" w:hAnsi="Times New Roman" w:cs="Times New Roman"/>
          <w:sz w:val="24"/>
          <w:szCs w:val="24"/>
        </w:rPr>
        <w:t>et plusieurs rapports dénoncent la multiplication de violations des droits humains</w:t>
      </w:r>
      <w:r w:rsidR="00E86225" w:rsidRPr="000A28D3">
        <w:rPr>
          <w:rFonts w:ascii="Times New Roman" w:hAnsi="Times New Roman" w:cs="Times New Roman"/>
          <w:sz w:val="24"/>
          <w:szCs w:val="24"/>
        </w:rPr>
        <w:t>, de pollution et destruction de l’environnement</w:t>
      </w:r>
      <w:r w:rsidR="00A17035" w:rsidRPr="000A28D3">
        <w:rPr>
          <w:rFonts w:ascii="Times New Roman" w:hAnsi="Times New Roman" w:cs="Times New Roman"/>
          <w:sz w:val="24"/>
          <w:szCs w:val="24"/>
        </w:rPr>
        <w:t>. Toutes ces dynamiques</w:t>
      </w:r>
      <w:r w:rsidR="00E86225" w:rsidRPr="000A28D3">
        <w:rPr>
          <w:rFonts w:ascii="Times New Roman" w:hAnsi="Times New Roman" w:cs="Times New Roman"/>
          <w:sz w:val="24"/>
          <w:szCs w:val="24"/>
        </w:rPr>
        <w:t xml:space="preserve"> compromettent la souveraineté alimentaire, l’autodétermination et le bien-être des </w:t>
      </w:r>
      <w:r w:rsidR="000A2BC8" w:rsidRPr="000A28D3">
        <w:rPr>
          <w:rFonts w:ascii="Times New Roman" w:hAnsi="Times New Roman" w:cs="Times New Roman"/>
          <w:sz w:val="24"/>
          <w:szCs w:val="24"/>
        </w:rPr>
        <w:t>communautés locales</w:t>
      </w:r>
      <w:r w:rsidR="00A17035" w:rsidRPr="000A28D3">
        <w:rPr>
          <w:rFonts w:ascii="Times New Roman" w:hAnsi="Times New Roman" w:cs="Times New Roman"/>
          <w:sz w:val="24"/>
          <w:szCs w:val="24"/>
        </w:rPr>
        <w:t xml:space="preserve"> </w:t>
      </w:r>
      <w:r w:rsidR="00C70B81" w:rsidRPr="000A28D3">
        <w:rPr>
          <w:rFonts w:ascii="Times New Roman" w:hAnsi="Times New Roman" w:cs="Times New Roman"/>
          <w:sz w:val="24"/>
          <w:szCs w:val="24"/>
        </w:rPr>
        <w:t>(Ruben et Tyra van, 2021)</w:t>
      </w:r>
      <w:r w:rsidRPr="000A28D3">
        <w:rPr>
          <w:rFonts w:ascii="Times New Roman" w:hAnsi="Times New Roman" w:cs="Times New Roman"/>
          <w:sz w:val="24"/>
          <w:szCs w:val="24"/>
        </w:rPr>
        <w:t xml:space="preserve">. </w:t>
      </w:r>
      <w:r w:rsidR="00C70B81" w:rsidRPr="000A28D3">
        <w:rPr>
          <w:rFonts w:ascii="Times New Roman" w:hAnsi="Times New Roman" w:cs="Times New Roman"/>
          <w:sz w:val="24"/>
          <w:szCs w:val="24"/>
        </w:rPr>
        <w:t xml:space="preserve"> </w:t>
      </w:r>
    </w:p>
    <w:p w14:paraId="0999019D" w14:textId="57FAD4E3" w:rsidR="005F5148" w:rsidRPr="00A0225D" w:rsidRDefault="003937B9" w:rsidP="00A0225D">
      <w:pPr>
        <w:pStyle w:val="Titre2"/>
        <w:jc w:val="both"/>
      </w:pPr>
      <w:bookmarkStart w:id="36" w:name="_Toc92066438"/>
      <w:r w:rsidRPr="00A0225D">
        <w:t>3.2. Les dynamiques des accaparements de terres en RDC</w:t>
      </w:r>
      <w:bookmarkEnd w:id="36"/>
    </w:p>
    <w:p w14:paraId="7D008563" w14:textId="77777777" w:rsidR="003937B9" w:rsidRPr="000A28D3" w:rsidRDefault="003937B9" w:rsidP="00A0225D">
      <w:pPr>
        <w:jc w:val="both"/>
        <w:rPr>
          <w:rFonts w:ascii="Times New Roman" w:hAnsi="Times New Roman" w:cs="Times New Roman"/>
          <w:sz w:val="24"/>
          <w:szCs w:val="24"/>
          <w:lang w:val="fr-FR"/>
        </w:rPr>
      </w:pPr>
    </w:p>
    <w:p w14:paraId="5AF7E42F" w14:textId="793C35DA" w:rsidR="00FB3ABA" w:rsidRPr="000A28D3" w:rsidRDefault="00FB3ABA" w:rsidP="00A0225D">
      <w:pPr>
        <w:pStyle w:val="Titre3"/>
        <w:jc w:val="both"/>
        <w:rPr>
          <w:rFonts w:cs="Times New Roman"/>
          <w:b w:val="0"/>
        </w:rPr>
      </w:pPr>
      <w:bookmarkStart w:id="37" w:name="_Toc92066439"/>
      <w:r w:rsidRPr="000A28D3">
        <w:rPr>
          <w:rFonts w:cs="Times New Roman"/>
          <w:b w:val="0"/>
        </w:rPr>
        <w:t>3.2.</w:t>
      </w:r>
      <w:r w:rsidR="003937B9" w:rsidRPr="000A28D3">
        <w:rPr>
          <w:rFonts w:cs="Times New Roman"/>
          <w:b w:val="0"/>
        </w:rPr>
        <w:t xml:space="preserve">1. </w:t>
      </w:r>
      <w:r w:rsidRPr="000A28D3">
        <w:rPr>
          <w:rFonts w:cs="Times New Roman"/>
          <w:b w:val="0"/>
        </w:rPr>
        <w:t>Dynamiques socioéconomiques</w:t>
      </w:r>
      <w:bookmarkEnd w:id="37"/>
      <w:r w:rsidRPr="000A28D3">
        <w:rPr>
          <w:rFonts w:cs="Times New Roman"/>
          <w:b w:val="0"/>
        </w:rPr>
        <w:t xml:space="preserve"> </w:t>
      </w:r>
    </w:p>
    <w:p w14:paraId="15EAE6C8" w14:textId="77777777" w:rsidR="003937B9" w:rsidRPr="000A28D3" w:rsidRDefault="003937B9" w:rsidP="00A0225D">
      <w:pPr>
        <w:jc w:val="both"/>
        <w:rPr>
          <w:rFonts w:ascii="Times New Roman" w:hAnsi="Times New Roman" w:cs="Times New Roman"/>
          <w:sz w:val="24"/>
          <w:szCs w:val="24"/>
        </w:rPr>
      </w:pPr>
    </w:p>
    <w:p w14:paraId="730DB592" w14:textId="2BBE7C02" w:rsidR="00FB3ABA" w:rsidRPr="000A28D3" w:rsidRDefault="00FB3ABA" w:rsidP="00A0225D">
      <w:pPr>
        <w:spacing w:line="360" w:lineRule="auto"/>
        <w:ind w:firstLine="709"/>
        <w:jc w:val="both"/>
        <w:rPr>
          <w:rFonts w:ascii="Times New Roman" w:hAnsi="Times New Roman" w:cs="Times New Roman"/>
          <w:sz w:val="24"/>
          <w:szCs w:val="24"/>
        </w:rPr>
      </w:pPr>
      <w:r w:rsidRPr="000A28D3">
        <w:rPr>
          <w:rFonts w:ascii="Times New Roman" w:hAnsi="Times New Roman" w:cs="Times New Roman"/>
          <w:sz w:val="24"/>
          <w:szCs w:val="24"/>
        </w:rPr>
        <w:t xml:space="preserve">Depuis la crise financière de 2008, les fonds de capital-investissement se sont imposés dans le secteur agricole (Ruben et Tyra van, 2021 :4). </w:t>
      </w:r>
      <w:r w:rsidR="006A7FDD" w:rsidRPr="000A28D3">
        <w:rPr>
          <w:rFonts w:ascii="Times New Roman" w:hAnsi="Times New Roman" w:cs="Times New Roman"/>
          <w:sz w:val="24"/>
          <w:szCs w:val="24"/>
        </w:rPr>
        <w:t>Au</w:t>
      </w:r>
      <w:r w:rsidRPr="000A28D3">
        <w:rPr>
          <w:rFonts w:ascii="Times New Roman" w:hAnsi="Times New Roman" w:cs="Times New Roman"/>
          <w:sz w:val="24"/>
          <w:szCs w:val="24"/>
        </w:rPr>
        <w:t>-delà des divergences d’intérêts politiques, la divergence en matière économique est autant plus réelle et accentuée. Pour rappel, la divergence économique provient de l’existence de deux types d’écoles de pensées</w:t>
      </w:r>
      <w:r w:rsidR="003937B9" w:rsidRPr="000A28D3">
        <w:rPr>
          <w:rFonts w:ascii="Times New Roman" w:hAnsi="Times New Roman" w:cs="Times New Roman"/>
          <w:sz w:val="24"/>
          <w:szCs w:val="24"/>
        </w:rPr>
        <w:t xml:space="preserve"> évoquées dans les paragraphes précédents</w:t>
      </w:r>
      <w:r w:rsidRPr="000A28D3">
        <w:rPr>
          <w:rFonts w:ascii="Times New Roman" w:hAnsi="Times New Roman" w:cs="Times New Roman"/>
          <w:sz w:val="24"/>
          <w:szCs w:val="24"/>
        </w:rPr>
        <w:t xml:space="preserve">. </w:t>
      </w:r>
    </w:p>
    <w:p w14:paraId="6FFB8FA8" w14:textId="4E0D204F" w:rsidR="00FB3ABA" w:rsidRPr="000A28D3" w:rsidRDefault="003937B9"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L</w:t>
      </w:r>
      <w:r w:rsidR="00FB3ABA" w:rsidRPr="000A28D3">
        <w:rPr>
          <w:rFonts w:ascii="Times New Roman" w:hAnsi="Times New Roman" w:cs="Times New Roman"/>
          <w:sz w:val="24"/>
          <w:szCs w:val="24"/>
        </w:rPr>
        <w:t>’analyse de</w:t>
      </w:r>
      <w:r w:rsidR="002E4CA9" w:rsidRPr="000A28D3">
        <w:rPr>
          <w:rFonts w:ascii="Times New Roman" w:hAnsi="Times New Roman" w:cs="Times New Roman"/>
          <w:sz w:val="24"/>
          <w:szCs w:val="24"/>
        </w:rPr>
        <w:t xml:space="preserve"> Merlet</w:t>
      </w:r>
      <w:r w:rsidR="00FB3ABA" w:rsidRPr="000A28D3">
        <w:rPr>
          <w:rFonts w:ascii="Times New Roman" w:hAnsi="Times New Roman" w:cs="Times New Roman"/>
          <w:sz w:val="24"/>
          <w:szCs w:val="24"/>
        </w:rPr>
        <w:t xml:space="preserve"> </w:t>
      </w:r>
      <w:r w:rsidRPr="000A28D3">
        <w:rPr>
          <w:rFonts w:ascii="Times New Roman" w:hAnsi="Times New Roman" w:cs="Times New Roman"/>
          <w:sz w:val="24"/>
          <w:szCs w:val="24"/>
        </w:rPr>
        <w:t xml:space="preserve">contredit la thèse soutenue par le courant capitaliste. </w:t>
      </w:r>
      <w:r w:rsidR="002E4CA9" w:rsidRPr="000A28D3">
        <w:rPr>
          <w:rFonts w:ascii="Times New Roman" w:hAnsi="Times New Roman" w:cs="Times New Roman"/>
          <w:sz w:val="24"/>
          <w:szCs w:val="24"/>
        </w:rPr>
        <w:t>Selon l’auteur</w:t>
      </w:r>
      <w:r w:rsidRPr="000A28D3">
        <w:rPr>
          <w:rFonts w:ascii="Times New Roman" w:hAnsi="Times New Roman" w:cs="Times New Roman"/>
          <w:sz w:val="24"/>
          <w:szCs w:val="24"/>
        </w:rPr>
        <w:t>, dans nombreuses régions,</w:t>
      </w:r>
      <w:r w:rsidR="00FB3ABA" w:rsidRPr="000A28D3">
        <w:rPr>
          <w:rFonts w:ascii="Times New Roman" w:hAnsi="Times New Roman" w:cs="Times New Roman"/>
          <w:sz w:val="24"/>
          <w:szCs w:val="24"/>
        </w:rPr>
        <w:t xml:space="preserve"> le développement n’était pas passé par des unités de production agricole de grande</w:t>
      </w:r>
      <w:r w:rsidR="006A7FDD" w:rsidRPr="000A28D3">
        <w:rPr>
          <w:rFonts w:ascii="Times New Roman" w:hAnsi="Times New Roman" w:cs="Times New Roman"/>
          <w:sz w:val="24"/>
          <w:szCs w:val="24"/>
        </w:rPr>
        <w:t>s</w:t>
      </w:r>
      <w:r w:rsidR="00FB3ABA" w:rsidRPr="000A28D3">
        <w:rPr>
          <w:rFonts w:ascii="Times New Roman" w:hAnsi="Times New Roman" w:cs="Times New Roman"/>
          <w:sz w:val="24"/>
          <w:szCs w:val="24"/>
        </w:rPr>
        <w:t xml:space="preserve"> taille</w:t>
      </w:r>
      <w:r w:rsidR="006A7FDD" w:rsidRPr="000A28D3">
        <w:rPr>
          <w:rFonts w:ascii="Times New Roman" w:hAnsi="Times New Roman" w:cs="Times New Roman"/>
          <w:sz w:val="24"/>
          <w:szCs w:val="24"/>
        </w:rPr>
        <w:t>s</w:t>
      </w:r>
      <w:r w:rsidR="00FB3ABA" w:rsidRPr="000A28D3">
        <w:rPr>
          <w:rFonts w:ascii="Times New Roman" w:hAnsi="Times New Roman" w:cs="Times New Roman"/>
          <w:sz w:val="24"/>
          <w:szCs w:val="24"/>
        </w:rPr>
        <w:t xml:space="preserve"> utilisant de la main-d’œuvre salariée, mais par des systèmes de production paysans qui se modernisaient</w:t>
      </w:r>
      <w:r w:rsidR="006F03BB" w:rsidRPr="000A28D3">
        <w:rPr>
          <w:rFonts w:ascii="Times New Roman" w:hAnsi="Times New Roman" w:cs="Times New Roman"/>
          <w:sz w:val="24"/>
          <w:szCs w:val="24"/>
        </w:rPr>
        <w:t xml:space="preserve"> (Merlet, 2013 :97)</w:t>
      </w:r>
      <w:r w:rsidR="00FB3ABA" w:rsidRPr="000A28D3">
        <w:rPr>
          <w:rFonts w:ascii="Times New Roman" w:hAnsi="Times New Roman" w:cs="Times New Roman"/>
          <w:sz w:val="24"/>
          <w:szCs w:val="24"/>
        </w:rPr>
        <w:t>. Le système paysan était resté le plus rependus</w:t>
      </w:r>
      <w:r w:rsidR="002E4CA9" w:rsidRPr="000A28D3">
        <w:rPr>
          <w:rFonts w:ascii="Times New Roman" w:hAnsi="Times New Roman" w:cs="Times New Roman"/>
          <w:sz w:val="24"/>
          <w:szCs w:val="24"/>
        </w:rPr>
        <w:t xml:space="preserve"> dans ces pays</w:t>
      </w:r>
      <w:r w:rsidR="00FB3ABA" w:rsidRPr="000A28D3">
        <w:rPr>
          <w:rFonts w:ascii="Times New Roman" w:hAnsi="Times New Roman" w:cs="Times New Roman"/>
          <w:sz w:val="24"/>
          <w:szCs w:val="24"/>
        </w:rPr>
        <w:t xml:space="preserve">.  </w:t>
      </w:r>
    </w:p>
    <w:p w14:paraId="74F6DD83" w14:textId="6282C821" w:rsidR="002E4CA9" w:rsidRPr="000A28D3" w:rsidRDefault="003F18B5"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L</w:t>
      </w:r>
      <w:r w:rsidR="002E4CA9" w:rsidRPr="000A28D3">
        <w:rPr>
          <w:rFonts w:ascii="Times New Roman" w:hAnsi="Times New Roman" w:cs="Times New Roman"/>
          <w:sz w:val="24"/>
          <w:szCs w:val="24"/>
        </w:rPr>
        <w:t xml:space="preserve">es acquisitions des terres ont été appuyées par les institutions financières internationales et par les gouvernements </w:t>
      </w:r>
      <w:r w:rsidR="00232DE7" w:rsidRPr="000A28D3">
        <w:rPr>
          <w:rFonts w:ascii="Times New Roman" w:hAnsi="Times New Roman" w:cs="Times New Roman"/>
          <w:sz w:val="24"/>
          <w:szCs w:val="24"/>
        </w:rPr>
        <w:t xml:space="preserve">dans les pays d’accueil </w:t>
      </w:r>
      <w:r w:rsidR="002E4CA9" w:rsidRPr="000A28D3">
        <w:rPr>
          <w:rFonts w:ascii="Times New Roman" w:hAnsi="Times New Roman" w:cs="Times New Roman"/>
          <w:sz w:val="24"/>
          <w:szCs w:val="24"/>
        </w:rPr>
        <w:t xml:space="preserve">parce qu’elles </w:t>
      </w:r>
      <w:r w:rsidR="00232DE7" w:rsidRPr="000A28D3">
        <w:rPr>
          <w:rFonts w:ascii="Times New Roman" w:hAnsi="Times New Roman" w:cs="Times New Roman"/>
          <w:sz w:val="24"/>
          <w:szCs w:val="24"/>
        </w:rPr>
        <w:t>étaient porteurs</w:t>
      </w:r>
      <w:r w:rsidR="002E4CA9" w:rsidRPr="000A28D3">
        <w:rPr>
          <w:rFonts w:ascii="Times New Roman" w:hAnsi="Times New Roman" w:cs="Times New Roman"/>
          <w:sz w:val="24"/>
          <w:szCs w:val="24"/>
        </w:rPr>
        <w:t xml:space="preserve"> d’espoir</w:t>
      </w:r>
      <w:r w:rsidR="00232DE7" w:rsidRPr="000A28D3">
        <w:rPr>
          <w:rFonts w:ascii="Times New Roman" w:hAnsi="Times New Roman" w:cs="Times New Roman"/>
          <w:sz w:val="24"/>
          <w:szCs w:val="24"/>
        </w:rPr>
        <w:t>s</w:t>
      </w:r>
      <w:r w:rsidR="002E4CA9" w:rsidRPr="000A28D3">
        <w:rPr>
          <w:rFonts w:ascii="Times New Roman" w:hAnsi="Times New Roman" w:cs="Times New Roman"/>
          <w:sz w:val="24"/>
          <w:szCs w:val="24"/>
        </w:rPr>
        <w:t xml:space="preserve"> d</w:t>
      </w:r>
      <w:r w:rsidR="00232DE7" w:rsidRPr="000A28D3">
        <w:rPr>
          <w:rFonts w:ascii="Times New Roman" w:hAnsi="Times New Roman" w:cs="Times New Roman"/>
          <w:sz w:val="24"/>
          <w:szCs w:val="24"/>
        </w:rPr>
        <w:t>u</w:t>
      </w:r>
      <w:r w:rsidR="002E4CA9" w:rsidRPr="000A28D3">
        <w:rPr>
          <w:rFonts w:ascii="Times New Roman" w:hAnsi="Times New Roman" w:cs="Times New Roman"/>
          <w:sz w:val="24"/>
          <w:szCs w:val="24"/>
        </w:rPr>
        <w:t xml:space="preserve"> développement attendu. </w:t>
      </w:r>
      <w:r w:rsidR="00232DE7" w:rsidRPr="000A28D3">
        <w:rPr>
          <w:rFonts w:ascii="Times New Roman" w:hAnsi="Times New Roman" w:cs="Times New Roman"/>
          <w:sz w:val="24"/>
          <w:szCs w:val="24"/>
        </w:rPr>
        <w:t>Elle</w:t>
      </w:r>
      <w:r w:rsidR="00A47B7D" w:rsidRPr="000A28D3">
        <w:rPr>
          <w:rFonts w:ascii="Times New Roman" w:hAnsi="Times New Roman" w:cs="Times New Roman"/>
          <w:sz w:val="24"/>
          <w:szCs w:val="24"/>
        </w:rPr>
        <w:t>s</w:t>
      </w:r>
      <w:r w:rsidR="00232DE7" w:rsidRPr="000A28D3">
        <w:rPr>
          <w:rFonts w:ascii="Times New Roman" w:hAnsi="Times New Roman" w:cs="Times New Roman"/>
          <w:sz w:val="24"/>
          <w:szCs w:val="24"/>
        </w:rPr>
        <w:t xml:space="preserve"> sont toutes de programmes achalandés ne pouvant que bénéficier </w:t>
      </w:r>
      <w:r w:rsidR="00A47B7D" w:rsidRPr="000A28D3">
        <w:rPr>
          <w:rFonts w:ascii="Times New Roman" w:hAnsi="Times New Roman" w:cs="Times New Roman"/>
          <w:sz w:val="24"/>
          <w:szCs w:val="24"/>
        </w:rPr>
        <w:t>d</w:t>
      </w:r>
      <w:r w:rsidR="00232DE7" w:rsidRPr="000A28D3">
        <w:rPr>
          <w:rFonts w:ascii="Times New Roman" w:hAnsi="Times New Roman" w:cs="Times New Roman"/>
          <w:sz w:val="24"/>
          <w:szCs w:val="24"/>
        </w:rPr>
        <w:t>’</w:t>
      </w:r>
      <w:r w:rsidR="00A47B7D" w:rsidRPr="000A28D3">
        <w:rPr>
          <w:rFonts w:ascii="Times New Roman" w:hAnsi="Times New Roman" w:cs="Times New Roman"/>
          <w:sz w:val="24"/>
          <w:szCs w:val="24"/>
        </w:rPr>
        <w:t xml:space="preserve">une </w:t>
      </w:r>
      <w:r w:rsidR="00232DE7" w:rsidRPr="000A28D3">
        <w:rPr>
          <w:rFonts w:ascii="Times New Roman" w:hAnsi="Times New Roman" w:cs="Times New Roman"/>
          <w:sz w:val="24"/>
          <w:szCs w:val="24"/>
        </w:rPr>
        <w:t>attention</w:t>
      </w:r>
      <w:r w:rsidR="00A47B7D" w:rsidRPr="000A28D3">
        <w:rPr>
          <w:rFonts w:ascii="Times New Roman" w:hAnsi="Times New Roman" w:cs="Times New Roman"/>
          <w:sz w:val="24"/>
          <w:szCs w:val="24"/>
        </w:rPr>
        <w:t xml:space="preserve"> particulière</w:t>
      </w:r>
      <w:r w:rsidR="00232DE7" w:rsidRPr="000A28D3">
        <w:rPr>
          <w:rFonts w:ascii="Times New Roman" w:hAnsi="Times New Roman" w:cs="Times New Roman"/>
          <w:sz w:val="24"/>
          <w:szCs w:val="24"/>
        </w:rPr>
        <w:t xml:space="preserve"> des autorités</w:t>
      </w:r>
      <w:r w:rsidRPr="000A28D3">
        <w:rPr>
          <w:rFonts w:ascii="Times New Roman" w:hAnsi="Times New Roman" w:cs="Times New Roman"/>
          <w:sz w:val="24"/>
          <w:szCs w:val="24"/>
        </w:rPr>
        <w:t xml:space="preserve"> politiques</w:t>
      </w:r>
      <w:r w:rsidR="00232DE7" w:rsidRPr="000A28D3">
        <w:rPr>
          <w:rFonts w:ascii="Times New Roman" w:hAnsi="Times New Roman" w:cs="Times New Roman"/>
          <w:sz w:val="24"/>
          <w:szCs w:val="24"/>
        </w:rPr>
        <w:t xml:space="preserve"> </w:t>
      </w:r>
      <w:r w:rsidRPr="000A28D3">
        <w:rPr>
          <w:rFonts w:ascii="Times New Roman" w:hAnsi="Times New Roman" w:cs="Times New Roman"/>
          <w:sz w:val="24"/>
          <w:szCs w:val="24"/>
        </w:rPr>
        <w:t>du</w:t>
      </w:r>
      <w:r w:rsidR="00232DE7" w:rsidRPr="000A28D3">
        <w:rPr>
          <w:rFonts w:ascii="Times New Roman" w:hAnsi="Times New Roman" w:cs="Times New Roman"/>
          <w:sz w:val="24"/>
          <w:szCs w:val="24"/>
        </w:rPr>
        <w:t xml:space="preserve"> pays</w:t>
      </w:r>
      <w:r w:rsidR="00A47B7D" w:rsidRPr="000A28D3">
        <w:rPr>
          <w:rFonts w:ascii="Times New Roman" w:hAnsi="Times New Roman" w:cs="Times New Roman"/>
          <w:sz w:val="24"/>
          <w:szCs w:val="24"/>
        </w:rPr>
        <w:t xml:space="preserve"> et même des populations locales</w:t>
      </w:r>
      <w:r w:rsidR="00232DE7" w:rsidRPr="000A28D3">
        <w:rPr>
          <w:rFonts w:ascii="Times New Roman" w:hAnsi="Times New Roman" w:cs="Times New Roman"/>
          <w:sz w:val="24"/>
          <w:szCs w:val="24"/>
        </w:rPr>
        <w:t>.</w:t>
      </w:r>
      <w:r w:rsidR="00A47B7D" w:rsidRPr="000A28D3">
        <w:rPr>
          <w:rFonts w:ascii="Times New Roman" w:hAnsi="Times New Roman" w:cs="Times New Roman"/>
          <w:sz w:val="24"/>
          <w:szCs w:val="24"/>
        </w:rPr>
        <w:t xml:space="preserve"> </w:t>
      </w:r>
      <w:r w:rsidRPr="000A28D3">
        <w:rPr>
          <w:rFonts w:ascii="Times New Roman" w:hAnsi="Times New Roman" w:cs="Times New Roman"/>
          <w:sz w:val="24"/>
          <w:szCs w:val="24"/>
        </w:rPr>
        <w:t>Au début</w:t>
      </w:r>
      <w:r w:rsidR="00A47B7D" w:rsidRPr="000A28D3">
        <w:rPr>
          <w:rFonts w:ascii="Times New Roman" w:hAnsi="Times New Roman" w:cs="Times New Roman"/>
          <w:sz w:val="24"/>
          <w:szCs w:val="24"/>
        </w:rPr>
        <w:t xml:space="preserve">, les nouveaux investisseurs sont accueillis « en grande pompe » comme de </w:t>
      </w:r>
      <w:r w:rsidR="00A47B7D" w:rsidRPr="000A28D3">
        <w:rPr>
          <w:rFonts w:ascii="Times New Roman" w:hAnsi="Times New Roman" w:cs="Times New Roman"/>
          <w:sz w:val="24"/>
          <w:szCs w:val="24"/>
        </w:rPr>
        <w:lastRenderedPageBreak/>
        <w:t xml:space="preserve">« sauveurs » car ils promettent tous des changements radicaux dans la vie non seulement de la communauté et surtout des bénéficiaires directs des projets. </w:t>
      </w:r>
    </w:p>
    <w:p w14:paraId="445068E1" w14:textId="2336745C" w:rsidR="002E4CA9" w:rsidRPr="000A28D3" w:rsidRDefault="006A453D"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En ce qui concerne la dynamique sociale</w:t>
      </w:r>
      <w:r w:rsidR="006A586B" w:rsidRPr="000A28D3">
        <w:rPr>
          <w:rFonts w:ascii="Times New Roman" w:hAnsi="Times New Roman" w:cs="Times New Roman"/>
          <w:sz w:val="24"/>
          <w:szCs w:val="24"/>
        </w:rPr>
        <w:t xml:space="preserve">, </w:t>
      </w:r>
      <w:r w:rsidRPr="000A28D3">
        <w:rPr>
          <w:rFonts w:ascii="Times New Roman" w:hAnsi="Times New Roman" w:cs="Times New Roman"/>
          <w:sz w:val="24"/>
          <w:szCs w:val="24"/>
        </w:rPr>
        <w:t>l</w:t>
      </w:r>
      <w:r w:rsidR="006A586B" w:rsidRPr="000A28D3">
        <w:rPr>
          <w:rFonts w:ascii="Times New Roman" w:hAnsi="Times New Roman" w:cs="Times New Roman"/>
          <w:sz w:val="24"/>
          <w:szCs w:val="24"/>
        </w:rPr>
        <w:t>es projets</w:t>
      </w:r>
      <w:r w:rsidRPr="000A28D3">
        <w:rPr>
          <w:rFonts w:ascii="Times New Roman" w:hAnsi="Times New Roman" w:cs="Times New Roman"/>
          <w:sz w:val="24"/>
          <w:szCs w:val="24"/>
        </w:rPr>
        <w:t xml:space="preserve"> d’investissement agricole à grande échelle</w:t>
      </w:r>
      <w:r w:rsidR="006A586B" w:rsidRPr="000A28D3">
        <w:rPr>
          <w:rFonts w:ascii="Times New Roman" w:hAnsi="Times New Roman" w:cs="Times New Roman"/>
          <w:sz w:val="24"/>
          <w:szCs w:val="24"/>
        </w:rPr>
        <w:t xml:space="preserve"> promettent d’assurer la sécurité alimentaire en </w:t>
      </w:r>
      <w:r w:rsidR="00305EC8" w:rsidRPr="000A28D3">
        <w:rPr>
          <w:rFonts w:ascii="Times New Roman" w:hAnsi="Times New Roman" w:cs="Times New Roman"/>
          <w:sz w:val="24"/>
          <w:szCs w:val="24"/>
        </w:rPr>
        <w:t>cultivant des denrées alimentaires</w:t>
      </w:r>
      <w:r w:rsidRPr="000A28D3">
        <w:rPr>
          <w:rFonts w:ascii="Times New Roman" w:hAnsi="Times New Roman" w:cs="Times New Roman"/>
          <w:sz w:val="24"/>
          <w:szCs w:val="24"/>
        </w:rPr>
        <w:t xml:space="preserve"> pour lesquels le pays présente une nécessité, mettre fin à la pauvreté et à la faim</w:t>
      </w:r>
      <w:r w:rsidR="00305EC8" w:rsidRPr="000A28D3">
        <w:rPr>
          <w:rFonts w:ascii="Times New Roman" w:hAnsi="Times New Roman" w:cs="Times New Roman"/>
          <w:sz w:val="24"/>
          <w:szCs w:val="24"/>
        </w:rPr>
        <w:t xml:space="preserve">. Ces investissements ont toujours présenté leurs projets comme créateurs des emplois et pouvant réduire le chômage. D’autres promettent la construction d’infrastructure d’intérêt public dans le milieu à investir tels que écoles, centre de santé, route, </w:t>
      </w:r>
      <w:r w:rsidR="00C36D9B" w:rsidRPr="000A28D3">
        <w:rPr>
          <w:rFonts w:ascii="Times New Roman" w:hAnsi="Times New Roman" w:cs="Times New Roman"/>
          <w:sz w:val="24"/>
          <w:szCs w:val="24"/>
        </w:rPr>
        <w:t>camps pour les travailleurs, cantines, installation de réseaux électrique et d’eau</w:t>
      </w:r>
      <w:r w:rsidRPr="000A28D3">
        <w:rPr>
          <w:rFonts w:ascii="Times New Roman" w:hAnsi="Times New Roman" w:cs="Times New Roman"/>
          <w:sz w:val="24"/>
          <w:szCs w:val="24"/>
        </w:rPr>
        <w:t xml:space="preserve"> potable</w:t>
      </w:r>
      <w:r w:rsidR="00305EC8" w:rsidRPr="000A28D3">
        <w:rPr>
          <w:rFonts w:ascii="Times New Roman" w:hAnsi="Times New Roman" w:cs="Times New Roman"/>
          <w:sz w:val="24"/>
          <w:szCs w:val="24"/>
        </w:rPr>
        <w:t xml:space="preserve">. </w:t>
      </w:r>
      <w:r w:rsidR="003F329C" w:rsidRPr="000A28D3">
        <w:rPr>
          <w:rFonts w:ascii="Times New Roman" w:hAnsi="Times New Roman" w:cs="Times New Roman"/>
          <w:sz w:val="24"/>
          <w:szCs w:val="24"/>
        </w:rPr>
        <w:t xml:space="preserve">Bref, </w:t>
      </w:r>
      <w:r w:rsidR="00BB7879" w:rsidRPr="000A28D3">
        <w:rPr>
          <w:rFonts w:ascii="Times New Roman" w:hAnsi="Times New Roman" w:cs="Times New Roman"/>
          <w:sz w:val="24"/>
          <w:szCs w:val="24"/>
        </w:rPr>
        <w:t>l</w:t>
      </w:r>
      <w:r w:rsidR="003F329C" w:rsidRPr="000A28D3">
        <w:rPr>
          <w:rFonts w:ascii="Times New Roman" w:hAnsi="Times New Roman" w:cs="Times New Roman"/>
          <w:sz w:val="24"/>
          <w:szCs w:val="24"/>
        </w:rPr>
        <w:t>es investissements dans le foncier se présentent comme </w:t>
      </w:r>
      <w:r w:rsidR="00CC0DD0" w:rsidRPr="000A28D3">
        <w:rPr>
          <w:rFonts w:ascii="Times New Roman" w:hAnsi="Times New Roman" w:cs="Times New Roman"/>
          <w:sz w:val="24"/>
          <w:szCs w:val="24"/>
        </w:rPr>
        <w:t>« </w:t>
      </w:r>
      <w:r w:rsidR="003F329C" w:rsidRPr="000A28D3">
        <w:rPr>
          <w:rFonts w:ascii="Times New Roman" w:hAnsi="Times New Roman" w:cs="Times New Roman"/>
          <w:sz w:val="24"/>
          <w:szCs w:val="24"/>
        </w:rPr>
        <w:t>une occasion incontournable à saisir »</w:t>
      </w:r>
      <w:r w:rsidR="005A10EB" w:rsidRPr="000A28D3">
        <w:rPr>
          <w:rFonts w:ascii="Times New Roman" w:hAnsi="Times New Roman" w:cs="Times New Roman"/>
          <w:sz w:val="24"/>
          <w:szCs w:val="24"/>
        </w:rPr>
        <w:t xml:space="preserve"> et </w:t>
      </w:r>
      <w:r w:rsidR="00011C75" w:rsidRPr="000A28D3">
        <w:rPr>
          <w:rFonts w:ascii="Times New Roman" w:hAnsi="Times New Roman" w:cs="Times New Roman"/>
          <w:sz w:val="24"/>
          <w:szCs w:val="24"/>
        </w:rPr>
        <w:t>p</w:t>
      </w:r>
      <w:r w:rsidR="005A10EB" w:rsidRPr="000A28D3">
        <w:rPr>
          <w:rFonts w:ascii="Times New Roman" w:hAnsi="Times New Roman" w:cs="Times New Roman"/>
          <w:sz w:val="24"/>
          <w:szCs w:val="24"/>
        </w:rPr>
        <w:t xml:space="preserve">our tirer le meilleur parti de ces possibilités, </w:t>
      </w:r>
      <w:r w:rsidR="00BB7879" w:rsidRPr="000A28D3">
        <w:rPr>
          <w:rFonts w:ascii="Times New Roman" w:hAnsi="Times New Roman" w:cs="Times New Roman"/>
          <w:sz w:val="24"/>
          <w:szCs w:val="24"/>
        </w:rPr>
        <w:t>l</w:t>
      </w:r>
      <w:r w:rsidR="005A10EB" w:rsidRPr="000A28D3">
        <w:rPr>
          <w:rFonts w:ascii="Times New Roman" w:hAnsi="Times New Roman" w:cs="Times New Roman"/>
          <w:sz w:val="24"/>
          <w:szCs w:val="24"/>
        </w:rPr>
        <w:t>es pays ont besoin de mieux garantir les droits fonciers locaux et d'améliorer la gouvernance foncière</w:t>
      </w:r>
      <w:r w:rsidR="00CC0DD0" w:rsidRPr="000A28D3">
        <w:rPr>
          <w:rFonts w:ascii="Times New Roman" w:hAnsi="Times New Roman" w:cs="Times New Roman"/>
          <w:sz w:val="24"/>
          <w:szCs w:val="24"/>
        </w:rPr>
        <w:t xml:space="preserve"> (The Transnational Institute, 2013 :5)</w:t>
      </w:r>
      <w:r w:rsidR="003F329C" w:rsidRPr="000A28D3">
        <w:rPr>
          <w:rFonts w:ascii="Times New Roman" w:hAnsi="Times New Roman" w:cs="Times New Roman"/>
          <w:sz w:val="24"/>
          <w:szCs w:val="24"/>
        </w:rPr>
        <w:t xml:space="preserve">. </w:t>
      </w:r>
    </w:p>
    <w:p w14:paraId="79DF9291" w14:textId="2F04C7BC" w:rsidR="002E4CA9" w:rsidRPr="000A28D3" w:rsidRDefault="00011C75"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En ce qui est de la dynamique</w:t>
      </w:r>
      <w:r w:rsidR="005A10EB" w:rsidRPr="000A28D3">
        <w:rPr>
          <w:rFonts w:ascii="Times New Roman" w:hAnsi="Times New Roman" w:cs="Times New Roman"/>
          <w:sz w:val="24"/>
          <w:szCs w:val="24"/>
        </w:rPr>
        <w:t xml:space="preserve"> économique, les investissements fonciers à grande échelle </w:t>
      </w:r>
      <w:r w:rsidRPr="000A28D3">
        <w:rPr>
          <w:rFonts w:ascii="Times New Roman" w:hAnsi="Times New Roman" w:cs="Times New Roman"/>
          <w:sz w:val="24"/>
          <w:szCs w:val="24"/>
        </w:rPr>
        <w:t>seraient</w:t>
      </w:r>
      <w:r w:rsidR="005A10EB" w:rsidRPr="000A28D3">
        <w:rPr>
          <w:rFonts w:ascii="Times New Roman" w:hAnsi="Times New Roman" w:cs="Times New Roman"/>
          <w:sz w:val="24"/>
          <w:szCs w:val="24"/>
        </w:rPr>
        <w:t xml:space="preserve"> une source potentielle d’impôt pour les finances </w:t>
      </w:r>
      <w:r w:rsidR="00BB7879" w:rsidRPr="000A28D3">
        <w:rPr>
          <w:rFonts w:ascii="Times New Roman" w:hAnsi="Times New Roman" w:cs="Times New Roman"/>
          <w:sz w:val="24"/>
          <w:szCs w:val="24"/>
        </w:rPr>
        <w:t>publics</w:t>
      </w:r>
      <w:r w:rsidR="005A10EB" w:rsidRPr="000A28D3">
        <w:rPr>
          <w:rFonts w:ascii="Times New Roman" w:hAnsi="Times New Roman" w:cs="Times New Roman"/>
          <w:sz w:val="24"/>
          <w:szCs w:val="24"/>
        </w:rPr>
        <w:t xml:space="preserve"> et </w:t>
      </w:r>
      <w:r w:rsidRPr="000A28D3">
        <w:rPr>
          <w:rFonts w:ascii="Times New Roman" w:hAnsi="Times New Roman" w:cs="Times New Roman"/>
          <w:sz w:val="24"/>
          <w:szCs w:val="24"/>
        </w:rPr>
        <w:t>se présentent comme</w:t>
      </w:r>
      <w:r w:rsidR="005A10EB" w:rsidRPr="000A28D3">
        <w:rPr>
          <w:rFonts w:ascii="Times New Roman" w:hAnsi="Times New Roman" w:cs="Times New Roman"/>
          <w:sz w:val="24"/>
          <w:szCs w:val="24"/>
        </w:rPr>
        <w:t xml:space="preserve"> </w:t>
      </w:r>
      <w:r w:rsidRPr="000A28D3">
        <w:rPr>
          <w:rFonts w:ascii="Times New Roman" w:hAnsi="Times New Roman" w:cs="Times New Roman"/>
          <w:sz w:val="24"/>
          <w:szCs w:val="24"/>
        </w:rPr>
        <w:t>un</w:t>
      </w:r>
      <w:r w:rsidR="005A10EB" w:rsidRPr="000A28D3">
        <w:rPr>
          <w:rFonts w:ascii="Times New Roman" w:hAnsi="Times New Roman" w:cs="Times New Roman"/>
          <w:sz w:val="24"/>
          <w:szCs w:val="24"/>
        </w:rPr>
        <w:t xml:space="preserve">e porte d’entrée de devises par le biais des </w:t>
      </w:r>
      <w:r w:rsidR="00F65A10" w:rsidRPr="000A28D3">
        <w:rPr>
          <w:rFonts w:ascii="Times New Roman" w:hAnsi="Times New Roman" w:cs="Times New Roman"/>
          <w:sz w:val="24"/>
          <w:szCs w:val="24"/>
        </w:rPr>
        <w:t>exportations et peuvent jouer un rôle déterminant dans l’équilibre de la balance des paiements</w:t>
      </w:r>
      <w:r w:rsidR="005A10EB" w:rsidRPr="000A28D3">
        <w:rPr>
          <w:rFonts w:ascii="Times New Roman" w:hAnsi="Times New Roman" w:cs="Times New Roman"/>
          <w:sz w:val="24"/>
          <w:szCs w:val="24"/>
        </w:rPr>
        <w:t xml:space="preserve">. </w:t>
      </w:r>
      <w:r w:rsidR="006A453D" w:rsidRPr="000A28D3">
        <w:rPr>
          <w:rFonts w:ascii="Times New Roman" w:hAnsi="Times New Roman" w:cs="Times New Roman"/>
          <w:sz w:val="24"/>
          <w:szCs w:val="24"/>
        </w:rPr>
        <w:t>De plus, les partisans de cette vision ont déclaré que l'investissement devra être de grande échelle et privé, afin d’être mieux à même d’aider à achever une compétitivité de niveau international, dans les circuits de plus en plus intégrés de la production agricole mondiale (The Transnational Institute, 2013 :6)</w:t>
      </w:r>
    </w:p>
    <w:p w14:paraId="600881AF" w14:textId="1868D6C8" w:rsidR="005A685E" w:rsidRPr="000A28D3" w:rsidRDefault="00011C75"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En réalité, toutes ces promesses restent de façade. </w:t>
      </w:r>
      <w:r w:rsidR="005A685E" w:rsidRPr="000A28D3">
        <w:rPr>
          <w:rFonts w:ascii="Times New Roman" w:hAnsi="Times New Roman" w:cs="Times New Roman"/>
          <w:sz w:val="24"/>
          <w:szCs w:val="24"/>
        </w:rPr>
        <w:t>La plupart de ces investissement</w:t>
      </w:r>
      <w:r w:rsidR="00A3185B" w:rsidRPr="000A28D3">
        <w:rPr>
          <w:rFonts w:ascii="Times New Roman" w:hAnsi="Times New Roman" w:cs="Times New Roman"/>
          <w:sz w:val="24"/>
          <w:szCs w:val="24"/>
        </w:rPr>
        <w:t>s</w:t>
      </w:r>
      <w:r w:rsidR="005A685E" w:rsidRPr="000A28D3">
        <w:rPr>
          <w:rFonts w:ascii="Times New Roman" w:hAnsi="Times New Roman" w:cs="Times New Roman"/>
          <w:sz w:val="24"/>
          <w:szCs w:val="24"/>
        </w:rPr>
        <w:t xml:space="preserve"> n’arrivent pas à répondre en quantité</w:t>
      </w:r>
      <w:r w:rsidR="00EA6F29" w:rsidRPr="000A28D3">
        <w:rPr>
          <w:rFonts w:ascii="Times New Roman" w:hAnsi="Times New Roman" w:cs="Times New Roman"/>
          <w:sz w:val="24"/>
          <w:szCs w:val="24"/>
        </w:rPr>
        <w:t xml:space="preserve"> et en qualité à</w:t>
      </w:r>
      <w:r w:rsidR="005A685E" w:rsidRPr="000A28D3">
        <w:rPr>
          <w:rFonts w:ascii="Times New Roman" w:hAnsi="Times New Roman" w:cs="Times New Roman"/>
          <w:sz w:val="24"/>
          <w:szCs w:val="24"/>
        </w:rPr>
        <w:t xml:space="preserve"> la demande locale en approvisionnement </w:t>
      </w:r>
      <w:r w:rsidR="00EA6F29" w:rsidRPr="000A28D3">
        <w:rPr>
          <w:rFonts w:ascii="Times New Roman" w:hAnsi="Times New Roman" w:cs="Times New Roman"/>
          <w:sz w:val="24"/>
          <w:szCs w:val="24"/>
        </w:rPr>
        <w:t xml:space="preserve">en produits </w:t>
      </w:r>
      <w:r w:rsidR="005A685E" w:rsidRPr="000A28D3">
        <w:rPr>
          <w:rFonts w:ascii="Times New Roman" w:hAnsi="Times New Roman" w:cs="Times New Roman"/>
          <w:sz w:val="24"/>
          <w:szCs w:val="24"/>
        </w:rPr>
        <w:t>alimentaire</w:t>
      </w:r>
      <w:r w:rsidR="00EA6F29" w:rsidRPr="000A28D3">
        <w:rPr>
          <w:rFonts w:ascii="Times New Roman" w:hAnsi="Times New Roman" w:cs="Times New Roman"/>
          <w:sz w:val="24"/>
          <w:szCs w:val="24"/>
        </w:rPr>
        <w:t xml:space="preserve">s </w:t>
      </w:r>
      <w:r w:rsidR="00244E52" w:rsidRPr="000A28D3">
        <w:rPr>
          <w:rFonts w:ascii="Times New Roman" w:hAnsi="Times New Roman" w:cs="Times New Roman"/>
          <w:sz w:val="24"/>
          <w:szCs w:val="24"/>
        </w:rPr>
        <w:t>nécessaires.</w:t>
      </w:r>
      <w:r w:rsidR="00A3185B" w:rsidRPr="000A28D3">
        <w:rPr>
          <w:rFonts w:ascii="Times New Roman" w:hAnsi="Times New Roman" w:cs="Times New Roman"/>
          <w:sz w:val="24"/>
          <w:szCs w:val="24"/>
        </w:rPr>
        <w:t xml:space="preserve"> Ce sont les agriculteurs locaux qui produisent eux-mêmes la grande partie des aliments consommés localement. </w:t>
      </w:r>
      <w:r w:rsidR="00BE6ACD" w:rsidRPr="000A28D3">
        <w:rPr>
          <w:rFonts w:ascii="Times New Roman" w:hAnsi="Times New Roman" w:cs="Times New Roman"/>
          <w:sz w:val="24"/>
          <w:szCs w:val="24"/>
        </w:rPr>
        <w:t>Pour les cas en étude, s</w:t>
      </w:r>
      <w:r w:rsidR="00A3185B" w:rsidRPr="000A28D3">
        <w:rPr>
          <w:rFonts w:ascii="Times New Roman" w:hAnsi="Times New Roman" w:cs="Times New Roman"/>
          <w:sz w:val="24"/>
          <w:szCs w:val="24"/>
        </w:rPr>
        <w:t xml:space="preserve">i </w:t>
      </w:r>
      <w:r w:rsidR="00EA6F29" w:rsidRPr="000A28D3">
        <w:rPr>
          <w:rFonts w:ascii="Times New Roman" w:hAnsi="Times New Roman" w:cs="Times New Roman"/>
          <w:sz w:val="24"/>
          <w:szCs w:val="24"/>
        </w:rPr>
        <w:t>le parc agroindustriel</w:t>
      </w:r>
      <w:r w:rsidR="00A3185B" w:rsidRPr="000A28D3">
        <w:rPr>
          <w:rFonts w:ascii="Times New Roman" w:hAnsi="Times New Roman" w:cs="Times New Roman"/>
          <w:sz w:val="24"/>
          <w:szCs w:val="24"/>
        </w:rPr>
        <w:t xml:space="preserve"> de Bukanga Lonzo a mis la « clé sous la porte » et que la ZES de Maluku n’a encore</w:t>
      </w:r>
      <w:r w:rsidR="00BE6ACD" w:rsidRPr="000A28D3">
        <w:rPr>
          <w:rFonts w:ascii="Times New Roman" w:hAnsi="Times New Roman" w:cs="Times New Roman"/>
          <w:sz w:val="24"/>
          <w:szCs w:val="24"/>
        </w:rPr>
        <w:t xml:space="preserve"> rien</w:t>
      </w:r>
      <w:r w:rsidR="00A3185B" w:rsidRPr="000A28D3">
        <w:rPr>
          <w:rFonts w:ascii="Times New Roman" w:hAnsi="Times New Roman" w:cs="Times New Roman"/>
          <w:sz w:val="24"/>
          <w:szCs w:val="24"/>
        </w:rPr>
        <w:t xml:space="preserve"> </w:t>
      </w:r>
      <w:r w:rsidR="00EA6F29" w:rsidRPr="000A28D3">
        <w:rPr>
          <w:rFonts w:ascii="Times New Roman" w:hAnsi="Times New Roman" w:cs="Times New Roman"/>
          <w:sz w:val="24"/>
          <w:szCs w:val="24"/>
        </w:rPr>
        <w:t>produit</w:t>
      </w:r>
      <w:r w:rsidR="00A3185B" w:rsidRPr="000A28D3">
        <w:rPr>
          <w:rFonts w:ascii="Times New Roman" w:hAnsi="Times New Roman" w:cs="Times New Roman"/>
          <w:sz w:val="24"/>
          <w:szCs w:val="24"/>
        </w:rPr>
        <w:t>, les plantations de l’huiles de palmes de Feronia-Phc</w:t>
      </w:r>
      <w:r w:rsidR="00BE6ACD" w:rsidRPr="000A28D3">
        <w:rPr>
          <w:rFonts w:ascii="Times New Roman" w:hAnsi="Times New Roman" w:cs="Times New Roman"/>
          <w:sz w:val="24"/>
          <w:szCs w:val="24"/>
        </w:rPr>
        <w:t xml:space="preserve"> quant à elles</w:t>
      </w:r>
      <w:r w:rsidR="00A3185B" w:rsidRPr="000A28D3">
        <w:rPr>
          <w:rFonts w:ascii="Times New Roman" w:hAnsi="Times New Roman" w:cs="Times New Roman"/>
          <w:sz w:val="24"/>
          <w:szCs w:val="24"/>
        </w:rPr>
        <w:t xml:space="preserve"> ne produit pas </w:t>
      </w:r>
      <w:r w:rsidR="003F18B5" w:rsidRPr="000A28D3">
        <w:rPr>
          <w:rFonts w:ascii="Times New Roman" w:hAnsi="Times New Roman" w:cs="Times New Roman"/>
          <w:sz w:val="24"/>
          <w:szCs w:val="24"/>
        </w:rPr>
        <w:t>la denrée alimentaire</w:t>
      </w:r>
      <w:r w:rsidR="00A3185B" w:rsidRPr="000A28D3">
        <w:rPr>
          <w:rFonts w:ascii="Times New Roman" w:hAnsi="Times New Roman" w:cs="Times New Roman"/>
          <w:sz w:val="24"/>
          <w:szCs w:val="24"/>
        </w:rPr>
        <w:t xml:space="preserve"> nécessaire</w:t>
      </w:r>
      <w:r w:rsidR="00EA6F29" w:rsidRPr="000A28D3">
        <w:rPr>
          <w:rFonts w:ascii="Times New Roman" w:hAnsi="Times New Roman" w:cs="Times New Roman"/>
          <w:sz w:val="24"/>
          <w:szCs w:val="24"/>
        </w:rPr>
        <w:t xml:space="preserve"> répondant</w:t>
      </w:r>
      <w:r w:rsidR="00A3185B" w:rsidRPr="000A28D3">
        <w:rPr>
          <w:rFonts w:ascii="Times New Roman" w:hAnsi="Times New Roman" w:cs="Times New Roman"/>
          <w:sz w:val="24"/>
          <w:szCs w:val="24"/>
        </w:rPr>
        <w:t xml:space="preserve"> à la demande locale.</w:t>
      </w:r>
    </w:p>
    <w:p w14:paraId="773D009D" w14:textId="090476A6" w:rsidR="00FB3ABA" w:rsidRPr="000A28D3" w:rsidRDefault="00BB7879"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Un</w:t>
      </w:r>
      <w:r w:rsidR="00FB3ABA" w:rsidRPr="000A28D3">
        <w:rPr>
          <w:rFonts w:ascii="Times New Roman" w:hAnsi="Times New Roman" w:cs="Times New Roman"/>
          <w:sz w:val="24"/>
          <w:szCs w:val="24"/>
        </w:rPr>
        <w:t xml:space="preserve"> rapport publié </w:t>
      </w:r>
      <w:r w:rsidR="00FB3ABA" w:rsidRPr="000A28D3">
        <w:rPr>
          <w:rFonts w:ascii="Times New Roman" w:hAnsi="Times New Roman" w:cs="Times New Roman"/>
          <w:sz w:val="24"/>
          <w:szCs w:val="24"/>
          <w:shd w:val="clear" w:color="auto" w:fill="FFFFFF"/>
        </w:rPr>
        <w:t xml:space="preserve">en 2021 </w:t>
      </w:r>
      <w:r w:rsidR="00FB3ABA" w:rsidRPr="000A28D3">
        <w:rPr>
          <w:rFonts w:ascii="Times New Roman" w:hAnsi="Times New Roman" w:cs="Times New Roman"/>
          <w:sz w:val="24"/>
          <w:szCs w:val="24"/>
        </w:rPr>
        <w:t xml:space="preserve">par </w:t>
      </w:r>
      <w:r w:rsidR="00FB3ABA" w:rsidRPr="000A28D3">
        <w:rPr>
          <w:rFonts w:ascii="Times New Roman" w:hAnsi="Times New Roman" w:cs="Times New Roman"/>
          <w:sz w:val="24"/>
          <w:szCs w:val="24"/>
          <w:shd w:val="clear" w:color="auto" w:fill="FFFFFF"/>
        </w:rPr>
        <w:t xml:space="preserve">une alliance d'organisations de la société civile démontre l’échec économique et social des investissement </w:t>
      </w:r>
      <w:r w:rsidR="00FB3ABA" w:rsidRPr="000A28D3">
        <w:rPr>
          <w:rFonts w:ascii="Times New Roman" w:hAnsi="Times New Roman" w:cs="Times New Roman"/>
          <w:sz w:val="24"/>
          <w:szCs w:val="24"/>
        </w:rPr>
        <w:t>basés sur l’appropriation des terres des communautés</w:t>
      </w:r>
      <w:r w:rsidR="00BE6ACD" w:rsidRPr="000A28D3">
        <w:rPr>
          <w:rFonts w:ascii="Times New Roman" w:hAnsi="Times New Roman" w:cs="Times New Roman"/>
          <w:sz w:val="24"/>
          <w:szCs w:val="24"/>
        </w:rPr>
        <w:t xml:space="preserve">. </w:t>
      </w:r>
      <w:r w:rsidR="00FB3ABA" w:rsidRPr="000A28D3">
        <w:rPr>
          <w:rFonts w:ascii="Times New Roman" w:hAnsi="Times New Roman" w:cs="Times New Roman"/>
          <w:sz w:val="24"/>
          <w:szCs w:val="24"/>
        </w:rPr>
        <w:t xml:space="preserve"> Pour les auteurs du rapport, l’échec du </w:t>
      </w:r>
      <w:r w:rsidR="006F03BB" w:rsidRPr="000A28D3">
        <w:rPr>
          <w:rFonts w:ascii="Times New Roman" w:hAnsi="Times New Roman" w:cs="Times New Roman"/>
          <w:sz w:val="24"/>
          <w:szCs w:val="24"/>
        </w:rPr>
        <w:t>Feronia</w:t>
      </w:r>
      <w:r w:rsidR="00FB3ABA" w:rsidRPr="000A28D3">
        <w:rPr>
          <w:rFonts w:ascii="Times New Roman" w:hAnsi="Times New Roman" w:cs="Times New Roman"/>
          <w:sz w:val="24"/>
          <w:szCs w:val="24"/>
        </w:rPr>
        <w:t xml:space="preserve"> est dit </w:t>
      </w:r>
      <w:r w:rsidR="001F1DB9" w:rsidRPr="000A28D3">
        <w:rPr>
          <w:rFonts w:ascii="Times New Roman" w:hAnsi="Times New Roman" w:cs="Times New Roman"/>
          <w:sz w:val="24"/>
          <w:szCs w:val="24"/>
        </w:rPr>
        <w:t>au</w:t>
      </w:r>
      <w:r w:rsidR="00FB3ABA" w:rsidRPr="000A28D3">
        <w:rPr>
          <w:rFonts w:ascii="Times New Roman" w:hAnsi="Times New Roman" w:cs="Times New Roman"/>
          <w:sz w:val="24"/>
          <w:szCs w:val="24"/>
        </w:rPr>
        <w:t xml:space="preserve"> manque d’expérience dans le domaine agricole.</w:t>
      </w:r>
      <w:r w:rsidR="000A2BC8" w:rsidRPr="000A28D3">
        <w:rPr>
          <w:rFonts w:ascii="Times New Roman" w:hAnsi="Times New Roman" w:cs="Times New Roman"/>
          <w:sz w:val="24"/>
          <w:szCs w:val="24"/>
        </w:rPr>
        <w:t xml:space="preserve"> </w:t>
      </w:r>
      <w:r w:rsidRPr="000A28D3">
        <w:rPr>
          <w:rFonts w:ascii="Times New Roman" w:hAnsi="Times New Roman" w:cs="Times New Roman"/>
          <w:sz w:val="24"/>
          <w:szCs w:val="24"/>
        </w:rPr>
        <w:t>L</w:t>
      </w:r>
      <w:r w:rsidR="00FB3ABA" w:rsidRPr="000A28D3">
        <w:rPr>
          <w:rFonts w:ascii="Times New Roman" w:hAnsi="Times New Roman" w:cs="Times New Roman"/>
          <w:sz w:val="24"/>
          <w:szCs w:val="24"/>
        </w:rPr>
        <w:t>e rapport révèle qu</w:t>
      </w:r>
      <w:r w:rsidR="00BE6ACD" w:rsidRPr="000A28D3">
        <w:rPr>
          <w:rFonts w:ascii="Times New Roman" w:hAnsi="Times New Roman" w:cs="Times New Roman"/>
          <w:sz w:val="24"/>
          <w:szCs w:val="24"/>
        </w:rPr>
        <w:t>’</w:t>
      </w:r>
      <w:r w:rsidR="00FB3ABA" w:rsidRPr="000A28D3">
        <w:rPr>
          <w:rFonts w:ascii="Times New Roman" w:hAnsi="Times New Roman" w:cs="Times New Roman"/>
          <w:sz w:val="24"/>
          <w:szCs w:val="24"/>
        </w:rPr>
        <w:t>e</w:t>
      </w:r>
      <w:r w:rsidR="00BE6ACD" w:rsidRPr="000A28D3">
        <w:rPr>
          <w:rFonts w:ascii="Times New Roman" w:hAnsi="Times New Roman" w:cs="Times New Roman"/>
          <w:sz w:val="24"/>
          <w:szCs w:val="24"/>
        </w:rPr>
        <w:t>n</w:t>
      </w:r>
      <w:r w:rsidR="00FB3ABA" w:rsidRPr="000A28D3">
        <w:rPr>
          <w:rFonts w:ascii="Times New Roman" w:hAnsi="Times New Roman" w:cs="Times New Roman"/>
          <w:sz w:val="24"/>
          <w:szCs w:val="24"/>
        </w:rPr>
        <w:t xml:space="preserve"> début 2020, les communautés locales </w:t>
      </w:r>
      <w:r w:rsidR="00BE6ACD" w:rsidRPr="000A28D3">
        <w:rPr>
          <w:rFonts w:ascii="Times New Roman" w:hAnsi="Times New Roman" w:cs="Times New Roman"/>
          <w:sz w:val="24"/>
          <w:szCs w:val="24"/>
        </w:rPr>
        <w:t>avaient</w:t>
      </w:r>
      <w:r w:rsidR="00FB3ABA" w:rsidRPr="000A28D3">
        <w:rPr>
          <w:rFonts w:ascii="Times New Roman" w:hAnsi="Times New Roman" w:cs="Times New Roman"/>
          <w:sz w:val="24"/>
          <w:szCs w:val="24"/>
        </w:rPr>
        <w:t xml:space="preserve"> repris 420 </w:t>
      </w:r>
      <w:r w:rsidR="001F1DB9" w:rsidRPr="000A28D3">
        <w:rPr>
          <w:rFonts w:ascii="Times New Roman" w:hAnsi="Times New Roman" w:cs="Times New Roman"/>
          <w:sz w:val="24"/>
          <w:szCs w:val="24"/>
        </w:rPr>
        <w:t>ha</w:t>
      </w:r>
      <w:r w:rsidR="00FB3ABA" w:rsidRPr="000A28D3">
        <w:rPr>
          <w:rFonts w:ascii="Times New Roman" w:hAnsi="Times New Roman" w:cs="Times New Roman"/>
          <w:sz w:val="24"/>
          <w:szCs w:val="24"/>
        </w:rPr>
        <w:t xml:space="preserve"> de plantations abandonné</w:t>
      </w:r>
      <w:r w:rsidR="001F1DB9" w:rsidRPr="000A28D3">
        <w:rPr>
          <w:rFonts w:ascii="Times New Roman" w:hAnsi="Times New Roman" w:cs="Times New Roman"/>
          <w:sz w:val="24"/>
          <w:szCs w:val="24"/>
        </w:rPr>
        <w:t>e</w:t>
      </w:r>
      <w:r w:rsidR="00FB3ABA" w:rsidRPr="000A28D3">
        <w:rPr>
          <w:rFonts w:ascii="Times New Roman" w:hAnsi="Times New Roman" w:cs="Times New Roman"/>
          <w:sz w:val="24"/>
          <w:szCs w:val="24"/>
        </w:rPr>
        <w:t xml:space="preserve">s par </w:t>
      </w:r>
      <w:r w:rsidR="001F1DB9" w:rsidRPr="000A28D3">
        <w:rPr>
          <w:rFonts w:ascii="Times New Roman" w:hAnsi="Times New Roman" w:cs="Times New Roman"/>
          <w:sz w:val="24"/>
          <w:szCs w:val="24"/>
        </w:rPr>
        <w:t>Feronia</w:t>
      </w:r>
      <w:r w:rsidR="000A2BC8" w:rsidRPr="000A28D3">
        <w:rPr>
          <w:rFonts w:ascii="Times New Roman" w:hAnsi="Times New Roman" w:cs="Times New Roman"/>
          <w:sz w:val="24"/>
          <w:szCs w:val="24"/>
        </w:rPr>
        <w:t xml:space="preserve"> (Ruben et Tyra van, 2021)</w:t>
      </w:r>
      <w:r w:rsidR="00BE6ACD" w:rsidRPr="000A28D3">
        <w:rPr>
          <w:rFonts w:ascii="Times New Roman" w:hAnsi="Times New Roman" w:cs="Times New Roman"/>
          <w:sz w:val="24"/>
          <w:szCs w:val="24"/>
        </w:rPr>
        <w:t>.</w:t>
      </w:r>
      <w:r w:rsidR="00FB3ABA" w:rsidRPr="000A28D3">
        <w:rPr>
          <w:rFonts w:ascii="Times New Roman" w:hAnsi="Times New Roman" w:cs="Times New Roman"/>
          <w:sz w:val="24"/>
          <w:szCs w:val="24"/>
        </w:rPr>
        <w:t xml:space="preserve"> Elles ont </w:t>
      </w:r>
      <w:r w:rsidR="00BE6ACD" w:rsidRPr="000A28D3">
        <w:rPr>
          <w:rFonts w:ascii="Times New Roman" w:hAnsi="Times New Roman" w:cs="Times New Roman"/>
          <w:sz w:val="24"/>
          <w:szCs w:val="24"/>
        </w:rPr>
        <w:t>re</w:t>
      </w:r>
      <w:r w:rsidR="00FB3ABA" w:rsidRPr="000A28D3">
        <w:rPr>
          <w:rFonts w:ascii="Times New Roman" w:hAnsi="Times New Roman" w:cs="Times New Roman"/>
          <w:sz w:val="24"/>
          <w:szCs w:val="24"/>
        </w:rPr>
        <w:t>lancé leur propre fabrication d’huile de palme et celle-ci a connu un succès total</w:t>
      </w:r>
      <w:r w:rsidR="00E017EE" w:rsidRPr="000A28D3">
        <w:rPr>
          <w:rFonts w:ascii="Times New Roman" w:hAnsi="Times New Roman" w:cs="Times New Roman"/>
          <w:sz w:val="24"/>
          <w:szCs w:val="24"/>
        </w:rPr>
        <w:t xml:space="preserve"> (Fian, 2021)</w:t>
      </w:r>
      <w:r w:rsidR="00FB3ABA" w:rsidRPr="000A28D3">
        <w:rPr>
          <w:rFonts w:ascii="Times New Roman" w:hAnsi="Times New Roman" w:cs="Times New Roman"/>
          <w:sz w:val="24"/>
          <w:szCs w:val="24"/>
        </w:rPr>
        <w:t xml:space="preserve">. </w:t>
      </w:r>
      <w:r w:rsidR="00FB3ABA" w:rsidRPr="000A28D3">
        <w:rPr>
          <w:rFonts w:ascii="Times New Roman" w:hAnsi="Times New Roman" w:cs="Times New Roman"/>
          <w:sz w:val="24"/>
          <w:szCs w:val="24"/>
        </w:rPr>
        <w:lastRenderedPageBreak/>
        <w:t>Elles ont ainsi gagné en autonomie et obtenu des revenus jamais atteints avec leurs salaires de journaliers sur les plantations Feronia-PHC.</w:t>
      </w:r>
      <w:r w:rsidR="000A2BC8" w:rsidRPr="000A28D3">
        <w:rPr>
          <w:rFonts w:ascii="Times New Roman" w:hAnsi="Times New Roman" w:cs="Times New Roman"/>
          <w:sz w:val="24"/>
          <w:szCs w:val="24"/>
        </w:rPr>
        <w:t xml:space="preserve"> </w:t>
      </w:r>
    </w:p>
    <w:p w14:paraId="7A4D6E48" w14:textId="0F99DE7A" w:rsidR="00FB3ABA" w:rsidRPr="000A28D3" w:rsidRDefault="00803FA2"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En outre</w:t>
      </w:r>
      <w:r w:rsidR="00FB3ABA" w:rsidRPr="000A28D3">
        <w:rPr>
          <w:rFonts w:ascii="Times New Roman" w:hAnsi="Times New Roman" w:cs="Times New Roman"/>
          <w:sz w:val="24"/>
          <w:szCs w:val="24"/>
        </w:rPr>
        <w:t>, ce modèle de développement ne garantit pas des emplois stables et bien rémunérés</w:t>
      </w:r>
      <w:r w:rsidR="00BB7879" w:rsidRPr="000A28D3">
        <w:rPr>
          <w:rFonts w:ascii="Times New Roman" w:hAnsi="Times New Roman" w:cs="Times New Roman"/>
          <w:sz w:val="24"/>
          <w:szCs w:val="24"/>
        </w:rPr>
        <w:t xml:space="preserve"> comme on le prétend souvent</w:t>
      </w:r>
      <w:r w:rsidR="00FB3ABA" w:rsidRPr="000A28D3">
        <w:rPr>
          <w:rFonts w:ascii="Times New Roman" w:hAnsi="Times New Roman" w:cs="Times New Roman"/>
          <w:sz w:val="24"/>
          <w:szCs w:val="24"/>
        </w:rPr>
        <w:t xml:space="preserve">.  Les villageois qui ont trouvé du travail sur les plantations de </w:t>
      </w:r>
      <w:r w:rsidRPr="000A28D3">
        <w:rPr>
          <w:rFonts w:ascii="Times New Roman" w:hAnsi="Times New Roman" w:cs="Times New Roman"/>
          <w:sz w:val="24"/>
          <w:szCs w:val="24"/>
        </w:rPr>
        <w:t>Feronia</w:t>
      </w:r>
      <w:r w:rsidR="00FB3ABA" w:rsidRPr="000A28D3">
        <w:rPr>
          <w:rFonts w:ascii="Times New Roman" w:hAnsi="Times New Roman" w:cs="Times New Roman"/>
          <w:sz w:val="24"/>
          <w:szCs w:val="24"/>
        </w:rPr>
        <w:t xml:space="preserve">, par exemple, </w:t>
      </w:r>
      <w:r w:rsidR="00BB7879" w:rsidRPr="000A28D3">
        <w:rPr>
          <w:rFonts w:ascii="Times New Roman" w:hAnsi="Times New Roman" w:cs="Times New Roman"/>
          <w:sz w:val="24"/>
          <w:szCs w:val="24"/>
        </w:rPr>
        <w:t>travaillent</w:t>
      </w:r>
      <w:r w:rsidR="00FB3ABA" w:rsidRPr="000A28D3">
        <w:rPr>
          <w:rFonts w:ascii="Times New Roman" w:hAnsi="Times New Roman" w:cs="Times New Roman"/>
          <w:sz w:val="24"/>
          <w:szCs w:val="24"/>
        </w:rPr>
        <w:t xml:space="preserve"> comme ouvriers contractuels mal payés ou comme employés sous contrat à durée déterminée. Les ouvriers sont payés sans le respect des lois établies en matière de salaire minimum (salaire minimum légal) et nombreux travaillent pendant des nombreuses années comme journaliers au lieu d’un contrat permanent. Une enquête menée en 2019 par Human Rights Watch a révélé que les ouvrières avaient les salaires les plus bas parmi les travailleurs de la plantation. Leurs salaires se situaient entre 2.085,42 FC (1,27 $ US) et 3.442,20 FC (2,00 $US) par jour de travail (Téllez-Chávez, 2019 :38)</w:t>
      </w:r>
      <w:r w:rsidR="000A2BC8" w:rsidRPr="000A28D3">
        <w:rPr>
          <w:rFonts w:ascii="Times New Roman" w:hAnsi="Times New Roman" w:cs="Times New Roman"/>
          <w:sz w:val="24"/>
          <w:szCs w:val="24"/>
        </w:rPr>
        <w:t xml:space="preserve"> et que le chômage persiste encore dans ce milieu</w:t>
      </w:r>
      <w:r w:rsidR="00FB3ABA" w:rsidRPr="000A28D3">
        <w:rPr>
          <w:rFonts w:ascii="Times New Roman" w:hAnsi="Times New Roman" w:cs="Times New Roman"/>
          <w:sz w:val="24"/>
          <w:szCs w:val="24"/>
        </w:rPr>
        <w:t xml:space="preserve">. </w:t>
      </w:r>
      <w:r w:rsidR="0009505F" w:rsidRPr="000A28D3">
        <w:rPr>
          <w:rFonts w:ascii="Times New Roman" w:hAnsi="Times New Roman" w:cs="Times New Roman"/>
          <w:sz w:val="24"/>
          <w:szCs w:val="24"/>
        </w:rPr>
        <w:t>La ZES de Maluku n’a pas encore octroyé des emplois aux populations environnantes</w:t>
      </w:r>
      <w:r w:rsidR="004679BF" w:rsidRPr="000A28D3">
        <w:rPr>
          <w:rFonts w:ascii="Times New Roman" w:hAnsi="Times New Roman" w:cs="Times New Roman"/>
          <w:sz w:val="24"/>
          <w:szCs w:val="24"/>
        </w:rPr>
        <w:t xml:space="preserve"> cependant le projet a été lancé il y’a neuf ans.</w:t>
      </w:r>
      <w:r w:rsidR="0009505F" w:rsidRPr="000A28D3">
        <w:rPr>
          <w:rFonts w:ascii="Times New Roman" w:hAnsi="Times New Roman" w:cs="Times New Roman"/>
          <w:sz w:val="24"/>
          <w:szCs w:val="24"/>
        </w:rPr>
        <w:t xml:space="preserve"> </w:t>
      </w:r>
    </w:p>
    <w:p w14:paraId="776736F2" w14:textId="2341392B" w:rsidR="00FB3ABA" w:rsidRPr="000A28D3" w:rsidRDefault="00C279A0"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U</w:t>
      </w:r>
      <w:r w:rsidR="00FB3ABA" w:rsidRPr="000A28D3">
        <w:rPr>
          <w:rFonts w:ascii="Times New Roman" w:hAnsi="Times New Roman" w:cs="Times New Roman"/>
          <w:sz w:val="24"/>
          <w:szCs w:val="24"/>
        </w:rPr>
        <w:t xml:space="preserve">ne étude publiée par la CNCD en 2019, </w:t>
      </w:r>
      <w:r w:rsidR="00E017EE" w:rsidRPr="000A28D3">
        <w:rPr>
          <w:rFonts w:ascii="Times New Roman" w:hAnsi="Times New Roman" w:cs="Times New Roman"/>
          <w:sz w:val="24"/>
          <w:szCs w:val="24"/>
        </w:rPr>
        <w:t xml:space="preserve">révèle aussi que </w:t>
      </w:r>
      <w:r w:rsidR="00FB3ABA" w:rsidRPr="000A28D3">
        <w:rPr>
          <w:rFonts w:ascii="Times New Roman" w:hAnsi="Times New Roman" w:cs="Times New Roman"/>
          <w:sz w:val="24"/>
          <w:szCs w:val="24"/>
        </w:rPr>
        <w:t xml:space="preserve">tous les engagements pris par </w:t>
      </w:r>
      <w:r w:rsidR="00803FA2" w:rsidRPr="000A28D3">
        <w:rPr>
          <w:rFonts w:ascii="Times New Roman" w:hAnsi="Times New Roman" w:cs="Times New Roman"/>
          <w:sz w:val="24"/>
          <w:szCs w:val="24"/>
        </w:rPr>
        <w:t xml:space="preserve">l’entreprise Feronia </w:t>
      </w:r>
      <w:r w:rsidR="00FB3ABA" w:rsidRPr="000A28D3">
        <w:rPr>
          <w:rFonts w:ascii="Times New Roman" w:hAnsi="Times New Roman" w:cs="Times New Roman"/>
          <w:sz w:val="24"/>
          <w:szCs w:val="24"/>
        </w:rPr>
        <w:t>en vue de rénover les logements délabrés des camps de travailleurs et de construire des infrastructures comme des dispensaires et des pompes/forages se sont révélés être des promesses en grande partie creuses</w:t>
      </w:r>
      <w:r w:rsidR="00A82BE9" w:rsidRPr="000A28D3">
        <w:rPr>
          <w:rFonts w:ascii="Times New Roman" w:hAnsi="Times New Roman" w:cs="Times New Roman"/>
          <w:sz w:val="24"/>
          <w:szCs w:val="24"/>
        </w:rPr>
        <w:t xml:space="preserve"> </w:t>
      </w:r>
      <w:r w:rsidR="00FB3ABA" w:rsidRPr="000A28D3">
        <w:rPr>
          <w:rFonts w:ascii="Times New Roman" w:hAnsi="Times New Roman" w:cs="Times New Roman"/>
          <w:sz w:val="24"/>
          <w:szCs w:val="24"/>
        </w:rPr>
        <w:t>(</w:t>
      </w:r>
      <w:r w:rsidR="00717B85" w:rsidRPr="000A28D3">
        <w:rPr>
          <w:rFonts w:ascii="Times New Roman" w:hAnsi="Times New Roman" w:cs="Times New Roman"/>
          <w:sz w:val="24"/>
          <w:szCs w:val="24"/>
        </w:rPr>
        <w:t>Téllez-Chávez</w:t>
      </w:r>
      <w:r w:rsidR="00FB3ABA" w:rsidRPr="000A28D3">
        <w:rPr>
          <w:rFonts w:ascii="Times New Roman" w:hAnsi="Times New Roman" w:cs="Times New Roman"/>
          <w:sz w:val="24"/>
          <w:szCs w:val="24"/>
        </w:rPr>
        <w:t xml:space="preserve">, 2019 :4). </w:t>
      </w:r>
      <w:r w:rsidR="00A82BE9" w:rsidRPr="000A28D3">
        <w:rPr>
          <w:rFonts w:ascii="Times New Roman" w:hAnsi="Times New Roman" w:cs="Times New Roman"/>
          <w:sz w:val="24"/>
          <w:szCs w:val="24"/>
        </w:rPr>
        <w:t>L</w:t>
      </w:r>
      <w:r w:rsidR="00FB3ABA" w:rsidRPr="000A28D3">
        <w:rPr>
          <w:rFonts w:ascii="Times New Roman" w:hAnsi="Times New Roman" w:cs="Times New Roman"/>
          <w:sz w:val="24"/>
          <w:szCs w:val="24"/>
        </w:rPr>
        <w:t>e projet de Bukanga Lonzo</w:t>
      </w:r>
      <w:r w:rsidR="003F18B5" w:rsidRPr="000A28D3">
        <w:rPr>
          <w:rFonts w:ascii="Times New Roman" w:hAnsi="Times New Roman" w:cs="Times New Roman"/>
          <w:sz w:val="24"/>
          <w:szCs w:val="24"/>
        </w:rPr>
        <w:t>,</w:t>
      </w:r>
      <w:r w:rsidR="00FB3ABA" w:rsidRPr="000A28D3">
        <w:rPr>
          <w:rFonts w:ascii="Times New Roman" w:hAnsi="Times New Roman" w:cs="Times New Roman"/>
          <w:sz w:val="24"/>
          <w:szCs w:val="24"/>
        </w:rPr>
        <w:t xml:space="preserve"> </w:t>
      </w:r>
      <w:r w:rsidRPr="000A28D3">
        <w:rPr>
          <w:rFonts w:ascii="Times New Roman" w:hAnsi="Times New Roman" w:cs="Times New Roman"/>
          <w:sz w:val="24"/>
          <w:szCs w:val="24"/>
        </w:rPr>
        <w:t>quant à lui</w:t>
      </w:r>
      <w:r w:rsidR="003F18B5" w:rsidRPr="000A28D3">
        <w:rPr>
          <w:rFonts w:ascii="Times New Roman" w:hAnsi="Times New Roman" w:cs="Times New Roman"/>
          <w:sz w:val="24"/>
          <w:szCs w:val="24"/>
        </w:rPr>
        <w:t>, a</w:t>
      </w:r>
      <w:r w:rsidR="00FB3ABA" w:rsidRPr="000A28D3">
        <w:rPr>
          <w:rFonts w:ascii="Times New Roman" w:hAnsi="Times New Roman" w:cs="Times New Roman"/>
          <w:sz w:val="24"/>
          <w:szCs w:val="24"/>
        </w:rPr>
        <w:t xml:space="preserve"> manqu</w:t>
      </w:r>
      <w:r w:rsidR="003F18B5" w:rsidRPr="000A28D3">
        <w:rPr>
          <w:rFonts w:ascii="Times New Roman" w:hAnsi="Times New Roman" w:cs="Times New Roman"/>
          <w:sz w:val="24"/>
          <w:szCs w:val="24"/>
        </w:rPr>
        <w:t>é</w:t>
      </w:r>
      <w:r w:rsidR="00FB3ABA" w:rsidRPr="000A28D3">
        <w:rPr>
          <w:rFonts w:ascii="Times New Roman" w:hAnsi="Times New Roman" w:cs="Times New Roman"/>
          <w:sz w:val="24"/>
          <w:szCs w:val="24"/>
        </w:rPr>
        <w:t xml:space="preserve"> de transparence dès le lancement des opérations de la mise en place du projet. Un non-respect des accords des engagement et promesses vis-à-vis des autochtones a été remarqué. </w:t>
      </w:r>
      <w:r w:rsidRPr="000A28D3">
        <w:rPr>
          <w:rFonts w:ascii="Times New Roman" w:hAnsi="Times New Roman" w:cs="Times New Roman"/>
          <w:sz w:val="24"/>
          <w:szCs w:val="24"/>
        </w:rPr>
        <w:t xml:space="preserve">Les initiateurs du projet avaient promis la construction des routes, des écoles et postes médicaux au départ. </w:t>
      </w:r>
      <w:r w:rsidR="00FB3ABA" w:rsidRPr="000A28D3">
        <w:rPr>
          <w:rFonts w:ascii="Times New Roman" w:hAnsi="Times New Roman" w:cs="Times New Roman"/>
          <w:sz w:val="24"/>
          <w:szCs w:val="24"/>
        </w:rPr>
        <w:t xml:space="preserve">Le projet n’a pas répondu aux </w:t>
      </w:r>
      <w:r w:rsidR="00901CA4" w:rsidRPr="000A28D3">
        <w:rPr>
          <w:rFonts w:ascii="Times New Roman" w:hAnsi="Times New Roman" w:cs="Times New Roman"/>
          <w:sz w:val="24"/>
          <w:szCs w:val="24"/>
        </w:rPr>
        <w:t>promesses faites à</w:t>
      </w:r>
      <w:r w:rsidR="00FB3ABA" w:rsidRPr="000A28D3">
        <w:rPr>
          <w:rFonts w:ascii="Times New Roman" w:hAnsi="Times New Roman" w:cs="Times New Roman"/>
          <w:sz w:val="24"/>
          <w:szCs w:val="24"/>
        </w:rPr>
        <w:t xml:space="preserve"> la population locale</w:t>
      </w:r>
      <w:r w:rsidR="00901CA4" w:rsidRPr="000A28D3">
        <w:rPr>
          <w:rFonts w:ascii="Times New Roman" w:hAnsi="Times New Roman" w:cs="Times New Roman"/>
          <w:sz w:val="24"/>
          <w:szCs w:val="24"/>
        </w:rPr>
        <w:t xml:space="preserve"> et</w:t>
      </w:r>
      <w:r w:rsidR="00FB3ABA" w:rsidRPr="000A28D3">
        <w:rPr>
          <w:rFonts w:ascii="Times New Roman" w:hAnsi="Times New Roman" w:cs="Times New Roman"/>
          <w:sz w:val="24"/>
          <w:szCs w:val="24"/>
        </w:rPr>
        <w:t xml:space="preserve"> celle de voir implanter des villages agricoles « pour amener le développement et soutenir les paysans locaux » (Oakland</w:t>
      </w:r>
      <w:r w:rsidR="00D01E66" w:rsidRPr="000A28D3">
        <w:rPr>
          <w:rFonts w:ascii="Times New Roman" w:hAnsi="Times New Roman" w:cs="Times New Roman"/>
          <w:sz w:val="24"/>
          <w:szCs w:val="24"/>
        </w:rPr>
        <w:t xml:space="preserve"> </w:t>
      </w:r>
      <w:r w:rsidR="00FB3ABA" w:rsidRPr="000A28D3">
        <w:rPr>
          <w:rFonts w:ascii="Times New Roman" w:hAnsi="Times New Roman" w:cs="Times New Roman"/>
          <w:sz w:val="24"/>
          <w:szCs w:val="24"/>
        </w:rPr>
        <w:t>Institute, 2019)</w:t>
      </w:r>
      <w:r w:rsidR="00FB3ABA" w:rsidRPr="000A28D3">
        <w:rPr>
          <w:rStyle w:val="Appelnotedebasdep"/>
          <w:rFonts w:ascii="Times New Roman" w:hAnsi="Times New Roman" w:cs="Times New Roman"/>
          <w:sz w:val="24"/>
          <w:szCs w:val="24"/>
        </w:rPr>
        <w:footnoteReference w:id="15"/>
      </w:r>
      <w:r w:rsidR="00FB3ABA" w:rsidRPr="000A28D3">
        <w:rPr>
          <w:rFonts w:ascii="Times New Roman" w:hAnsi="Times New Roman" w:cs="Times New Roman"/>
          <w:sz w:val="24"/>
          <w:szCs w:val="24"/>
        </w:rPr>
        <w:t xml:space="preserve"> selon les déclarations d’un chef coutumier sur place. </w:t>
      </w:r>
    </w:p>
    <w:p w14:paraId="32692F83" w14:textId="64B7E2CB" w:rsidR="00CE04D7" w:rsidRPr="000A28D3" w:rsidRDefault="00D75C4D"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Les projets évoqués ci-haut sont à la base des déplacements massives des populations. C’est le cas des déguerpissements effectués dans les terrains de la future ZES de Maluku</w:t>
      </w:r>
      <w:r w:rsidR="00C76C59" w:rsidRPr="000A28D3">
        <w:rPr>
          <w:rFonts w:ascii="Times New Roman" w:hAnsi="Times New Roman" w:cs="Times New Roman"/>
          <w:sz w:val="24"/>
          <w:szCs w:val="24"/>
        </w:rPr>
        <w:t>, la</w:t>
      </w:r>
      <w:r w:rsidRPr="000A28D3">
        <w:rPr>
          <w:rFonts w:ascii="Times New Roman" w:hAnsi="Times New Roman" w:cs="Times New Roman"/>
          <w:sz w:val="24"/>
          <w:szCs w:val="24"/>
        </w:rPr>
        <w:t xml:space="preserve"> délocalisation des populations dans </w:t>
      </w:r>
      <w:r w:rsidR="00CE04D7" w:rsidRPr="000A28D3">
        <w:rPr>
          <w:rFonts w:ascii="Times New Roman" w:hAnsi="Times New Roman" w:cs="Times New Roman"/>
          <w:sz w:val="24"/>
          <w:szCs w:val="24"/>
        </w:rPr>
        <w:t>le parc agro-industriel</w:t>
      </w:r>
      <w:r w:rsidRPr="000A28D3">
        <w:rPr>
          <w:rFonts w:ascii="Times New Roman" w:hAnsi="Times New Roman" w:cs="Times New Roman"/>
          <w:sz w:val="24"/>
          <w:szCs w:val="24"/>
        </w:rPr>
        <w:t xml:space="preserve"> de Bukanga Lonzo et le territoire de Kahele.  </w:t>
      </w:r>
      <w:r w:rsidR="00CE04D7" w:rsidRPr="000A28D3">
        <w:rPr>
          <w:rFonts w:ascii="Times New Roman" w:hAnsi="Times New Roman" w:cs="Times New Roman"/>
          <w:sz w:val="24"/>
          <w:szCs w:val="24"/>
        </w:rPr>
        <w:t>Pour les populations</w:t>
      </w:r>
      <w:r w:rsidRPr="000A28D3">
        <w:rPr>
          <w:rFonts w:ascii="Times New Roman" w:hAnsi="Times New Roman" w:cs="Times New Roman"/>
          <w:sz w:val="24"/>
          <w:szCs w:val="24"/>
        </w:rPr>
        <w:t xml:space="preserve"> qui peuvent encore se maintenir dans leurs terres ancestrales</w:t>
      </w:r>
      <w:r w:rsidR="00CE04D7" w:rsidRPr="000A28D3">
        <w:rPr>
          <w:rFonts w:ascii="Times New Roman" w:hAnsi="Times New Roman" w:cs="Times New Roman"/>
          <w:sz w:val="24"/>
          <w:szCs w:val="24"/>
        </w:rPr>
        <w:t xml:space="preserve"> des plantations de Feronia</w:t>
      </w:r>
      <w:r w:rsidRPr="000A28D3">
        <w:rPr>
          <w:rFonts w:ascii="Times New Roman" w:hAnsi="Times New Roman" w:cs="Times New Roman"/>
          <w:sz w:val="24"/>
          <w:szCs w:val="24"/>
        </w:rPr>
        <w:t xml:space="preserve">, elles sont obligées d’aller travailler loin de leur domicile parce qu’elles ne sont plus autorisées à cultiver sur </w:t>
      </w:r>
      <w:r w:rsidR="00CE04D7" w:rsidRPr="000A28D3">
        <w:rPr>
          <w:rFonts w:ascii="Times New Roman" w:hAnsi="Times New Roman" w:cs="Times New Roman"/>
          <w:sz w:val="24"/>
          <w:szCs w:val="24"/>
        </w:rPr>
        <w:t>les terres proches</w:t>
      </w:r>
      <w:r w:rsidRPr="000A28D3">
        <w:rPr>
          <w:rFonts w:ascii="Times New Roman" w:hAnsi="Times New Roman" w:cs="Times New Roman"/>
          <w:sz w:val="24"/>
          <w:szCs w:val="24"/>
        </w:rPr>
        <w:t xml:space="preserve"> de</w:t>
      </w:r>
      <w:r w:rsidR="00CE04D7" w:rsidRPr="000A28D3">
        <w:rPr>
          <w:rFonts w:ascii="Times New Roman" w:hAnsi="Times New Roman" w:cs="Times New Roman"/>
          <w:sz w:val="24"/>
          <w:szCs w:val="24"/>
        </w:rPr>
        <w:t>s</w:t>
      </w:r>
      <w:r w:rsidRPr="000A28D3">
        <w:rPr>
          <w:rFonts w:ascii="Times New Roman" w:hAnsi="Times New Roman" w:cs="Times New Roman"/>
          <w:sz w:val="24"/>
          <w:szCs w:val="24"/>
        </w:rPr>
        <w:t xml:space="preserve"> village</w:t>
      </w:r>
      <w:r w:rsidR="00CE04D7" w:rsidRPr="000A28D3">
        <w:rPr>
          <w:rFonts w:ascii="Times New Roman" w:hAnsi="Times New Roman" w:cs="Times New Roman"/>
          <w:sz w:val="24"/>
          <w:szCs w:val="24"/>
        </w:rPr>
        <w:t>s</w:t>
      </w:r>
      <w:r w:rsidRPr="000A28D3">
        <w:rPr>
          <w:rFonts w:ascii="Times New Roman" w:hAnsi="Times New Roman" w:cs="Times New Roman"/>
          <w:sz w:val="24"/>
          <w:szCs w:val="24"/>
        </w:rPr>
        <w:t xml:space="preserve">. Certaines populations sont </w:t>
      </w:r>
      <w:r w:rsidRPr="000A28D3">
        <w:rPr>
          <w:rFonts w:ascii="Times New Roman" w:hAnsi="Times New Roman" w:cs="Times New Roman"/>
          <w:sz w:val="24"/>
          <w:szCs w:val="24"/>
        </w:rPr>
        <w:lastRenderedPageBreak/>
        <w:t xml:space="preserve">parfois obligées de louer de terre dans les communautés voisines qui n’ont pas été touchées par l’accaparement. </w:t>
      </w:r>
    </w:p>
    <w:p w14:paraId="14D23968" w14:textId="7F761211" w:rsidR="0009505F" w:rsidRPr="000A28D3" w:rsidRDefault="00CE04D7" w:rsidP="00A0225D">
      <w:pPr>
        <w:spacing w:line="360" w:lineRule="auto"/>
        <w:ind w:firstLine="567"/>
        <w:jc w:val="both"/>
        <w:rPr>
          <w:rFonts w:ascii="Times New Roman" w:hAnsi="Times New Roman" w:cs="Times New Roman"/>
          <w:sz w:val="24"/>
          <w:szCs w:val="24"/>
          <w:shd w:val="clear" w:color="auto" w:fill="FFFFFF"/>
        </w:rPr>
      </w:pPr>
      <w:r w:rsidRPr="000A28D3">
        <w:rPr>
          <w:rFonts w:ascii="Times New Roman" w:hAnsi="Times New Roman" w:cs="Times New Roman"/>
          <w:sz w:val="24"/>
          <w:szCs w:val="24"/>
          <w:shd w:val="clear" w:color="auto" w:fill="FFFFFF"/>
        </w:rPr>
        <w:t>L</w:t>
      </w:r>
      <w:r w:rsidR="0009505F" w:rsidRPr="000A28D3">
        <w:rPr>
          <w:rFonts w:ascii="Times New Roman" w:hAnsi="Times New Roman" w:cs="Times New Roman"/>
          <w:sz w:val="24"/>
          <w:szCs w:val="24"/>
          <w:shd w:val="clear" w:color="auto" w:fill="FFFFFF"/>
        </w:rPr>
        <w:t>e projet Bukanga Lonzo était exonéré de tous les impôts</w:t>
      </w:r>
      <w:r w:rsidR="00981713" w:rsidRPr="000A28D3">
        <w:rPr>
          <w:rFonts w:ascii="Times New Roman" w:hAnsi="Times New Roman" w:cs="Times New Roman"/>
          <w:sz w:val="24"/>
          <w:szCs w:val="24"/>
          <w:shd w:val="clear" w:color="auto" w:fill="FFFFFF"/>
        </w:rPr>
        <w:t xml:space="preserve"> pour permettre qu’elle soit compétitive sur le marché international</w:t>
      </w:r>
      <w:r w:rsidR="0009505F" w:rsidRPr="000A28D3">
        <w:rPr>
          <w:rFonts w:ascii="Times New Roman" w:hAnsi="Times New Roman" w:cs="Times New Roman"/>
          <w:sz w:val="24"/>
          <w:szCs w:val="24"/>
          <w:shd w:val="clear" w:color="auto" w:fill="FFFFFF"/>
        </w:rPr>
        <w:t xml:space="preserve">. Et </w:t>
      </w:r>
      <w:r w:rsidR="00981713" w:rsidRPr="000A28D3">
        <w:rPr>
          <w:rFonts w:ascii="Times New Roman" w:hAnsi="Times New Roman" w:cs="Times New Roman"/>
          <w:sz w:val="24"/>
          <w:szCs w:val="24"/>
          <w:shd w:val="clear" w:color="auto" w:fill="FFFFFF"/>
        </w:rPr>
        <w:t xml:space="preserve">malheureusement </w:t>
      </w:r>
      <w:r w:rsidR="0009505F" w:rsidRPr="000A28D3">
        <w:rPr>
          <w:rFonts w:ascii="Times New Roman" w:hAnsi="Times New Roman" w:cs="Times New Roman"/>
          <w:sz w:val="24"/>
          <w:szCs w:val="24"/>
          <w:shd w:val="clear" w:color="auto" w:fill="FFFFFF"/>
        </w:rPr>
        <w:t xml:space="preserve">en réalité, </w:t>
      </w:r>
      <w:r w:rsidR="00981713" w:rsidRPr="000A28D3">
        <w:rPr>
          <w:rFonts w:ascii="Times New Roman" w:hAnsi="Times New Roman" w:cs="Times New Roman"/>
          <w:sz w:val="24"/>
          <w:szCs w:val="24"/>
          <w:shd w:val="clear" w:color="auto" w:fill="FFFFFF"/>
        </w:rPr>
        <w:t>cet</w:t>
      </w:r>
      <w:r w:rsidR="0009505F" w:rsidRPr="000A28D3">
        <w:rPr>
          <w:rFonts w:ascii="Times New Roman" w:hAnsi="Times New Roman" w:cs="Times New Roman"/>
          <w:sz w:val="24"/>
          <w:szCs w:val="24"/>
          <w:shd w:val="clear" w:color="auto" w:fill="FFFFFF"/>
        </w:rPr>
        <w:t xml:space="preserve"> investissement n’a</w:t>
      </w:r>
      <w:r w:rsidR="00981713" w:rsidRPr="000A28D3">
        <w:rPr>
          <w:rFonts w:ascii="Times New Roman" w:hAnsi="Times New Roman" w:cs="Times New Roman"/>
          <w:sz w:val="24"/>
          <w:szCs w:val="24"/>
          <w:shd w:val="clear" w:color="auto" w:fill="FFFFFF"/>
        </w:rPr>
        <w:t xml:space="preserve"> a</w:t>
      </w:r>
      <w:r w:rsidR="0009505F" w:rsidRPr="000A28D3">
        <w:rPr>
          <w:rFonts w:ascii="Times New Roman" w:hAnsi="Times New Roman" w:cs="Times New Roman"/>
          <w:sz w:val="24"/>
          <w:szCs w:val="24"/>
          <w:shd w:val="clear" w:color="auto" w:fill="FFFFFF"/>
        </w:rPr>
        <w:t>pport</w:t>
      </w:r>
      <w:r w:rsidR="00981713" w:rsidRPr="000A28D3">
        <w:rPr>
          <w:rFonts w:ascii="Times New Roman" w:hAnsi="Times New Roman" w:cs="Times New Roman"/>
          <w:sz w:val="24"/>
          <w:szCs w:val="24"/>
          <w:shd w:val="clear" w:color="auto" w:fill="FFFFFF"/>
        </w:rPr>
        <w:t>é</w:t>
      </w:r>
      <w:r w:rsidR="0009505F" w:rsidRPr="000A28D3">
        <w:rPr>
          <w:rFonts w:ascii="Times New Roman" w:hAnsi="Times New Roman" w:cs="Times New Roman"/>
          <w:sz w:val="24"/>
          <w:szCs w:val="24"/>
          <w:shd w:val="clear" w:color="auto" w:fill="FFFFFF"/>
        </w:rPr>
        <w:t xml:space="preserve"> aucun résultat sur l’économique nationale, sur le quotidien de ceux qui ont perdu leur terre et moins encore sur l’assiette fiscal du pays au vue des exonérations dont ils sont bénéficiaires. </w:t>
      </w:r>
      <w:r w:rsidR="00981713" w:rsidRPr="000A28D3">
        <w:rPr>
          <w:rFonts w:ascii="Times New Roman" w:hAnsi="Times New Roman" w:cs="Times New Roman"/>
          <w:sz w:val="24"/>
          <w:szCs w:val="24"/>
          <w:shd w:val="clear" w:color="auto" w:fill="FFFFFF"/>
        </w:rPr>
        <w:t xml:space="preserve">Durant le temps que cette entreprise a vécu, elle n’a pas su exporter les produits issus de son activité et donc aucune devise ne rentrée au pays. Cette entreprise n’a pu </w:t>
      </w:r>
      <w:r w:rsidR="00A146F9" w:rsidRPr="000A28D3">
        <w:rPr>
          <w:rFonts w:ascii="Times New Roman" w:hAnsi="Times New Roman" w:cs="Times New Roman"/>
          <w:sz w:val="24"/>
          <w:szCs w:val="24"/>
          <w:shd w:val="clear" w:color="auto" w:fill="FFFFFF"/>
        </w:rPr>
        <w:t>rentabiliser</w:t>
      </w:r>
      <w:r w:rsidR="00981713" w:rsidRPr="000A28D3">
        <w:rPr>
          <w:rFonts w:ascii="Times New Roman" w:hAnsi="Times New Roman" w:cs="Times New Roman"/>
          <w:sz w:val="24"/>
          <w:szCs w:val="24"/>
          <w:shd w:val="clear" w:color="auto" w:fill="FFFFFF"/>
        </w:rPr>
        <w:t xml:space="preserve"> l’argent investi et rien d’autre en plus. </w:t>
      </w:r>
    </w:p>
    <w:p w14:paraId="05CDEF32" w14:textId="7265B869" w:rsidR="00A146F9" w:rsidRPr="000A28D3" w:rsidRDefault="00A146F9"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Dans ce processus, l</w:t>
      </w:r>
      <w:r w:rsidR="0009505F" w:rsidRPr="000A28D3">
        <w:rPr>
          <w:rFonts w:ascii="Times New Roman" w:hAnsi="Times New Roman" w:cs="Times New Roman"/>
          <w:sz w:val="24"/>
          <w:szCs w:val="24"/>
        </w:rPr>
        <w:t>’agriculture paysanne traditionnelle, généralement caractérisée par une biodiversité élevée et des techniques qui préservent le sol, est supplantée par de gigantesques fermes industrielles. La plupart des agriculteurs perdent tous leurs moyens de subsistance</w:t>
      </w:r>
      <w:r w:rsidR="002B79F7" w:rsidRPr="000A28D3">
        <w:rPr>
          <w:rFonts w:ascii="Times New Roman" w:hAnsi="Times New Roman" w:cs="Times New Roman"/>
          <w:sz w:val="24"/>
          <w:szCs w:val="24"/>
        </w:rPr>
        <w:t xml:space="preserve"> et </w:t>
      </w:r>
      <w:r w:rsidR="0009505F" w:rsidRPr="000A28D3">
        <w:rPr>
          <w:rFonts w:ascii="Times New Roman" w:hAnsi="Times New Roman" w:cs="Times New Roman"/>
          <w:sz w:val="24"/>
          <w:szCs w:val="24"/>
        </w:rPr>
        <w:t>la misère et la faim</w:t>
      </w:r>
      <w:r w:rsidR="002B79F7" w:rsidRPr="000A28D3">
        <w:rPr>
          <w:rFonts w:ascii="Times New Roman" w:hAnsi="Times New Roman" w:cs="Times New Roman"/>
          <w:sz w:val="24"/>
          <w:szCs w:val="24"/>
        </w:rPr>
        <w:t xml:space="preserve"> s’installent dans les villages</w:t>
      </w:r>
      <w:r w:rsidR="0009505F" w:rsidRPr="000A28D3">
        <w:rPr>
          <w:rFonts w:ascii="Times New Roman" w:hAnsi="Times New Roman" w:cs="Times New Roman"/>
          <w:sz w:val="24"/>
          <w:szCs w:val="24"/>
        </w:rPr>
        <w:t>. Pour l’ONG</w:t>
      </w:r>
      <w:r w:rsidR="002B79F7" w:rsidRPr="000A28D3">
        <w:rPr>
          <w:rFonts w:ascii="Times New Roman" w:hAnsi="Times New Roman" w:cs="Times New Roman"/>
          <w:sz w:val="24"/>
          <w:szCs w:val="24"/>
        </w:rPr>
        <w:t xml:space="preserve"> Sauvons la forêt</w:t>
      </w:r>
      <w:r w:rsidR="0009505F" w:rsidRPr="000A28D3">
        <w:rPr>
          <w:rFonts w:ascii="Times New Roman" w:hAnsi="Times New Roman" w:cs="Times New Roman"/>
          <w:sz w:val="24"/>
          <w:szCs w:val="24"/>
        </w:rPr>
        <w:t>, l’argument selon lequel ces « investissements sont bénéfiques à l’ensemble de la société par les recettes qu’ils engendrent » ne se vérifie que dans de très rares cas (Sauvons la forêt, no date, consulté le 10/11/2021).</w:t>
      </w:r>
      <w:r w:rsidRPr="000A28D3">
        <w:rPr>
          <w:rFonts w:ascii="Times New Roman" w:hAnsi="Times New Roman" w:cs="Times New Roman"/>
          <w:sz w:val="24"/>
          <w:szCs w:val="24"/>
        </w:rPr>
        <w:t xml:space="preserve"> En définitif, économiquement et socialement parlant, ces projets qui sont à la base des accaparements de terres des populations locales sont non viables. Ils n’ont généralement aucun apport sur la vie de la population ni sur le court</w:t>
      </w:r>
      <w:r w:rsidR="000A2BC8" w:rsidRPr="000A28D3">
        <w:rPr>
          <w:rFonts w:ascii="Times New Roman" w:hAnsi="Times New Roman" w:cs="Times New Roman"/>
          <w:sz w:val="24"/>
          <w:szCs w:val="24"/>
        </w:rPr>
        <w:t xml:space="preserve">, </w:t>
      </w:r>
      <w:r w:rsidRPr="000A28D3">
        <w:rPr>
          <w:rFonts w:ascii="Times New Roman" w:hAnsi="Times New Roman" w:cs="Times New Roman"/>
          <w:sz w:val="24"/>
          <w:szCs w:val="24"/>
        </w:rPr>
        <w:t xml:space="preserve">moins </w:t>
      </w:r>
      <w:r w:rsidR="00717B85" w:rsidRPr="000A28D3">
        <w:rPr>
          <w:rFonts w:ascii="Times New Roman" w:hAnsi="Times New Roman" w:cs="Times New Roman"/>
          <w:sz w:val="24"/>
          <w:szCs w:val="24"/>
        </w:rPr>
        <w:t>et le</w:t>
      </w:r>
      <w:r w:rsidRPr="000A28D3">
        <w:rPr>
          <w:rFonts w:ascii="Times New Roman" w:hAnsi="Times New Roman" w:cs="Times New Roman"/>
          <w:sz w:val="24"/>
          <w:szCs w:val="24"/>
        </w:rPr>
        <w:t xml:space="preserve"> long-terme.  </w:t>
      </w:r>
    </w:p>
    <w:p w14:paraId="3D17CEEA" w14:textId="77777777" w:rsidR="008C722A" w:rsidRPr="000A28D3" w:rsidRDefault="008C722A" w:rsidP="00A0225D">
      <w:pPr>
        <w:jc w:val="both"/>
        <w:rPr>
          <w:rFonts w:ascii="Times New Roman" w:hAnsi="Times New Roman" w:cs="Times New Roman"/>
          <w:sz w:val="24"/>
          <w:szCs w:val="24"/>
        </w:rPr>
      </w:pPr>
    </w:p>
    <w:p w14:paraId="40859196" w14:textId="36417205" w:rsidR="00FB3ABA" w:rsidRPr="000A28D3" w:rsidRDefault="000A2BC8" w:rsidP="00A0225D">
      <w:pPr>
        <w:pStyle w:val="Titre3"/>
        <w:jc w:val="both"/>
        <w:rPr>
          <w:rFonts w:cs="Times New Roman"/>
          <w:b w:val="0"/>
        </w:rPr>
      </w:pPr>
      <w:bookmarkStart w:id="38" w:name="_Toc92066440"/>
      <w:r w:rsidRPr="000A28D3">
        <w:rPr>
          <w:rFonts w:cs="Times New Roman"/>
          <w:b w:val="0"/>
        </w:rPr>
        <w:t xml:space="preserve">3.2.2. </w:t>
      </w:r>
      <w:r w:rsidR="00DF066D" w:rsidRPr="000A28D3">
        <w:rPr>
          <w:rFonts w:cs="Times New Roman"/>
          <w:b w:val="0"/>
        </w:rPr>
        <w:t>Dynamiques écologiques</w:t>
      </w:r>
      <w:r w:rsidR="00FB3ABA" w:rsidRPr="000A28D3">
        <w:rPr>
          <w:rFonts w:cs="Times New Roman"/>
          <w:b w:val="0"/>
        </w:rPr>
        <w:t xml:space="preserve"> de l</w:t>
      </w:r>
      <w:r w:rsidR="005C752A" w:rsidRPr="000A28D3">
        <w:rPr>
          <w:rFonts w:cs="Times New Roman"/>
          <w:b w:val="0"/>
        </w:rPr>
        <w:t>’acc</w:t>
      </w:r>
      <w:r w:rsidR="00FB3ABA" w:rsidRPr="000A28D3">
        <w:rPr>
          <w:rFonts w:cs="Times New Roman"/>
          <w:b w:val="0"/>
        </w:rPr>
        <w:t>a</w:t>
      </w:r>
      <w:r w:rsidR="005C752A" w:rsidRPr="000A28D3">
        <w:rPr>
          <w:rFonts w:cs="Times New Roman"/>
          <w:b w:val="0"/>
        </w:rPr>
        <w:t>parement des terres</w:t>
      </w:r>
      <w:bookmarkEnd w:id="38"/>
      <w:r w:rsidR="00FB3ABA" w:rsidRPr="000A28D3">
        <w:rPr>
          <w:rFonts w:cs="Times New Roman"/>
          <w:b w:val="0"/>
        </w:rPr>
        <w:t xml:space="preserve"> </w:t>
      </w:r>
    </w:p>
    <w:p w14:paraId="5F2F00E1" w14:textId="77777777" w:rsidR="00FB3ABA" w:rsidRPr="000A28D3" w:rsidRDefault="00FB3ABA" w:rsidP="00A0225D">
      <w:pPr>
        <w:spacing w:line="360" w:lineRule="auto"/>
        <w:jc w:val="both"/>
        <w:rPr>
          <w:rFonts w:ascii="Times New Roman" w:hAnsi="Times New Roman" w:cs="Times New Roman"/>
          <w:sz w:val="24"/>
          <w:szCs w:val="24"/>
        </w:rPr>
      </w:pPr>
    </w:p>
    <w:p w14:paraId="2941AC54" w14:textId="6924F8B0" w:rsidR="00FB3ABA" w:rsidRPr="000A28D3" w:rsidRDefault="005C752A"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Tout accaparement de terres s’accompagne d’accaparement des toutes les ressources disponibles sur cette terre. </w:t>
      </w:r>
      <w:r w:rsidR="00FB3ABA" w:rsidRPr="000A28D3">
        <w:rPr>
          <w:rFonts w:ascii="Times New Roman" w:hAnsi="Times New Roman" w:cs="Times New Roman"/>
          <w:sz w:val="24"/>
          <w:szCs w:val="24"/>
        </w:rPr>
        <w:t>Il est bien clair que ceux qui s’acquièrent les terres deviennent automatique</w:t>
      </w:r>
      <w:r w:rsidRPr="000A28D3">
        <w:rPr>
          <w:rFonts w:ascii="Times New Roman" w:hAnsi="Times New Roman" w:cs="Times New Roman"/>
          <w:sz w:val="24"/>
          <w:szCs w:val="24"/>
        </w:rPr>
        <w:t>ment</w:t>
      </w:r>
      <w:r w:rsidR="00FB3ABA" w:rsidRPr="000A28D3">
        <w:rPr>
          <w:rFonts w:ascii="Times New Roman" w:hAnsi="Times New Roman" w:cs="Times New Roman"/>
          <w:sz w:val="24"/>
          <w:szCs w:val="24"/>
        </w:rPr>
        <w:t xml:space="preserve"> propriétaires de toutes les ressources qui s’y trouvent, notamment l’eau, la forêt et autres et se sont eux qui définissent l’usage de la ressource. Il est donc impassable de dissocier l’accaparement de terres à celui de ses ressources. </w:t>
      </w:r>
    </w:p>
    <w:p w14:paraId="6C67C90B" w14:textId="4A6577EA" w:rsidR="00FB3ABA" w:rsidRPr="000A28D3" w:rsidRDefault="00FB3ABA"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En RDC, si les situations d’accaparements de terres sont de plus en plus documentées, la notion de conséquences </w:t>
      </w:r>
      <w:r w:rsidR="006319A9" w:rsidRPr="000A28D3">
        <w:rPr>
          <w:rFonts w:ascii="Times New Roman" w:hAnsi="Times New Roman" w:cs="Times New Roman"/>
          <w:sz w:val="24"/>
          <w:szCs w:val="24"/>
        </w:rPr>
        <w:t>écologique</w:t>
      </w:r>
      <w:r w:rsidRPr="000A28D3">
        <w:rPr>
          <w:rFonts w:ascii="Times New Roman" w:hAnsi="Times New Roman" w:cs="Times New Roman"/>
          <w:sz w:val="24"/>
          <w:szCs w:val="24"/>
        </w:rPr>
        <w:t xml:space="preserve"> du phénomène est de moins en moins disponibles dans la littérature (Nyenyezi Bisoka </w:t>
      </w:r>
      <w:r w:rsidR="00845E82" w:rsidRPr="000A28D3">
        <w:rPr>
          <w:rFonts w:ascii="Times New Roman" w:hAnsi="Times New Roman" w:cs="Times New Roman"/>
          <w:sz w:val="24"/>
          <w:szCs w:val="24"/>
        </w:rPr>
        <w:t xml:space="preserve">et </w:t>
      </w:r>
      <w:r w:rsidRPr="000A28D3">
        <w:rPr>
          <w:rFonts w:ascii="Times New Roman" w:hAnsi="Times New Roman" w:cs="Times New Roman"/>
          <w:sz w:val="24"/>
          <w:szCs w:val="24"/>
        </w:rPr>
        <w:t xml:space="preserve">Ansoms, 2015 : 157). </w:t>
      </w:r>
      <w:r w:rsidR="006319A9" w:rsidRPr="000A28D3">
        <w:rPr>
          <w:rFonts w:ascii="Times New Roman" w:hAnsi="Times New Roman" w:cs="Times New Roman"/>
          <w:sz w:val="24"/>
          <w:szCs w:val="24"/>
        </w:rPr>
        <w:t>Si l</w:t>
      </w:r>
      <w:r w:rsidRPr="000A28D3">
        <w:rPr>
          <w:rFonts w:ascii="Times New Roman" w:hAnsi="Times New Roman" w:cs="Times New Roman"/>
          <w:sz w:val="24"/>
          <w:szCs w:val="24"/>
        </w:rPr>
        <w:t>es recherches sur les conflits environnementaux et reterritorialisation menées par Bashizi Anuarite</w:t>
      </w:r>
      <w:r w:rsidR="00717B85" w:rsidRPr="000A28D3">
        <w:rPr>
          <w:rFonts w:ascii="Times New Roman" w:hAnsi="Times New Roman" w:cs="Times New Roman"/>
          <w:sz w:val="24"/>
          <w:szCs w:val="24"/>
        </w:rPr>
        <w:t xml:space="preserve"> (2020)</w:t>
      </w:r>
      <w:r w:rsidRPr="000A28D3">
        <w:rPr>
          <w:rFonts w:ascii="Times New Roman" w:hAnsi="Times New Roman" w:cs="Times New Roman"/>
          <w:sz w:val="24"/>
          <w:szCs w:val="24"/>
        </w:rPr>
        <w:t xml:space="preserve"> soutiennent la thèse selon laquelle il y a </w:t>
      </w:r>
      <w:r w:rsidR="007D6EDB" w:rsidRPr="000A28D3">
        <w:rPr>
          <w:rFonts w:ascii="Times New Roman" w:hAnsi="Times New Roman" w:cs="Times New Roman"/>
          <w:sz w:val="24"/>
          <w:szCs w:val="24"/>
        </w:rPr>
        <w:t>un lien étroit</w:t>
      </w:r>
      <w:r w:rsidRPr="000A28D3">
        <w:rPr>
          <w:rFonts w:ascii="Times New Roman" w:hAnsi="Times New Roman" w:cs="Times New Roman"/>
          <w:sz w:val="24"/>
          <w:szCs w:val="24"/>
        </w:rPr>
        <w:t xml:space="preserve"> entre </w:t>
      </w:r>
      <w:r w:rsidR="00DF066D" w:rsidRPr="000A28D3">
        <w:rPr>
          <w:rFonts w:ascii="Times New Roman" w:hAnsi="Times New Roman" w:cs="Times New Roman"/>
          <w:sz w:val="24"/>
          <w:szCs w:val="24"/>
        </w:rPr>
        <w:t>« </w:t>
      </w:r>
      <w:r w:rsidRPr="000A28D3">
        <w:rPr>
          <w:rFonts w:ascii="Times New Roman" w:hAnsi="Times New Roman" w:cs="Times New Roman"/>
          <w:sz w:val="24"/>
          <w:szCs w:val="24"/>
        </w:rPr>
        <w:t>la réforme minière et la dégradation environnementale »</w:t>
      </w:r>
      <w:r w:rsidR="007D6EDB" w:rsidRPr="000A28D3">
        <w:rPr>
          <w:rFonts w:ascii="Times New Roman" w:hAnsi="Times New Roman" w:cs="Times New Roman"/>
          <w:sz w:val="24"/>
          <w:szCs w:val="24"/>
        </w:rPr>
        <w:t xml:space="preserve">. </w:t>
      </w:r>
      <w:r w:rsidR="008C722A" w:rsidRPr="000A28D3">
        <w:rPr>
          <w:rFonts w:ascii="Times New Roman" w:hAnsi="Times New Roman" w:cs="Times New Roman"/>
          <w:sz w:val="24"/>
          <w:szCs w:val="24"/>
        </w:rPr>
        <w:t>En revanche</w:t>
      </w:r>
      <w:r w:rsidR="007D6EDB" w:rsidRPr="000A28D3">
        <w:rPr>
          <w:rFonts w:ascii="Times New Roman" w:hAnsi="Times New Roman" w:cs="Times New Roman"/>
          <w:sz w:val="24"/>
          <w:szCs w:val="24"/>
        </w:rPr>
        <w:t xml:space="preserve">, la relation entre l’utilisation de terres accaparées et la </w:t>
      </w:r>
      <w:r w:rsidR="007D6EDB" w:rsidRPr="000A28D3">
        <w:rPr>
          <w:rFonts w:ascii="Times New Roman" w:hAnsi="Times New Roman" w:cs="Times New Roman"/>
          <w:sz w:val="24"/>
          <w:szCs w:val="24"/>
        </w:rPr>
        <w:lastRenderedPageBreak/>
        <w:t xml:space="preserve">dégradation de l’environnement </w:t>
      </w:r>
      <w:r w:rsidRPr="000A28D3">
        <w:rPr>
          <w:rFonts w:ascii="Times New Roman" w:hAnsi="Times New Roman" w:cs="Times New Roman"/>
          <w:sz w:val="24"/>
          <w:szCs w:val="24"/>
        </w:rPr>
        <w:t>n’a pas encore été prouvé</w:t>
      </w:r>
      <w:r w:rsidR="007D6EDB" w:rsidRPr="000A28D3">
        <w:rPr>
          <w:rFonts w:ascii="Times New Roman" w:hAnsi="Times New Roman" w:cs="Times New Roman"/>
          <w:sz w:val="24"/>
          <w:szCs w:val="24"/>
        </w:rPr>
        <w:t>e</w:t>
      </w:r>
      <w:r w:rsidRPr="000A28D3">
        <w:rPr>
          <w:rFonts w:ascii="Times New Roman" w:hAnsi="Times New Roman" w:cs="Times New Roman"/>
          <w:sz w:val="24"/>
          <w:szCs w:val="24"/>
        </w:rPr>
        <w:t xml:space="preserve">. Qu’à cela ne tienne, les publications des certaines études de cas vont permettre de faire une idée sur le lien entre ces deux facteurs et </w:t>
      </w:r>
      <w:r w:rsidR="006319A9" w:rsidRPr="000A28D3">
        <w:rPr>
          <w:rFonts w:ascii="Times New Roman" w:hAnsi="Times New Roman" w:cs="Times New Roman"/>
          <w:sz w:val="24"/>
          <w:szCs w:val="24"/>
        </w:rPr>
        <w:t xml:space="preserve">nous permettrons de </w:t>
      </w:r>
      <w:r w:rsidRPr="000A28D3">
        <w:rPr>
          <w:rFonts w:ascii="Times New Roman" w:hAnsi="Times New Roman" w:cs="Times New Roman"/>
          <w:sz w:val="24"/>
          <w:szCs w:val="24"/>
        </w:rPr>
        <w:t xml:space="preserve">tirer une conclusion. </w:t>
      </w:r>
    </w:p>
    <w:p w14:paraId="4B3B0B55" w14:textId="31B62F24" w:rsidR="00FB3ABA" w:rsidRPr="000A28D3" w:rsidRDefault="00FB3ABA" w:rsidP="00A0225D">
      <w:pPr>
        <w:spacing w:line="360" w:lineRule="auto"/>
        <w:ind w:firstLine="567"/>
        <w:jc w:val="both"/>
        <w:rPr>
          <w:rFonts w:ascii="Times New Roman" w:hAnsi="Times New Roman" w:cs="Times New Roman"/>
          <w:sz w:val="24"/>
          <w:szCs w:val="24"/>
          <w:shd w:val="clear" w:color="auto" w:fill="FFFFFF"/>
        </w:rPr>
      </w:pPr>
      <w:r w:rsidRPr="000A28D3">
        <w:rPr>
          <w:rFonts w:ascii="Times New Roman" w:hAnsi="Times New Roman" w:cs="Times New Roman"/>
          <w:sz w:val="24"/>
          <w:szCs w:val="24"/>
        </w:rPr>
        <w:t xml:space="preserve">Selon le rapport </w:t>
      </w:r>
      <w:r w:rsidRPr="000A28D3">
        <w:rPr>
          <w:rFonts w:ascii="Times New Roman" w:hAnsi="Times New Roman" w:cs="Times New Roman"/>
          <w:sz w:val="24"/>
          <w:szCs w:val="24"/>
          <w:shd w:val="clear" w:color="auto" w:fill="FFFFFF"/>
        </w:rPr>
        <w:t xml:space="preserve">de publié par Human Rights Watch (HRW) en 2019 sur la situation conflictuelle dans les plantations de Feronia, les membres de l’équipe dirigeante de l’entreprise interviewés ont avoué aux enquêteurs qu’au moins deux des moulins à l’huile de palme rejettent chaque semaine des tonnes de déchets non traités dans des étangs et ces étangs débouchent sur une petite rivière. </w:t>
      </w:r>
      <w:r w:rsidR="00673303" w:rsidRPr="000A28D3">
        <w:rPr>
          <w:rFonts w:ascii="Times New Roman" w:hAnsi="Times New Roman" w:cs="Times New Roman"/>
          <w:sz w:val="24"/>
          <w:szCs w:val="24"/>
          <w:shd w:val="clear" w:color="auto" w:fill="FFFFFF"/>
        </w:rPr>
        <w:t>À</w:t>
      </w:r>
      <w:r w:rsidRPr="000A28D3">
        <w:rPr>
          <w:rFonts w:ascii="Times New Roman" w:hAnsi="Times New Roman" w:cs="Times New Roman"/>
          <w:sz w:val="24"/>
          <w:szCs w:val="24"/>
          <w:shd w:val="clear" w:color="auto" w:fill="FFFFFF"/>
        </w:rPr>
        <w:t xml:space="preserve"> noter que cette rivière est l’une des rares sources d’eau dont disposent les populations riveraines. Le flot de déchets s’écoule dans un étang naturel où les femmes et les enfants vont se baigner et faire de la vaisselle. </w:t>
      </w:r>
      <w:r w:rsidR="006319A9" w:rsidRPr="000A28D3">
        <w:rPr>
          <w:rFonts w:ascii="Times New Roman" w:hAnsi="Times New Roman" w:cs="Times New Roman"/>
          <w:sz w:val="24"/>
          <w:szCs w:val="24"/>
          <w:shd w:val="clear" w:color="auto" w:fill="FFFFFF"/>
        </w:rPr>
        <w:t>Il est donc l</w:t>
      </w:r>
      <w:r w:rsidRPr="000A28D3">
        <w:rPr>
          <w:rFonts w:ascii="Times New Roman" w:hAnsi="Times New Roman" w:cs="Times New Roman"/>
          <w:sz w:val="24"/>
          <w:szCs w:val="24"/>
          <w:shd w:val="clear" w:color="auto" w:fill="FFFFFF"/>
        </w:rPr>
        <w:t xml:space="preserve">es palmeraies de l’entreprise </w:t>
      </w:r>
      <w:r w:rsidR="006319A9" w:rsidRPr="000A28D3">
        <w:rPr>
          <w:rFonts w:ascii="Times New Roman" w:hAnsi="Times New Roman" w:cs="Times New Roman"/>
          <w:sz w:val="24"/>
          <w:szCs w:val="24"/>
          <w:shd w:val="clear" w:color="auto" w:fill="FFFFFF"/>
        </w:rPr>
        <w:t xml:space="preserve">et la production de l’huile de palme </w:t>
      </w:r>
      <w:r w:rsidRPr="000A28D3">
        <w:rPr>
          <w:rFonts w:ascii="Times New Roman" w:hAnsi="Times New Roman" w:cs="Times New Roman"/>
          <w:sz w:val="24"/>
          <w:szCs w:val="24"/>
          <w:shd w:val="clear" w:color="auto" w:fill="FFFFFF"/>
        </w:rPr>
        <w:t>ont un impact très négatif sur l’environnement</w:t>
      </w:r>
      <w:r w:rsidR="006319A9" w:rsidRPr="000A28D3">
        <w:rPr>
          <w:rFonts w:ascii="Times New Roman" w:hAnsi="Times New Roman" w:cs="Times New Roman"/>
          <w:sz w:val="24"/>
          <w:szCs w:val="24"/>
          <w:shd w:val="clear" w:color="auto" w:fill="FFFFFF"/>
        </w:rPr>
        <w:t xml:space="preserve"> car elles polluent les eaux</w:t>
      </w:r>
      <w:r w:rsidRPr="000A28D3">
        <w:rPr>
          <w:rFonts w:ascii="Times New Roman" w:hAnsi="Times New Roman" w:cs="Times New Roman"/>
          <w:sz w:val="24"/>
          <w:szCs w:val="24"/>
          <w:shd w:val="clear" w:color="auto" w:fill="FFFFFF"/>
        </w:rPr>
        <w:t xml:space="preserve">. </w:t>
      </w:r>
    </w:p>
    <w:p w14:paraId="1D9CE0BC" w14:textId="036CC076" w:rsidR="00FB3ABA" w:rsidRPr="000A28D3" w:rsidRDefault="00FB3ABA" w:rsidP="00A0225D">
      <w:pPr>
        <w:spacing w:line="360" w:lineRule="auto"/>
        <w:ind w:firstLine="567"/>
        <w:jc w:val="both"/>
        <w:rPr>
          <w:rFonts w:ascii="Times New Roman" w:hAnsi="Times New Roman" w:cs="Times New Roman"/>
          <w:sz w:val="24"/>
          <w:szCs w:val="24"/>
          <w:shd w:val="clear" w:color="auto" w:fill="FFFFFF"/>
        </w:rPr>
      </w:pPr>
      <w:r w:rsidRPr="000A28D3">
        <w:rPr>
          <w:rFonts w:ascii="Times New Roman" w:hAnsi="Times New Roman" w:cs="Times New Roman"/>
          <w:sz w:val="24"/>
          <w:szCs w:val="24"/>
          <w:shd w:val="clear" w:color="auto" w:fill="FFFFFF"/>
        </w:rPr>
        <w:t xml:space="preserve">Dans le projet de Bukanga Lonzo, </w:t>
      </w:r>
      <w:r w:rsidRPr="000A28D3">
        <w:rPr>
          <w:rFonts w:ascii="Times New Roman" w:hAnsi="Times New Roman" w:cs="Times New Roman"/>
          <w:sz w:val="24"/>
          <w:szCs w:val="24"/>
        </w:rPr>
        <w:t xml:space="preserve">la pollution de l’environnement et l’utilisation incontrôlée de produits chimiques nocifs </w:t>
      </w:r>
      <w:r w:rsidR="006319A9" w:rsidRPr="000A28D3">
        <w:rPr>
          <w:rFonts w:ascii="Times New Roman" w:hAnsi="Times New Roman" w:cs="Times New Roman"/>
          <w:sz w:val="24"/>
          <w:szCs w:val="24"/>
        </w:rPr>
        <w:t>a cons</w:t>
      </w:r>
      <w:r w:rsidR="00717B85" w:rsidRPr="000A28D3">
        <w:rPr>
          <w:rFonts w:ascii="Times New Roman" w:hAnsi="Times New Roman" w:cs="Times New Roman"/>
          <w:sz w:val="24"/>
          <w:szCs w:val="24"/>
        </w:rPr>
        <w:t>ti</w:t>
      </w:r>
      <w:r w:rsidR="006319A9" w:rsidRPr="000A28D3">
        <w:rPr>
          <w:rFonts w:ascii="Times New Roman" w:hAnsi="Times New Roman" w:cs="Times New Roman"/>
          <w:sz w:val="24"/>
          <w:szCs w:val="24"/>
        </w:rPr>
        <w:t>tué</w:t>
      </w:r>
      <w:r w:rsidRPr="000A28D3">
        <w:rPr>
          <w:rFonts w:ascii="Times New Roman" w:hAnsi="Times New Roman" w:cs="Times New Roman"/>
          <w:sz w:val="24"/>
          <w:szCs w:val="24"/>
        </w:rPr>
        <w:t xml:space="preserve"> un autre problème important soulevé par la communauté locale (</w:t>
      </w:r>
      <w:r w:rsidRPr="000A28D3">
        <w:rPr>
          <w:rStyle w:val="markedcontent"/>
          <w:rFonts w:ascii="Times New Roman" w:hAnsi="Times New Roman" w:cs="Times New Roman"/>
          <w:sz w:val="24"/>
          <w:szCs w:val="24"/>
        </w:rPr>
        <w:t>The Oakland Institute, 2019 :13)</w:t>
      </w:r>
      <w:r w:rsidRPr="000A28D3">
        <w:rPr>
          <w:rFonts w:ascii="Times New Roman" w:hAnsi="Times New Roman" w:cs="Times New Roman"/>
          <w:sz w:val="24"/>
          <w:szCs w:val="24"/>
        </w:rPr>
        <w:t xml:space="preserve">. Il faut noter que le parc est entouré de terres agricoles locales, les rivières Lonzo et Kwango sont non-loin du parc, et celles-ci constituent les principales sources d’eau </w:t>
      </w:r>
      <w:r w:rsidR="006319A9" w:rsidRPr="000A28D3">
        <w:rPr>
          <w:rFonts w:ascii="Times New Roman" w:hAnsi="Times New Roman" w:cs="Times New Roman"/>
          <w:sz w:val="24"/>
          <w:szCs w:val="24"/>
        </w:rPr>
        <w:t>de boisson</w:t>
      </w:r>
      <w:r w:rsidRPr="000A28D3">
        <w:rPr>
          <w:rFonts w:ascii="Times New Roman" w:hAnsi="Times New Roman" w:cs="Times New Roman"/>
          <w:sz w:val="24"/>
          <w:szCs w:val="24"/>
        </w:rPr>
        <w:t>, la baignade et le jardinage des villages environnants. Selon le récit de The Oakland Institute</w:t>
      </w:r>
      <w:r w:rsidR="008C722A" w:rsidRPr="000A28D3">
        <w:rPr>
          <w:rFonts w:ascii="Times New Roman" w:hAnsi="Times New Roman" w:cs="Times New Roman"/>
          <w:sz w:val="24"/>
          <w:szCs w:val="24"/>
        </w:rPr>
        <w:t xml:space="preserve"> (2019)</w:t>
      </w:r>
      <w:r w:rsidRPr="000A28D3">
        <w:rPr>
          <w:rFonts w:ascii="Times New Roman" w:hAnsi="Times New Roman" w:cs="Times New Roman"/>
          <w:sz w:val="24"/>
          <w:szCs w:val="24"/>
        </w:rPr>
        <w:t xml:space="preserve">, près de 60.000 litres de glyphosate, un herbicide cancérigène, ont été </w:t>
      </w:r>
      <w:r w:rsidR="002D21CD" w:rsidRPr="000A28D3">
        <w:rPr>
          <w:rFonts w:ascii="Times New Roman" w:hAnsi="Times New Roman" w:cs="Times New Roman"/>
          <w:sz w:val="24"/>
          <w:szCs w:val="24"/>
        </w:rPr>
        <w:t>pulvérisés dans le champ</w:t>
      </w:r>
      <w:r w:rsidRPr="000A28D3">
        <w:rPr>
          <w:rFonts w:ascii="Times New Roman" w:hAnsi="Times New Roman" w:cs="Times New Roman"/>
          <w:sz w:val="24"/>
          <w:szCs w:val="24"/>
        </w:rPr>
        <w:t xml:space="preserve">. Et, selon les témoignages de la population riveraine du parc, la technique l’épandage aérien utilisée le parc est souvent responsable de la dérive des produits pulvérisés sur les terres voisines, avec des effets très destructeurs pour les cultures et le bétail (idem) portant ainsi des menaces directes sur les moyens de subsistance, la santé et le bien-être des villageois. L’emploi de cet engrain fait perdre aux sols sa fertilité et une baisse des rendements au fil du temps. Pour les organisations paysannes, le gouvernement congolais et la banque mondiale doivent abandonner ce modèle défaillant car on ne fait pas du développement en prenant leur terre aux </w:t>
      </w:r>
      <w:r w:rsidR="005C752A" w:rsidRPr="000A28D3">
        <w:rPr>
          <w:rFonts w:ascii="Times New Roman" w:hAnsi="Times New Roman" w:cs="Times New Roman"/>
          <w:sz w:val="24"/>
          <w:szCs w:val="24"/>
        </w:rPr>
        <w:t>populations</w:t>
      </w:r>
      <w:r w:rsidRPr="000A28D3">
        <w:rPr>
          <w:rFonts w:ascii="Times New Roman" w:hAnsi="Times New Roman" w:cs="Times New Roman"/>
          <w:sz w:val="24"/>
          <w:szCs w:val="24"/>
        </w:rPr>
        <w:t xml:space="preserve">. </w:t>
      </w:r>
    </w:p>
    <w:p w14:paraId="3BBD7FB2" w14:textId="7E202C3B" w:rsidR="00FB3ABA" w:rsidRPr="000A28D3" w:rsidRDefault="00FB3ABA"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En suivant les conclusions de l’étude de </w:t>
      </w:r>
      <w:r w:rsidR="00673303" w:rsidRPr="000A28D3">
        <w:rPr>
          <w:rFonts w:ascii="Times New Roman" w:hAnsi="Times New Roman" w:cs="Times New Roman"/>
          <w:sz w:val="24"/>
          <w:szCs w:val="24"/>
        </w:rPr>
        <w:t xml:space="preserve">Bashizi, Kayanga et Ansoms, (2018, 154) </w:t>
      </w:r>
      <w:r w:rsidRPr="000A28D3">
        <w:rPr>
          <w:rFonts w:ascii="Times New Roman" w:hAnsi="Times New Roman" w:cs="Times New Roman"/>
          <w:sz w:val="24"/>
          <w:szCs w:val="24"/>
        </w:rPr>
        <w:t>qui s’</w:t>
      </w:r>
      <w:r w:rsidR="00673303" w:rsidRPr="000A28D3">
        <w:rPr>
          <w:rFonts w:ascii="Times New Roman" w:hAnsi="Times New Roman" w:cs="Times New Roman"/>
          <w:sz w:val="24"/>
          <w:szCs w:val="24"/>
        </w:rPr>
        <w:t>intéressaient</w:t>
      </w:r>
      <w:r w:rsidRPr="000A28D3">
        <w:rPr>
          <w:rFonts w:ascii="Times New Roman" w:hAnsi="Times New Roman" w:cs="Times New Roman"/>
          <w:sz w:val="24"/>
          <w:szCs w:val="24"/>
        </w:rPr>
        <w:t xml:space="preserve"> </w:t>
      </w:r>
      <w:r w:rsidR="00673303" w:rsidRPr="000A28D3">
        <w:rPr>
          <w:rFonts w:ascii="Times New Roman" w:hAnsi="Times New Roman" w:cs="Times New Roman"/>
          <w:sz w:val="24"/>
          <w:szCs w:val="24"/>
        </w:rPr>
        <w:t>d</w:t>
      </w:r>
      <w:r w:rsidRPr="000A28D3">
        <w:rPr>
          <w:rFonts w:ascii="Times New Roman" w:hAnsi="Times New Roman" w:cs="Times New Roman"/>
          <w:sz w:val="24"/>
          <w:szCs w:val="24"/>
        </w:rPr>
        <w:t>es conséquences de l’exploitation minière sur la durabilité des autres ressources (telles que l’eau, la terre et la forêt et, par-là, affecte le bien être des gens) selon laquelle la modernisation contribue à la destruction du territoire et de l’harmonie sociale, il s’avère aussi cohérent de tirer la même conclusion en ce qui concerne les pratiques des  investisseurs agricoles et la dégradation de l’environnement observé.</w:t>
      </w:r>
    </w:p>
    <w:p w14:paraId="64AE9DA1" w14:textId="0243D04E" w:rsidR="006178D0" w:rsidRPr="000A28D3" w:rsidRDefault="00096C0D" w:rsidP="00A0225D">
      <w:pPr>
        <w:pStyle w:val="Titre1"/>
        <w:jc w:val="both"/>
        <w:rPr>
          <w:lang w:eastAsia="fr-BE" w:bidi="he-IL"/>
        </w:rPr>
      </w:pPr>
      <w:bookmarkStart w:id="39" w:name="_Toc92066441"/>
      <w:r w:rsidRPr="000A28D3">
        <w:rPr>
          <w:lang w:eastAsia="fr-BE" w:bidi="he-IL"/>
        </w:rPr>
        <w:lastRenderedPageBreak/>
        <w:t>Conclusion</w:t>
      </w:r>
      <w:bookmarkEnd w:id="39"/>
    </w:p>
    <w:p w14:paraId="53C56260" w14:textId="64354C43" w:rsidR="007209AA" w:rsidRPr="000A28D3" w:rsidRDefault="007209AA" w:rsidP="00A0225D">
      <w:pPr>
        <w:spacing w:line="360" w:lineRule="auto"/>
        <w:jc w:val="both"/>
        <w:rPr>
          <w:rFonts w:ascii="Times New Roman" w:hAnsi="Times New Roman" w:cs="Times New Roman"/>
          <w:sz w:val="6"/>
          <w:szCs w:val="6"/>
          <w:lang w:val="fr-FR" w:eastAsia="fr-BE" w:bidi="he-IL"/>
        </w:rPr>
      </w:pPr>
    </w:p>
    <w:p w14:paraId="400C19D9" w14:textId="1A1FC077" w:rsidR="004C4CC1" w:rsidRPr="000A28D3" w:rsidRDefault="007209AA"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Il y a maintenant de</w:t>
      </w:r>
      <w:r w:rsidR="009F6E49" w:rsidRPr="000A28D3">
        <w:rPr>
          <w:rFonts w:ascii="Times New Roman" w:hAnsi="Times New Roman" w:cs="Times New Roman"/>
          <w:sz w:val="24"/>
          <w:szCs w:val="24"/>
        </w:rPr>
        <w:t>s</w:t>
      </w:r>
      <w:r w:rsidRPr="000A28D3">
        <w:rPr>
          <w:rFonts w:ascii="Times New Roman" w:hAnsi="Times New Roman" w:cs="Times New Roman"/>
          <w:sz w:val="24"/>
          <w:szCs w:val="24"/>
        </w:rPr>
        <w:t xml:space="preserve"> décennie</w:t>
      </w:r>
      <w:r w:rsidR="009F6E49" w:rsidRPr="000A28D3">
        <w:rPr>
          <w:rFonts w:ascii="Times New Roman" w:hAnsi="Times New Roman" w:cs="Times New Roman"/>
          <w:sz w:val="24"/>
          <w:szCs w:val="24"/>
        </w:rPr>
        <w:t>s que</w:t>
      </w:r>
      <w:r w:rsidRPr="000A28D3">
        <w:rPr>
          <w:rFonts w:ascii="Times New Roman" w:hAnsi="Times New Roman" w:cs="Times New Roman"/>
          <w:sz w:val="24"/>
          <w:szCs w:val="24"/>
        </w:rPr>
        <w:t xml:space="preserve"> le vent des achats de terres souffle dans plusieurs pays du monde </w:t>
      </w:r>
      <w:r w:rsidR="009F6E49" w:rsidRPr="000A28D3">
        <w:rPr>
          <w:rFonts w:ascii="Times New Roman" w:hAnsi="Times New Roman" w:cs="Times New Roman"/>
          <w:sz w:val="24"/>
          <w:szCs w:val="24"/>
        </w:rPr>
        <w:t>et</w:t>
      </w:r>
      <w:r w:rsidRPr="000A28D3">
        <w:rPr>
          <w:rFonts w:ascii="Times New Roman" w:hAnsi="Times New Roman" w:cs="Times New Roman"/>
          <w:sz w:val="24"/>
          <w:szCs w:val="24"/>
        </w:rPr>
        <w:t xml:space="preserve"> plus particulièrement dans les pays du Sud.</w:t>
      </w:r>
      <w:r w:rsidR="009F6E49" w:rsidRPr="000A28D3">
        <w:rPr>
          <w:rFonts w:ascii="Times New Roman" w:hAnsi="Times New Roman" w:cs="Times New Roman"/>
          <w:sz w:val="24"/>
          <w:szCs w:val="24"/>
        </w:rPr>
        <w:t xml:space="preserve"> En 2012, Grain avait dressé un tableau de cas d’accaparements et il en ressort que l’Afrique</w:t>
      </w:r>
      <w:r w:rsidRPr="000A28D3">
        <w:rPr>
          <w:rFonts w:ascii="Times New Roman" w:hAnsi="Times New Roman" w:cs="Times New Roman"/>
          <w:sz w:val="24"/>
          <w:szCs w:val="24"/>
        </w:rPr>
        <w:t xml:space="preserve"> </w:t>
      </w:r>
      <w:r w:rsidR="009F6E49" w:rsidRPr="000A28D3">
        <w:rPr>
          <w:rFonts w:ascii="Times New Roman" w:hAnsi="Times New Roman" w:cs="Times New Roman"/>
          <w:sz w:val="24"/>
          <w:szCs w:val="24"/>
        </w:rPr>
        <w:t xml:space="preserve">reste la cible principale </w:t>
      </w:r>
      <w:r w:rsidR="005D7E24" w:rsidRPr="000A28D3">
        <w:rPr>
          <w:rFonts w:ascii="Times New Roman" w:hAnsi="Times New Roman" w:cs="Times New Roman"/>
          <w:sz w:val="24"/>
          <w:szCs w:val="24"/>
        </w:rPr>
        <w:t xml:space="preserve">mais souligne également « la place occupée dans ce drame par l’Amérique latine, l’Asie et l’Europe de l’Est » (Grain, 2012). Et cette activité n’est pas </w:t>
      </w:r>
      <w:r w:rsidR="00B6033A" w:rsidRPr="000A28D3">
        <w:rPr>
          <w:rFonts w:ascii="Times New Roman" w:hAnsi="Times New Roman" w:cs="Times New Roman"/>
          <w:sz w:val="24"/>
          <w:szCs w:val="24"/>
        </w:rPr>
        <w:t>nouvelle, cependant</w:t>
      </w:r>
      <w:r w:rsidR="005D7E24" w:rsidRPr="000A28D3">
        <w:rPr>
          <w:rFonts w:ascii="Times New Roman" w:hAnsi="Times New Roman" w:cs="Times New Roman"/>
          <w:sz w:val="24"/>
          <w:szCs w:val="24"/>
        </w:rPr>
        <w:t xml:space="preserve"> la nouveauté de celle-ci </w:t>
      </w:r>
      <w:r w:rsidR="00B6033A" w:rsidRPr="000A28D3">
        <w:rPr>
          <w:rFonts w:ascii="Times New Roman" w:hAnsi="Times New Roman" w:cs="Times New Roman"/>
          <w:sz w:val="24"/>
          <w:szCs w:val="24"/>
        </w:rPr>
        <w:t xml:space="preserve">est </w:t>
      </w:r>
      <w:r w:rsidR="005D7E24" w:rsidRPr="000A28D3">
        <w:rPr>
          <w:rFonts w:ascii="Times New Roman" w:hAnsi="Times New Roman" w:cs="Times New Roman"/>
          <w:sz w:val="24"/>
          <w:szCs w:val="24"/>
        </w:rPr>
        <w:t xml:space="preserve">la rapidité avec laquelle elle s’est rependue dans </w:t>
      </w:r>
      <w:r w:rsidR="00B6033A" w:rsidRPr="000A28D3">
        <w:rPr>
          <w:rFonts w:ascii="Times New Roman" w:hAnsi="Times New Roman" w:cs="Times New Roman"/>
          <w:sz w:val="24"/>
          <w:szCs w:val="24"/>
        </w:rPr>
        <w:t xml:space="preserve">tous </w:t>
      </w:r>
      <w:r w:rsidR="005D7E24" w:rsidRPr="000A28D3">
        <w:rPr>
          <w:rFonts w:ascii="Times New Roman" w:hAnsi="Times New Roman" w:cs="Times New Roman"/>
          <w:sz w:val="24"/>
          <w:szCs w:val="24"/>
        </w:rPr>
        <w:t>le</w:t>
      </w:r>
      <w:r w:rsidR="00B6033A" w:rsidRPr="000A28D3">
        <w:rPr>
          <w:rFonts w:ascii="Times New Roman" w:hAnsi="Times New Roman" w:cs="Times New Roman"/>
          <w:sz w:val="24"/>
          <w:szCs w:val="24"/>
        </w:rPr>
        <w:t>s</w:t>
      </w:r>
      <w:r w:rsidR="005D7E24" w:rsidRPr="000A28D3">
        <w:rPr>
          <w:rFonts w:ascii="Times New Roman" w:hAnsi="Times New Roman" w:cs="Times New Roman"/>
          <w:sz w:val="24"/>
          <w:szCs w:val="24"/>
        </w:rPr>
        <w:t xml:space="preserve"> continent</w:t>
      </w:r>
      <w:r w:rsidR="00B6033A" w:rsidRPr="000A28D3">
        <w:rPr>
          <w:rFonts w:ascii="Times New Roman" w:hAnsi="Times New Roman" w:cs="Times New Roman"/>
          <w:sz w:val="24"/>
          <w:szCs w:val="24"/>
        </w:rPr>
        <w:t>s</w:t>
      </w:r>
      <w:r w:rsidR="005D7E24" w:rsidRPr="000A28D3">
        <w:rPr>
          <w:rFonts w:ascii="Times New Roman" w:hAnsi="Times New Roman" w:cs="Times New Roman"/>
          <w:sz w:val="24"/>
          <w:szCs w:val="24"/>
        </w:rPr>
        <w:t xml:space="preserve"> après la crise financière de 2008. </w:t>
      </w:r>
      <w:r w:rsidR="009F6E49" w:rsidRPr="000A28D3">
        <w:rPr>
          <w:rFonts w:ascii="Times New Roman" w:hAnsi="Times New Roman" w:cs="Times New Roman"/>
          <w:sz w:val="24"/>
          <w:szCs w:val="24"/>
        </w:rPr>
        <w:t xml:space="preserve">Des accords </w:t>
      </w:r>
      <w:r w:rsidR="00B6033A" w:rsidRPr="000A28D3">
        <w:rPr>
          <w:rFonts w:ascii="Times New Roman" w:hAnsi="Times New Roman" w:cs="Times New Roman"/>
          <w:sz w:val="24"/>
          <w:szCs w:val="24"/>
        </w:rPr>
        <w:t>ont été</w:t>
      </w:r>
      <w:r w:rsidR="009F6E49" w:rsidRPr="000A28D3">
        <w:rPr>
          <w:rFonts w:ascii="Times New Roman" w:hAnsi="Times New Roman" w:cs="Times New Roman"/>
          <w:sz w:val="24"/>
          <w:szCs w:val="24"/>
        </w:rPr>
        <w:t xml:space="preserve"> signés pour l’implantation de l’agrobusiness</w:t>
      </w:r>
      <w:r w:rsidR="00B6033A" w:rsidRPr="000A28D3">
        <w:rPr>
          <w:rFonts w:ascii="Times New Roman" w:hAnsi="Times New Roman" w:cs="Times New Roman"/>
          <w:sz w:val="24"/>
          <w:szCs w:val="24"/>
        </w:rPr>
        <w:t xml:space="preserve"> dans les pays du Sud</w:t>
      </w:r>
      <w:r w:rsidR="009F6E49" w:rsidRPr="000A28D3">
        <w:rPr>
          <w:rFonts w:ascii="Times New Roman" w:hAnsi="Times New Roman" w:cs="Times New Roman"/>
          <w:sz w:val="24"/>
          <w:szCs w:val="24"/>
        </w:rPr>
        <w:t xml:space="preserve">. </w:t>
      </w:r>
      <w:r w:rsidR="0076148A" w:rsidRPr="000A28D3">
        <w:rPr>
          <w:rFonts w:ascii="Times New Roman" w:hAnsi="Times New Roman" w:cs="Times New Roman"/>
          <w:sz w:val="24"/>
          <w:szCs w:val="24"/>
        </w:rPr>
        <w:t xml:space="preserve">La </w:t>
      </w:r>
      <w:r w:rsidRPr="000A28D3">
        <w:rPr>
          <w:rFonts w:ascii="Times New Roman" w:hAnsi="Times New Roman" w:cs="Times New Roman"/>
          <w:sz w:val="24"/>
          <w:szCs w:val="24"/>
        </w:rPr>
        <w:t xml:space="preserve">ruée sur les terres est devenue la réalité quotidienne que vivent les pays </w:t>
      </w:r>
      <w:r w:rsidR="00B6033A" w:rsidRPr="000A28D3">
        <w:rPr>
          <w:rFonts w:ascii="Times New Roman" w:hAnsi="Times New Roman" w:cs="Times New Roman"/>
          <w:sz w:val="24"/>
          <w:szCs w:val="24"/>
        </w:rPr>
        <w:t>où les lois foncières</w:t>
      </w:r>
      <w:r w:rsidRPr="000A28D3">
        <w:rPr>
          <w:rFonts w:ascii="Times New Roman" w:hAnsi="Times New Roman" w:cs="Times New Roman"/>
          <w:sz w:val="24"/>
          <w:szCs w:val="24"/>
        </w:rPr>
        <w:t xml:space="preserve"> ne sont pas généralement respectées. </w:t>
      </w:r>
    </w:p>
    <w:p w14:paraId="376B594D" w14:textId="28E99359" w:rsidR="00A17E4C" w:rsidRPr="000A28D3" w:rsidRDefault="00880670"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Au niveau international</w:t>
      </w:r>
      <w:r w:rsidR="005D7E24" w:rsidRPr="000A28D3">
        <w:rPr>
          <w:rFonts w:ascii="Times New Roman" w:hAnsi="Times New Roman" w:cs="Times New Roman"/>
          <w:sz w:val="24"/>
          <w:szCs w:val="24"/>
        </w:rPr>
        <w:t xml:space="preserve">, </w:t>
      </w:r>
      <w:r w:rsidRPr="000A28D3">
        <w:rPr>
          <w:rFonts w:ascii="Times New Roman" w:hAnsi="Times New Roman" w:cs="Times New Roman"/>
          <w:sz w:val="24"/>
          <w:szCs w:val="24"/>
        </w:rPr>
        <w:t>plusieurs</w:t>
      </w:r>
      <w:r w:rsidR="005D7E24" w:rsidRPr="000A28D3">
        <w:rPr>
          <w:rFonts w:ascii="Times New Roman" w:hAnsi="Times New Roman" w:cs="Times New Roman"/>
          <w:sz w:val="24"/>
          <w:szCs w:val="24"/>
        </w:rPr>
        <w:t xml:space="preserve"> discours ont été utilisés</w:t>
      </w:r>
      <w:r w:rsidR="001D13A1" w:rsidRPr="000A28D3">
        <w:rPr>
          <w:rFonts w:ascii="Times New Roman" w:hAnsi="Times New Roman" w:cs="Times New Roman"/>
          <w:sz w:val="24"/>
          <w:szCs w:val="24"/>
        </w:rPr>
        <w:t xml:space="preserve">, </w:t>
      </w:r>
      <w:r w:rsidR="005D7E24" w:rsidRPr="000A28D3">
        <w:rPr>
          <w:rFonts w:ascii="Times New Roman" w:hAnsi="Times New Roman" w:cs="Times New Roman"/>
          <w:sz w:val="24"/>
          <w:szCs w:val="24"/>
        </w:rPr>
        <w:t xml:space="preserve">certains prétendant faire valoir </w:t>
      </w:r>
      <w:r w:rsidR="00217176" w:rsidRPr="000A28D3">
        <w:rPr>
          <w:rFonts w:ascii="Times New Roman" w:hAnsi="Times New Roman" w:cs="Times New Roman"/>
          <w:sz w:val="24"/>
          <w:szCs w:val="24"/>
        </w:rPr>
        <w:t>les avantages des achats de terre (</w:t>
      </w:r>
      <w:r w:rsidR="00FD0DE4" w:rsidRPr="000A28D3">
        <w:rPr>
          <w:rFonts w:ascii="Times New Roman" w:hAnsi="Times New Roman" w:cs="Times New Roman"/>
          <w:sz w:val="24"/>
          <w:szCs w:val="24"/>
        </w:rPr>
        <w:t>cas des</w:t>
      </w:r>
      <w:r w:rsidR="00217176" w:rsidRPr="000A28D3">
        <w:rPr>
          <w:rFonts w:ascii="Times New Roman" w:hAnsi="Times New Roman" w:cs="Times New Roman"/>
          <w:sz w:val="24"/>
          <w:szCs w:val="24"/>
        </w:rPr>
        <w:t xml:space="preserve"> investisseurs de l’agrobusiness</w:t>
      </w:r>
      <w:r w:rsidR="00FD0DE4" w:rsidRPr="000A28D3">
        <w:rPr>
          <w:rFonts w:ascii="Times New Roman" w:hAnsi="Times New Roman" w:cs="Times New Roman"/>
          <w:sz w:val="24"/>
          <w:szCs w:val="24"/>
        </w:rPr>
        <w:t>, les fonds souverains et</w:t>
      </w:r>
      <w:r w:rsidR="00217176" w:rsidRPr="000A28D3">
        <w:rPr>
          <w:rFonts w:ascii="Times New Roman" w:hAnsi="Times New Roman" w:cs="Times New Roman"/>
          <w:sz w:val="24"/>
          <w:szCs w:val="24"/>
        </w:rPr>
        <w:t xml:space="preserve"> les institutions financières </w:t>
      </w:r>
      <w:r w:rsidR="00FD0DE4" w:rsidRPr="000A28D3">
        <w:rPr>
          <w:rFonts w:ascii="Times New Roman" w:hAnsi="Times New Roman" w:cs="Times New Roman"/>
          <w:sz w:val="24"/>
          <w:szCs w:val="24"/>
        </w:rPr>
        <w:t>internationales)</w:t>
      </w:r>
      <w:r w:rsidR="009F4F43" w:rsidRPr="000A28D3">
        <w:rPr>
          <w:rFonts w:ascii="Times New Roman" w:hAnsi="Times New Roman" w:cs="Times New Roman"/>
          <w:sz w:val="24"/>
          <w:szCs w:val="24"/>
        </w:rPr>
        <w:t>,</w:t>
      </w:r>
      <w:r w:rsidR="00FD0DE4" w:rsidRPr="000A28D3">
        <w:rPr>
          <w:rFonts w:ascii="Times New Roman" w:hAnsi="Times New Roman" w:cs="Times New Roman"/>
          <w:sz w:val="24"/>
          <w:szCs w:val="24"/>
        </w:rPr>
        <w:t xml:space="preserve"> </w:t>
      </w:r>
      <w:r w:rsidR="00217176" w:rsidRPr="000A28D3">
        <w:rPr>
          <w:rFonts w:ascii="Times New Roman" w:hAnsi="Times New Roman" w:cs="Times New Roman"/>
          <w:sz w:val="24"/>
          <w:szCs w:val="24"/>
        </w:rPr>
        <w:t>d’autres présentant les inconvénients de cette nouvelle forme de la chasse à la terre</w:t>
      </w:r>
      <w:r w:rsidR="00FD0DE4" w:rsidRPr="000A28D3">
        <w:rPr>
          <w:rFonts w:ascii="Times New Roman" w:hAnsi="Times New Roman" w:cs="Times New Roman"/>
          <w:sz w:val="24"/>
          <w:szCs w:val="24"/>
        </w:rPr>
        <w:t xml:space="preserve"> (cas des mouvements de paysans et les ONG)</w:t>
      </w:r>
      <w:r w:rsidR="00B6033A" w:rsidRPr="000A28D3">
        <w:rPr>
          <w:rFonts w:ascii="Times New Roman" w:hAnsi="Times New Roman" w:cs="Times New Roman"/>
          <w:sz w:val="24"/>
          <w:szCs w:val="24"/>
        </w:rPr>
        <w:t xml:space="preserve"> en décourageant cette activité</w:t>
      </w:r>
      <w:r w:rsidR="00217176" w:rsidRPr="000A28D3">
        <w:rPr>
          <w:rFonts w:ascii="Times New Roman" w:hAnsi="Times New Roman" w:cs="Times New Roman"/>
          <w:sz w:val="24"/>
          <w:szCs w:val="24"/>
        </w:rPr>
        <w:t xml:space="preserve">. </w:t>
      </w:r>
      <w:r w:rsidR="001D13A1" w:rsidRPr="000A28D3">
        <w:rPr>
          <w:rFonts w:ascii="Times New Roman" w:hAnsi="Times New Roman" w:cs="Times New Roman"/>
          <w:sz w:val="24"/>
          <w:szCs w:val="24"/>
        </w:rPr>
        <w:t xml:space="preserve">Deux tendances dissonantes se sont dressées autour de la question. </w:t>
      </w:r>
      <w:r w:rsidR="00A17E4C" w:rsidRPr="000A28D3">
        <w:rPr>
          <w:rFonts w:ascii="Times New Roman" w:hAnsi="Times New Roman" w:cs="Times New Roman"/>
          <w:sz w:val="24"/>
          <w:szCs w:val="24"/>
        </w:rPr>
        <w:t xml:space="preserve">Selon les porteurs du premier discours, il faut favorise une privatisation des ressources (eau, terre) et des services pour mieux répondre au système économique actuel de production et de consommation (Hollela, 2012 :2).  </w:t>
      </w:r>
      <w:r w:rsidR="00B908A7" w:rsidRPr="000A28D3">
        <w:rPr>
          <w:rFonts w:ascii="Times New Roman" w:hAnsi="Times New Roman" w:cs="Times New Roman"/>
          <w:sz w:val="24"/>
          <w:szCs w:val="24"/>
        </w:rPr>
        <w:t xml:space="preserve">Les porteurs </w:t>
      </w:r>
      <w:r w:rsidR="003D1364" w:rsidRPr="000A28D3">
        <w:rPr>
          <w:rFonts w:ascii="Times New Roman" w:hAnsi="Times New Roman" w:cs="Times New Roman"/>
          <w:sz w:val="24"/>
          <w:szCs w:val="24"/>
        </w:rPr>
        <w:t>ce</w:t>
      </w:r>
      <w:r w:rsidR="00B908A7" w:rsidRPr="000A28D3">
        <w:rPr>
          <w:rFonts w:ascii="Times New Roman" w:hAnsi="Times New Roman" w:cs="Times New Roman"/>
          <w:sz w:val="24"/>
          <w:szCs w:val="24"/>
        </w:rPr>
        <w:t xml:space="preserve"> discour</w:t>
      </w:r>
      <w:r w:rsidR="003D1364" w:rsidRPr="000A28D3">
        <w:rPr>
          <w:rFonts w:ascii="Times New Roman" w:hAnsi="Times New Roman" w:cs="Times New Roman"/>
          <w:sz w:val="24"/>
          <w:szCs w:val="24"/>
        </w:rPr>
        <w:t>s</w:t>
      </w:r>
      <w:r w:rsidR="00B908A7" w:rsidRPr="000A28D3">
        <w:rPr>
          <w:rFonts w:ascii="Times New Roman" w:hAnsi="Times New Roman" w:cs="Times New Roman"/>
          <w:sz w:val="24"/>
          <w:szCs w:val="24"/>
        </w:rPr>
        <w:t xml:space="preserve"> </w:t>
      </w:r>
      <w:r w:rsidR="006A3A2C" w:rsidRPr="000A28D3">
        <w:rPr>
          <w:rFonts w:ascii="Times New Roman" w:hAnsi="Times New Roman" w:cs="Times New Roman"/>
          <w:sz w:val="24"/>
          <w:szCs w:val="24"/>
        </w:rPr>
        <w:t xml:space="preserve">ont </w:t>
      </w:r>
      <w:r w:rsidR="00046D19" w:rsidRPr="000A28D3">
        <w:rPr>
          <w:rFonts w:ascii="Times New Roman" w:hAnsi="Times New Roman" w:cs="Times New Roman"/>
          <w:sz w:val="24"/>
          <w:szCs w:val="24"/>
        </w:rPr>
        <w:t>justifié les raisons cette activité par ce que certains auteurs qualifient</w:t>
      </w:r>
      <w:r w:rsidR="00B908A7" w:rsidRPr="000A28D3">
        <w:rPr>
          <w:rFonts w:ascii="Times New Roman" w:hAnsi="Times New Roman" w:cs="Times New Roman"/>
          <w:sz w:val="24"/>
          <w:szCs w:val="24"/>
        </w:rPr>
        <w:t xml:space="preserve"> </w:t>
      </w:r>
      <w:r w:rsidR="006A3A2C" w:rsidRPr="000A28D3">
        <w:rPr>
          <w:rFonts w:ascii="Times New Roman" w:hAnsi="Times New Roman" w:cs="Times New Roman"/>
          <w:sz w:val="24"/>
          <w:szCs w:val="24"/>
        </w:rPr>
        <w:t>« quatre mythes</w:t>
      </w:r>
      <w:r w:rsidR="00046D19" w:rsidRPr="000A28D3">
        <w:rPr>
          <w:rFonts w:ascii="Times New Roman" w:hAnsi="Times New Roman" w:cs="Times New Roman"/>
          <w:sz w:val="24"/>
          <w:szCs w:val="24"/>
        </w:rPr>
        <w:t xml:space="preserve"> idéologiques</w:t>
      </w:r>
      <w:r w:rsidR="00B908A7" w:rsidRPr="000A28D3">
        <w:rPr>
          <w:rFonts w:ascii="Times New Roman" w:hAnsi="Times New Roman" w:cs="Times New Roman"/>
          <w:sz w:val="24"/>
          <w:szCs w:val="24"/>
        </w:rPr>
        <w:t> </w:t>
      </w:r>
      <w:r w:rsidR="006A3A2C" w:rsidRPr="000A28D3">
        <w:rPr>
          <w:rFonts w:ascii="Times New Roman" w:hAnsi="Times New Roman" w:cs="Times New Roman"/>
          <w:sz w:val="24"/>
          <w:szCs w:val="24"/>
        </w:rPr>
        <w:t>» (</w:t>
      </w:r>
      <w:r w:rsidR="00046D19" w:rsidRPr="000A28D3">
        <w:rPr>
          <w:rFonts w:ascii="Times New Roman" w:hAnsi="Times New Roman" w:cs="Times New Roman"/>
          <w:sz w:val="24"/>
          <w:szCs w:val="24"/>
        </w:rPr>
        <w:t>Borras et Franco, 2013 :5 </w:t>
      </w:r>
      <w:r w:rsidR="006A3A2C" w:rsidRPr="000A28D3">
        <w:rPr>
          <w:rFonts w:ascii="Times New Roman" w:hAnsi="Times New Roman" w:cs="Times New Roman"/>
          <w:sz w:val="24"/>
          <w:szCs w:val="24"/>
        </w:rPr>
        <w:t>cités</w:t>
      </w:r>
      <w:r w:rsidR="00046D19" w:rsidRPr="000A28D3">
        <w:rPr>
          <w:rFonts w:ascii="Times New Roman" w:hAnsi="Times New Roman" w:cs="Times New Roman"/>
          <w:sz w:val="24"/>
          <w:szCs w:val="24"/>
        </w:rPr>
        <w:t xml:space="preserve"> par Baraka, Bisoka et Ansoms, 2016 : 287)</w:t>
      </w:r>
      <w:r w:rsidR="006A3A2C" w:rsidRPr="000A28D3">
        <w:rPr>
          <w:rFonts w:ascii="Times New Roman" w:hAnsi="Times New Roman" w:cs="Times New Roman"/>
          <w:sz w:val="24"/>
          <w:szCs w:val="24"/>
        </w:rPr>
        <w:t xml:space="preserve">. Selon </w:t>
      </w:r>
      <w:r w:rsidR="003D1364" w:rsidRPr="000A28D3">
        <w:rPr>
          <w:rFonts w:ascii="Times New Roman" w:hAnsi="Times New Roman" w:cs="Times New Roman"/>
          <w:sz w:val="24"/>
          <w:szCs w:val="24"/>
        </w:rPr>
        <w:t>ces mythes,</w:t>
      </w:r>
      <w:r w:rsidR="00046D19" w:rsidRPr="000A28D3">
        <w:rPr>
          <w:rFonts w:ascii="Times New Roman" w:hAnsi="Times New Roman" w:cs="Times New Roman"/>
          <w:sz w:val="24"/>
          <w:szCs w:val="24"/>
        </w:rPr>
        <w:t xml:space="preserve"> </w:t>
      </w:r>
      <w:r w:rsidR="00B6033A" w:rsidRPr="000A28D3">
        <w:rPr>
          <w:rFonts w:ascii="Times New Roman" w:hAnsi="Times New Roman" w:cs="Times New Roman"/>
          <w:sz w:val="24"/>
          <w:szCs w:val="24"/>
        </w:rPr>
        <w:t>c</w:t>
      </w:r>
      <w:r w:rsidR="00046D19" w:rsidRPr="000A28D3">
        <w:rPr>
          <w:rFonts w:ascii="Times New Roman" w:hAnsi="Times New Roman" w:cs="Times New Roman"/>
          <w:sz w:val="24"/>
          <w:szCs w:val="24"/>
        </w:rPr>
        <w:t xml:space="preserve">es terres achetées sont </w:t>
      </w:r>
      <w:r w:rsidR="006A3A2C" w:rsidRPr="000A28D3">
        <w:rPr>
          <w:rFonts w:ascii="Times New Roman" w:hAnsi="Times New Roman" w:cs="Times New Roman"/>
          <w:sz w:val="24"/>
          <w:szCs w:val="24"/>
        </w:rPr>
        <w:t xml:space="preserve">comme « vides, marginales, inactives ou dégradée », principalement inhabitées, inutilisées, improductives et peu susceptibles d’entrer en compétition avec la production alimentaire locale (Transnational Institute, 2013 :5). </w:t>
      </w:r>
    </w:p>
    <w:p w14:paraId="38486893" w14:textId="21D6B9F3" w:rsidR="005D7E24" w:rsidRPr="000A28D3" w:rsidRDefault="006A3A2C"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Ces arguments ne sont généralement pas </w:t>
      </w:r>
      <w:r w:rsidR="00880670" w:rsidRPr="000A28D3">
        <w:rPr>
          <w:rFonts w:ascii="Times New Roman" w:hAnsi="Times New Roman" w:cs="Times New Roman"/>
          <w:sz w:val="24"/>
          <w:szCs w:val="24"/>
        </w:rPr>
        <w:t xml:space="preserve">vérifiés car les terres </w:t>
      </w:r>
      <w:r w:rsidR="002E4E8D" w:rsidRPr="000A28D3">
        <w:rPr>
          <w:rFonts w:ascii="Times New Roman" w:hAnsi="Times New Roman" w:cs="Times New Roman"/>
          <w:sz w:val="24"/>
          <w:szCs w:val="24"/>
        </w:rPr>
        <w:t>achetées</w:t>
      </w:r>
      <w:r w:rsidR="00880670" w:rsidRPr="000A28D3">
        <w:rPr>
          <w:rFonts w:ascii="Times New Roman" w:hAnsi="Times New Roman" w:cs="Times New Roman"/>
          <w:sz w:val="24"/>
          <w:szCs w:val="24"/>
        </w:rPr>
        <w:t xml:space="preserve"> ne sont généralement pas vides et inutilisées.</w:t>
      </w:r>
      <w:r w:rsidR="003D1364" w:rsidRPr="000A28D3">
        <w:rPr>
          <w:rFonts w:ascii="Times New Roman" w:hAnsi="Times New Roman" w:cs="Times New Roman"/>
          <w:sz w:val="24"/>
          <w:szCs w:val="24"/>
        </w:rPr>
        <w:t xml:space="preserve"> Pour les autres, la privatisation de ressources « participe à la fragilisation des stratégies de souveraineté alimentaire » (Hollela, 2012 :2) des pays du sud. </w:t>
      </w:r>
      <w:r w:rsidR="003E55C2" w:rsidRPr="000A28D3">
        <w:rPr>
          <w:rFonts w:ascii="Times New Roman" w:hAnsi="Times New Roman" w:cs="Times New Roman"/>
          <w:sz w:val="24"/>
          <w:szCs w:val="24"/>
        </w:rPr>
        <w:t xml:space="preserve">La privatisation anéantit le droit d’accès à la terre aux paysans car pour eux, la terre ne représente pas seulement une ressource vitale mais elle est également un lieu de vie et </w:t>
      </w:r>
      <w:r w:rsidR="00DD4100" w:rsidRPr="000A28D3">
        <w:rPr>
          <w:rFonts w:ascii="Times New Roman" w:hAnsi="Times New Roman" w:cs="Times New Roman"/>
          <w:sz w:val="24"/>
          <w:szCs w:val="24"/>
        </w:rPr>
        <w:t>un attachement culturel</w:t>
      </w:r>
      <w:r w:rsidR="009F4F43" w:rsidRPr="000A28D3">
        <w:rPr>
          <w:rFonts w:ascii="Times New Roman" w:hAnsi="Times New Roman" w:cs="Times New Roman"/>
          <w:sz w:val="24"/>
          <w:szCs w:val="24"/>
        </w:rPr>
        <w:t xml:space="preserve"> (idem)</w:t>
      </w:r>
      <w:r w:rsidR="00DD4100" w:rsidRPr="000A28D3">
        <w:rPr>
          <w:rFonts w:ascii="Times New Roman" w:hAnsi="Times New Roman" w:cs="Times New Roman"/>
          <w:sz w:val="24"/>
          <w:szCs w:val="24"/>
        </w:rPr>
        <w:t>.</w:t>
      </w:r>
    </w:p>
    <w:p w14:paraId="1767935A" w14:textId="77777777" w:rsidR="00880670" w:rsidRPr="000A28D3" w:rsidRDefault="00880670" w:rsidP="00A0225D">
      <w:pPr>
        <w:spacing w:line="360" w:lineRule="auto"/>
        <w:ind w:firstLine="567"/>
        <w:jc w:val="both"/>
        <w:rPr>
          <w:rFonts w:ascii="Times New Roman" w:hAnsi="Times New Roman" w:cs="Times New Roman"/>
          <w:sz w:val="24"/>
          <w:szCs w:val="24"/>
          <w:lang w:val="fr-FR" w:eastAsia="fr-BE" w:bidi="he-IL"/>
        </w:rPr>
      </w:pPr>
    </w:p>
    <w:p w14:paraId="16A4127C" w14:textId="45A85108" w:rsidR="004C4CC1" w:rsidRPr="000A28D3" w:rsidRDefault="00880670" w:rsidP="00A0225D">
      <w:pPr>
        <w:spacing w:line="360" w:lineRule="auto"/>
        <w:ind w:firstLine="567"/>
        <w:jc w:val="both"/>
        <w:rPr>
          <w:rFonts w:ascii="Times New Roman" w:hAnsi="Times New Roman" w:cs="Times New Roman"/>
          <w:sz w:val="24"/>
          <w:szCs w:val="24"/>
          <w:lang w:val="fr-FR" w:eastAsia="fr-BE" w:bidi="he-IL"/>
        </w:rPr>
      </w:pPr>
      <w:r w:rsidRPr="000A28D3">
        <w:rPr>
          <w:rFonts w:ascii="Times New Roman" w:hAnsi="Times New Roman" w:cs="Times New Roman"/>
          <w:sz w:val="24"/>
          <w:szCs w:val="24"/>
          <w:lang w:val="fr-FR" w:eastAsia="fr-BE" w:bidi="he-IL"/>
        </w:rPr>
        <w:lastRenderedPageBreak/>
        <w:t>En ce qui concerne la RDC, nous</w:t>
      </w:r>
      <w:r w:rsidR="00EF0963" w:rsidRPr="000A28D3">
        <w:rPr>
          <w:rFonts w:ascii="Times New Roman" w:hAnsi="Times New Roman" w:cs="Times New Roman"/>
          <w:sz w:val="24"/>
          <w:szCs w:val="24"/>
          <w:lang w:val="fr-FR" w:eastAsia="fr-BE" w:bidi="he-IL"/>
        </w:rPr>
        <w:t xml:space="preserve"> avons voulu savoir tous les aspects de la ruée sur les terres </w:t>
      </w:r>
      <w:r w:rsidR="002E4E8D" w:rsidRPr="000A28D3">
        <w:rPr>
          <w:rFonts w:ascii="Times New Roman" w:hAnsi="Times New Roman" w:cs="Times New Roman"/>
          <w:sz w:val="24"/>
          <w:szCs w:val="24"/>
          <w:lang w:val="fr-FR" w:eastAsia="fr-BE" w:bidi="he-IL"/>
        </w:rPr>
        <w:t>congolaise</w:t>
      </w:r>
      <w:r w:rsidR="009F4F43" w:rsidRPr="000A28D3">
        <w:rPr>
          <w:rFonts w:ascii="Times New Roman" w:hAnsi="Times New Roman" w:cs="Times New Roman"/>
          <w:sz w:val="24"/>
          <w:szCs w:val="24"/>
          <w:lang w:val="fr-FR" w:eastAsia="fr-BE" w:bidi="he-IL"/>
        </w:rPr>
        <w:t>s</w:t>
      </w:r>
      <w:r w:rsidR="00EF0963" w:rsidRPr="000A28D3">
        <w:rPr>
          <w:rFonts w:ascii="Times New Roman" w:hAnsi="Times New Roman" w:cs="Times New Roman"/>
          <w:sz w:val="24"/>
          <w:szCs w:val="24"/>
          <w:lang w:val="fr-FR" w:eastAsia="fr-BE" w:bidi="he-IL"/>
        </w:rPr>
        <w:t xml:space="preserve">. Nous </w:t>
      </w:r>
      <w:r w:rsidR="002E4E8D" w:rsidRPr="000A28D3">
        <w:rPr>
          <w:rFonts w:ascii="Times New Roman" w:hAnsi="Times New Roman" w:cs="Times New Roman"/>
          <w:sz w:val="24"/>
          <w:szCs w:val="24"/>
          <w:lang w:val="fr-FR" w:eastAsia="fr-BE" w:bidi="he-IL"/>
        </w:rPr>
        <w:t xml:space="preserve">nous </w:t>
      </w:r>
      <w:r w:rsidR="00EF0963" w:rsidRPr="000A28D3">
        <w:rPr>
          <w:rFonts w:ascii="Times New Roman" w:hAnsi="Times New Roman" w:cs="Times New Roman"/>
          <w:sz w:val="24"/>
          <w:szCs w:val="24"/>
          <w:lang w:val="fr-FR" w:eastAsia="fr-BE" w:bidi="he-IL"/>
        </w:rPr>
        <w:t xml:space="preserve">sommes intéressés à connaitre comme est-ce que le domaine foncier est régi par les lois, et suite nous avons voulu connaitre les réalités des </w:t>
      </w:r>
      <w:r w:rsidR="00857E21" w:rsidRPr="000A28D3">
        <w:rPr>
          <w:rFonts w:ascii="Times New Roman" w:hAnsi="Times New Roman" w:cs="Times New Roman"/>
          <w:sz w:val="24"/>
          <w:szCs w:val="24"/>
          <w:lang w:val="fr-FR" w:eastAsia="fr-BE" w:bidi="he-IL"/>
        </w:rPr>
        <w:t>accaparements</w:t>
      </w:r>
      <w:r w:rsidR="00EF0963" w:rsidRPr="000A28D3">
        <w:rPr>
          <w:rFonts w:ascii="Times New Roman" w:hAnsi="Times New Roman" w:cs="Times New Roman"/>
          <w:sz w:val="24"/>
          <w:szCs w:val="24"/>
          <w:lang w:val="fr-FR" w:eastAsia="fr-BE" w:bidi="he-IL"/>
        </w:rPr>
        <w:t xml:space="preserve"> de terres en </w:t>
      </w:r>
      <w:r w:rsidR="00857E21" w:rsidRPr="000A28D3">
        <w:rPr>
          <w:rFonts w:ascii="Times New Roman" w:hAnsi="Times New Roman" w:cs="Times New Roman"/>
          <w:sz w:val="24"/>
          <w:szCs w:val="24"/>
          <w:lang w:val="fr-FR" w:eastAsia="fr-BE" w:bidi="he-IL"/>
        </w:rPr>
        <w:t>RDC</w:t>
      </w:r>
      <w:r w:rsidR="00EF0963" w:rsidRPr="000A28D3">
        <w:rPr>
          <w:rFonts w:ascii="Times New Roman" w:hAnsi="Times New Roman" w:cs="Times New Roman"/>
          <w:sz w:val="24"/>
          <w:szCs w:val="24"/>
          <w:lang w:val="fr-FR" w:eastAsia="fr-BE" w:bidi="he-IL"/>
        </w:rPr>
        <w:t xml:space="preserve"> tout en </w:t>
      </w:r>
      <w:r w:rsidR="00857E21" w:rsidRPr="000A28D3">
        <w:rPr>
          <w:rFonts w:ascii="Times New Roman" w:hAnsi="Times New Roman" w:cs="Times New Roman"/>
          <w:sz w:val="24"/>
          <w:szCs w:val="24"/>
          <w:lang w:val="fr-FR" w:eastAsia="fr-BE" w:bidi="he-IL"/>
        </w:rPr>
        <w:t>évoquant</w:t>
      </w:r>
      <w:r w:rsidR="00EF0963" w:rsidRPr="000A28D3">
        <w:rPr>
          <w:rFonts w:ascii="Times New Roman" w:hAnsi="Times New Roman" w:cs="Times New Roman"/>
          <w:sz w:val="24"/>
          <w:szCs w:val="24"/>
          <w:lang w:val="fr-FR" w:eastAsia="fr-BE" w:bidi="he-IL"/>
        </w:rPr>
        <w:t xml:space="preserve"> les plus documentés et enfin notre analyse s’est </w:t>
      </w:r>
      <w:r w:rsidR="00857E21" w:rsidRPr="000A28D3">
        <w:rPr>
          <w:rFonts w:ascii="Times New Roman" w:hAnsi="Times New Roman" w:cs="Times New Roman"/>
          <w:sz w:val="24"/>
          <w:szCs w:val="24"/>
          <w:lang w:val="fr-FR" w:eastAsia="fr-BE" w:bidi="he-IL"/>
        </w:rPr>
        <w:t>intéressée</w:t>
      </w:r>
      <w:r w:rsidR="00EF0963" w:rsidRPr="000A28D3">
        <w:rPr>
          <w:rFonts w:ascii="Times New Roman" w:hAnsi="Times New Roman" w:cs="Times New Roman"/>
          <w:sz w:val="24"/>
          <w:szCs w:val="24"/>
          <w:lang w:val="fr-FR" w:eastAsia="fr-BE" w:bidi="he-IL"/>
        </w:rPr>
        <w:t xml:space="preserve"> de savoir les stratégies politiques et les discours des invest</w:t>
      </w:r>
      <w:r w:rsidR="00857E21" w:rsidRPr="000A28D3">
        <w:rPr>
          <w:rFonts w:ascii="Times New Roman" w:hAnsi="Times New Roman" w:cs="Times New Roman"/>
          <w:sz w:val="24"/>
          <w:szCs w:val="24"/>
          <w:lang w:val="fr-FR" w:eastAsia="fr-BE" w:bidi="he-IL"/>
        </w:rPr>
        <w:t>i</w:t>
      </w:r>
      <w:r w:rsidR="00EF0963" w:rsidRPr="000A28D3">
        <w:rPr>
          <w:rFonts w:ascii="Times New Roman" w:hAnsi="Times New Roman" w:cs="Times New Roman"/>
          <w:sz w:val="24"/>
          <w:szCs w:val="24"/>
          <w:lang w:val="fr-FR" w:eastAsia="fr-BE" w:bidi="he-IL"/>
        </w:rPr>
        <w:t>sseurs, du gouvernement et des élites</w:t>
      </w:r>
      <w:r w:rsidR="00857E21" w:rsidRPr="000A28D3">
        <w:rPr>
          <w:rFonts w:ascii="Times New Roman" w:hAnsi="Times New Roman" w:cs="Times New Roman"/>
          <w:sz w:val="24"/>
          <w:szCs w:val="24"/>
          <w:lang w:val="fr-FR" w:eastAsia="fr-BE" w:bidi="he-IL"/>
        </w:rPr>
        <w:t xml:space="preserve"> pour s’acquérir des grandes étendues de terre généralement pas vide mais également de toutes les conséquences qui accompagnent </w:t>
      </w:r>
      <w:r w:rsidR="002E4E8D" w:rsidRPr="000A28D3">
        <w:rPr>
          <w:rFonts w:ascii="Times New Roman" w:hAnsi="Times New Roman" w:cs="Times New Roman"/>
          <w:sz w:val="24"/>
          <w:szCs w:val="24"/>
          <w:lang w:val="fr-FR" w:eastAsia="fr-BE" w:bidi="he-IL"/>
        </w:rPr>
        <w:t>cette activité</w:t>
      </w:r>
      <w:r w:rsidR="00857E21" w:rsidRPr="000A28D3">
        <w:rPr>
          <w:rFonts w:ascii="Times New Roman" w:hAnsi="Times New Roman" w:cs="Times New Roman"/>
          <w:sz w:val="24"/>
          <w:szCs w:val="24"/>
          <w:lang w:val="fr-FR" w:eastAsia="fr-BE" w:bidi="he-IL"/>
        </w:rPr>
        <w:t xml:space="preserve">. </w:t>
      </w:r>
    </w:p>
    <w:p w14:paraId="48C38E66" w14:textId="1C7605CA" w:rsidR="00857E21" w:rsidRPr="000A28D3" w:rsidRDefault="00857E21" w:rsidP="00A0225D">
      <w:pPr>
        <w:spacing w:line="360" w:lineRule="auto"/>
        <w:ind w:firstLine="567"/>
        <w:jc w:val="both"/>
        <w:rPr>
          <w:rFonts w:ascii="Times New Roman" w:hAnsi="Times New Roman" w:cs="Times New Roman"/>
          <w:sz w:val="24"/>
          <w:szCs w:val="24"/>
          <w:lang w:val="fr-FR" w:eastAsia="fr-BE" w:bidi="he-IL"/>
        </w:rPr>
      </w:pPr>
      <w:r w:rsidRPr="000A28D3">
        <w:rPr>
          <w:rFonts w:ascii="Times New Roman" w:hAnsi="Times New Roman" w:cs="Times New Roman"/>
          <w:sz w:val="24"/>
          <w:szCs w:val="24"/>
          <w:lang w:val="fr-FR" w:eastAsia="fr-BE" w:bidi="he-IL"/>
        </w:rPr>
        <w:t xml:space="preserve">Notre analyse </w:t>
      </w:r>
      <w:r w:rsidR="002E4E8D" w:rsidRPr="000A28D3">
        <w:rPr>
          <w:rFonts w:ascii="Times New Roman" w:hAnsi="Times New Roman" w:cs="Times New Roman"/>
          <w:sz w:val="24"/>
          <w:szCs w:val="24"/>
          <w:lang w:val="fr-FR" w:eastAsia="fr-BE" w:bidi="he-IL"/>
        </w:rPr>
        <w:t xml:space="preserve">révèle que </w:t>
      </w:r>
      <w:r w:rsidRPr="000A28D3">
        <w:rPr>
          <w:rFonts w:ascii="Times New Roman" w:hAnsi="Times New Roman" w:cs="Times New Roman"/>
          <w:sz w:val="24"/>
          <w:szCs w:val="24"/>
          <w:lang w:val="fr-FR" w:eastAsia="fr-BE" w:bidi="he-IL"/>
        </w:rPr>
        <w:t xml:space="preserve">la réalité </w:t>
      </w:r>
      <w:r w:rsidR="002E4E8D" w:rsidRPr="000A28D3">
        <w:rPr>
          <w:rFonts w:ascii="Times New Roman" w:hAnsi="Times New Roman" w:cs="Times New Roman"/>
          <w:sz w:val="24"/>
          <w:szCs w:val="24"/>
          <w:lang w:val="fr-FR" w:eastAsia="fr-BE" w:bidi="he-IL"/>
        </w:rPr>
        <w:t xml:space="preserve">foncière </w:t>
      </w:r>
      <w:r w:rsidRPr="000A28D3">
        <w:rPr>
          <w:rFonts w:ascii="Times New Roman" w:hAnsi="Times New Roman" w:cs="Times New Roman"/>
          <w:sz w:val="24"/>
          <w:szCs w:val="24"/>
          <w:lang w:val="fr-FR" w:eastAsia="fr-BE" w:bidi="he-IL"/>
        </w:rPr>
        <w:t xml:space="preserve">congolaise marquée par le pluralisme juridique constitue un point de départ des acquisitions de terres. Tous les </w:t>
      </w:r>
      <w:r w:rsidR="009F6718" w:rsidRPr="000A28D3">
        <w:rPr>
          <w:rFonts w:ascii="Times New Roman" w:hAnsi="Times New Roman" w:cs="Times New Roman"/>
          <w:sz w:val="24"/>
          <w:szCs w:val="24"/>
          <w:lang w:val="fr-FR" w:eastAsia="fr-BE" w:bidi="he-IL"/>
        </w:rPr>
        <w:t>ch</w:t>
      </w:r>
      <w:r w:rsidR="00095358" w:rsidRPr="000A28D3">
        <w:rPr>
          <w:rFonts w:ascii="Times New Roman" w:hAnsi="Times New Roman" w:cs="Times New Roman"/>
          <w:sz w:val="24"/>
          <w:szCs w:val="24"/>
          <w:lang w:val="fr-FR" w:eastAsia="fr-BE" w:bidi="he-IL"/>
        </w:rPr>
        <w:t>a</w:t>
      </w:r>
      <w:r w:rsidR="009F6718" w:rsidRPr="000A28D3">
        <w:rPr>
          <w:rFonts w:ascii="Times New Roman" w:hAnsi="Times New Roman" w:cs="Times New Roman"/>
          <w:sz w:val="24"/>
          <w:szCs w:val="24"/>
          <w:lang w:val="fr-FR" w:eastAsia="fr-BE" w:bidi="he-IL"/>
        </w:rPr>
        <w:t>ss</w:t>
      </w:r>
      <w:r w:rsidR="00095358" w:rsidRPr="000A28D3">
        <w:rPr>
          <w:rFonts w:ascii="Times New Roman" w:hAnsi="Times New Roman" w:cs="Times New Roman"/>
          <w:sz w:val="24"/>
          <w:szCs w:val="24"/>
          <w:lang w:val="fr-FR" w:eastAsia="fr-BE" w:bidi="he-IL"/>
        </w:rPr>
        <w:t>eurs</w:t>
      </w:r>
      <w:r w:rsidRPr="000A28D3">
        <w:rPr>
          <w:rFonts w:ascii="Times New Roman" w:hAnsi="Times New Roman" w:cs="Times New Roman"/>
          <w:sz w:val="24"/>
          <w:szCs w:val="24"/>
          <w:lang w:val="fr-FR" w:eastAsia="fr-BE" w:bidi="he-IL"/>
        </w:rPr>
        <w:t xml:space="preserve"> de terres freignent </w:t>
      </w:r>
      <w:r w:rsidR="004A1700" w:rsidRPr="000A28D3">
        <w:rPr>
          <w:rFonts w:ascii="Times New Roman" w:hAnsi="Times New Roman" w:cs="Times New Roman"/>
          <w:sz w:val="24"/>
          <w:szCs w:val="24"/>
          <w:lang w:val="fr-FR" w:eastAsia="fr-BE" w:bidi="he-IL"/>
        </w:rPr>
        <w:t>la loi foncière</w:t>
      </w:r>
      <w:r w:rsidRPr="000A28D3">
        <w:rPr>
          <w:rFonts w:ascii="Times New Roman" w:hAnsi="Times New Roman" w:cs="Times New Roman"/>
          <w:sz w:val="24"/>
          <w:szCs w:val="24"/>
          <w:lang w:val="fr-FR" w:eastAsia="fr-BE" w:bidi="he-IL"/>
        </w:rPr>
        <w:t xml:space="preserve"> ou font usage de la </w:t>
      </w:r>
      <w:r w:rsidR="004A1700" w:rsidRPr="000A28D3">
        <w:rPr>
          <w:rFonts w:ascii="Times New Roman" w:hAnsi="Times New Roman" w:cs="Times New Roman"/>
          <w:sz w:val="24"/>
          <w:szCs w:val="24"/>
          <w:lang w:val="fr-FR" w:eastAsia="fr-BE" w:bidi="he-IL"/>
        </w:rPr>
        <w:t>force</w:t>
      </w:r>
      <w:r w:rsidRPr="000A28D3">
        <w:rPr>
          <w:rFonts w:ascii="Times New Roman" w:hAnsi="Times New Roman" w:cs="Times New Roman"/>
          <w:sz w:val="24"/>
          <w:szCs w:val="24"/>
          <w:lang w:val="fr-FR" w:eastAsia="fr-BE" w:bidi="he-IL"/>
        </w:rPr>
        <w:t xml:space="preserve"> pour s’imposer dans les terres </w:t>
      </w:r>
      <w:r w:rsidR="004A1700" w:rsidRPr="000A28D3">
        <w:rPr>
          <w:rFonts w:ascii="Times New Roman" w:hAnsi="Times New Roman" w:cs="Times New Roman"/>
          <w:sz w:val="24"/>
          <w:szCs w:val="24"/>
          <w:lang w:val="fr-FR" w:eastAsia="fr-BE" w:bidi="he-IL"/>
        </w:rPr>
        <w:t xml:space="preserve">occupées. Ils bafouent non pas seulement la loi foncière sur la procédure d’acquisition de terre mais également du droit coutumier et celui de peuples autochtones. </w:t>
      </w:r>
    </w:p>
    <w:p w14:paraId="0C8A5B12" w14:textId="2C631B02" w:rsidR="009A6214" w:rsidRPr="000A28D3" w:rsidRDefault="004A1700"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Des projets </w:t>
      </w:r>
      <w:r w:rsidR="00FF2025" w:rsidRPr="000A28D3">
        <w:rPr>
          <w:rFonts w:ascii="Times New Roman" w:hAnsi="Times New Roman" w:cs="Times New Roman"/>
          <w:sz w:val="24"/>
          <w:szCs w:val="24"/>
        </w:rPr>
        <w:t>at</w:t>
      </w:r>
      <w:r w:rsidRPr="000A28D3">
        <w:rPr>
          <w:rFonts w:ascii="Times New Roman" w:hAnsi="Times New Roman" w:cs="Times New Roman"/>
          <w:sz w:val="24"/>
          <w:szCs w:val="24"/>
        </w:rPr>
        <w:t xml:space="preserve">tractifs ont été présents et avaient néanmoins créé de l’enthousiasme pour le pays tout entier pour certains (le cas des parcs agricoles), et pour d’autres, auprès des bénéficiaires directs et indirects de dits projets (les cas évoqués dans ce </w:t>
      </w:r>
      <w:r w:rsidR="009A6214" w:rsidRPr="000A28D3">
        <w:rPr>
          <w:rFonts w:ascii="Times New Roman" w:hAnsi="Times New Roman" w:cs="Times New Roman"/>
          <w:sz w:val="24"/>
          <w:szCs w:val="24"/>
        </w:rPr>
        <w:t>travail</w:t>
      </w:r>
      <w:r w:rsidRPr="000A28D3">
        <w:rPr>
          <w:rFonts w:ascii="Times New Roman" w:hAnsi="Times New Roman" w:cs="Times New Roman"/>
          <w:sz w:val="24"/>
          <w:szCs w:val="24"/>
        </w:rPr>
        <w:t xml:space="preserve">). </w:t>
      </w:r>
      <w:r w:rsidR="00FF2025" w:rsidRPr="000A28D3">
        <w:rPr>
          <w:rFonts w:ascii="Times New Roman" w:hAnsi="Times New Roman" w:cs="Times New Roman"/>
          <w:sz w:val="24"/>
          <w:szCs w:val="24"/>
        </w:rPr>
        <w:t>Malheureusement, c</w:t>
      </w:r>
      <w:r w:rsidRPr="000A28D3">
        <w:rPr>
          <w:rFonts w:ascii="Times New Roman" w:hAnsi="Times New Roman" w:cs="Times New Roman"/>
          <w:sz w:val="24"/>
          <w:szCs w:val="24"/>
        </w:rPr>
        <w:t>es projets ont connu des échecs et laissant des populations riveraines dans une pauvre san</w:t>
      </w:r>
      <w:r w:rsidR="009A6214" w:rsidRPr="000A28D3">
        <w:rPr>
          <w:rFonts w:ascii="Times New Roman" w:hAnsi="Times New Roman" w:cs="Times New Roman"/>
          <w:sz w:val="24"/>
          <w:szCs w:val="24"/>
        </w:rPr>
        <w:t>s</w:t>
      </w:r>
      <w:r w:rsidRPr="000A28D3">
        <w:rPr>
          <w:rFonts w:ascii="Times New Roman" w:hAnsi="Times New Roman" w:cs="Times New Roman"/>
          <w:sz w:val="24"/>
          <w:szCs w:val="24"/>
        </w:rPr>
        <w:t xml:space="preserve"> précédent. Ils n’ont pas su répondre aux besoins </w:t>
      </w:r>
      <w:r w:rsidR="009F4F43" w:rsidRPr="000A28D3">
        <w:rPr>
          <w:rFonts w:ascii="Times New Roman" w:hAnsi="Times New Roman" w:cs="Times New Roman"/>
          <w:sz w:val="24"/>
          <w:szCs w:val="24"/>
        </w:rPr>
        <w:t xml:space="preserve">locaux </w:t>
      </w:r>
      <w:r w:rsidRPr="000A28D3">
        <w:rPr>
          <w:rFonts w:ascii="Times New Roman" w:hAnsi="Times New Roman" w:cs="Times New Roman"/>
          <w:sz w:val="24"/>
          <w:szCs w:val="24"/>
        </w:rPr>
        <w:t xml:space="preserve">pour lesquels ils ont été mis place pour différentes raisons.  </w:t>
      </w:r>
    </w:p>
    <w:p w14:paraId="6ED99F3E" w14:textId="579EDF72" w:rsidR="00AE59A5" w:rsidRPr="000A28D3" w:rsidRDefault="002E4E8D"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shd w:val="clear" w:color="auto" w:fill="FFFFFF"/>
        </w:rPr>
        <w:t>L</w:t>
      </w:r>
      <w:r w:rsidR="004A1700" w:rsidRPr="000A28D3">
        <w:rPr>
          <w:rFonts w:ascii="Times New Roman" w:hAnsi="Times New Roman" w:cs="Times New Roman"/>
          <w:sz w:val="24"/>
          <w:szCs w:val="24"/>
          <w:shd w:val="clear" w:color="auto" w:fill="FFFFFF"/>
        </w:rPr>
        <w:t>es problèmes ont commencé à se multiplier une fois que les investisseurs ont été sur le terrain. Certains nouveaux propriétaires ont découvert qu’ils avaient énormément sous-estimé les défis qu’ils auraient à affronter pour convertir leurs nouveaux fiefs en exploitations agricoles capables de générer des bénéfices</w:t>
      </w:r>
      <w:r w:rsidRPr="000A28D3">
        <w:rPr>
          <w:rFonts w:ascii="Times New Roman" w:hAnsi="Times New Roman" w:cs="Times New Roman"/>
          <w:sz w:val="24"/>
          <w:szCs w:val="24"/>
          <w:shd w:val="clear" w:color="auto" w:fill="FFFFFF"/>
        </w:rPr>
        <w:t xml:space="preserve"> (</w:t>
      </w:r>
      <w:r w:rsidRPr="000A28D3">
        <w:rPr>
          <w:rFonts w:ascii="Times New Roman" w:hAnsi="Times New Roman" w:cs="Times New Roman"/>
          <w:sz w:val="24"/>
          <w:szCs w:val="24"/>
        </w:rPr>
        <w:t>Till</w:t>
      </w:r>
      <w:r w:rsidR="006774B8" w:rsidRPr="000A28D3">
        <w:rPr>
          <w:rFonts w:ascii="Times New Roman" w:hAnsi="Times New Roman" w:cs="Times New Roman"/>
          <w:sz w:val="24"/>
          <w:szCs w:val="24"/>
        </w:rPr>
        <w:t xml:space="preserve">, </w:t>
      </w:r>
      <w:r w:rsidRPr="000A28D3">
        <w:rPr>
          <w:rFonts w:ascii="Times New Roman" w:hAnsi="Times New Roman" w:cs="Times New Roman"/>
          <w:sz w:val="24"/>
          <w:szCs w:val="24"/>
        </w:rPr>
        <w:t>2015)</w:t>
      </w:r>
      <w:r w:rsidR="004A1700" w:rsidRPr="000A28D3">
        <w:rPr>
          <w:rFonts w:ascii="Times New Roman" w:hAnsi="Times New Roman" w:cs="Times New Roman"/>
          <w:sz w:val="24"/>
          <w:szCs w:val="24"/>
          <w:shd w:val="clear" w:color="auto" w:fill="FFFFFF"/>
        </w:rPr>
        <w:t xml:space="preserve">. </w:t>
      </w:r>
      <w:r w:rsidR="00063B38" w:rsidRPr="000A28D3">
        <w:rPr>
          <w:rFonts w:ascii="Times New Roman" w:hAnsi="Times New Roman" w:cs="Times New Roman"/>
          <w:sz w:val="24"/>
          <w:szCs w:val="24"/>
          <w:shd w:val="clear" w:color="auto" w:fill="FFFFFF"/>
        </w:rPr>
        <w:t xml:space="preserve">C’est le cas du parc agroindustriel de Bukanga Lonzo. </w:t>
      </w:r>
      <w:r w:rsidR="007D3941" w:rsidRPr="000A28D3">
        <w:rPr>
          <w:rFonts w:ascii="Times New Roman" w:hAnsi="Times New Roman" w:cs="Times New Roman"/>
          <w:sz w:val="24"/>
          <w:szCs w:val="24"/>
          <w:shd w:val="clear" w:color="auto" w:fill="FFFFFF"/>
        </w:rPr>
        <w:t>Le parc agroindustriel de Bukanga Lonzo, ce mégaprojet</w:t>
      </w:r>
      <w:r w:rsidR="00063B38" w:rsidRPr="000A28D3">
        <w:rPr>
          <w:rFonts w:ascii="Times New Roman" w:hAnsi="Times New Roman" w:cs="Times New Roman"/>
          <w:sz w:val="24"/>
          <w:szCs w:val="24"/>
          <w:shd w:val="clear" w:color="auto" w:fill="FFFFFF"/>
        </w:rPr>
        <w:t xml:space="preserve"> qui a couté des millions de dollars au trésor public </w:t>
      </w:r>
      <w:r w:rsidR="00E92A67" w:rsidRPr="000A28D3">
        <w:rPr>
          <w:rFonts w:ascii="Times New Roman" w:hAnsi="Times New Roman" w:cs="Times New Roman"/>
          <w:sz w:val="24"/>
          <w:szCs w:val="24"/>
          <w:shd w:val="clear" w:color="auto" w:fill="FFFFFF"/>
        </w:rPr>
        <w:t>congolais a</w:t>
      </w:r>
      <w:r w:rsidR="00063B38" w:rsidRPr="000A28D3">
        <w:rPr>
          <w:rFonts w:ascii="Times New Roman" w:hAnsi="Times New Roman" w:cs="Times New Roman"/>
          <w:sz w:val="24"/>
          <w:szCs w:val="24"/>
          <w:shd w:val="clear" w:color="auto" w:fill="FFFFFF"/>
        </w:rPr>
        <w:t xml:space="preserve"> été abandonné après quelque temps de sa mise en place</w:t>
      </w:r>
      <w:r w:rsidR="007D3941" w:rsidRPr="000A28D3">
        <w:rPr>
          <w:rFonts w:ascii="Times New Roman" w:hAnsi="Times New Roman" w:cs="Times New Roman"/>
          <w:sz w:val="24"/>
          <w:szCs w:val="24"/>
          <w:shd w:val="clear" w:color="auto" w:fill="FFFFFF"/>
        </w:rPr>
        <w:t xml:space="preserve"> san aucune justification claire de la part ceux qui l’ont mis sur pieds</w:t>
      </w:r>
      <w:r w:rsidR="00063B38" w:rsidRPr="000A28D3">
        <w:rPr>
          <w:rFonts w:ascii="Times New Roman" w:hAnsi="Times New Roman" w:cs="Times New Roman"/>
          <w:sz w:val="24"/>
          <w:szCs w:val="24"/>
          <w:shd w:val="clear" w:color="auto" w:fill="FFFFFF"/>
        </w:rPr>
        <w:t xml:space="preserve">. On accuse </w:t>
      </w:r>
      <w:r w:rsidR="00063B38" w:rsidRPr="000A28D3">
        <w:rPr>
          <w:rFonts w:ascii="Times New Roman" w:hAnsi="Times New Roman" w:cs="Times New Roman"/>
          <w:sz w:val="24"/>
          <w:szCs w:val="24"/>
        </w:rPr>
        <w:t xml:space="preserve">le manque de planification et de suivi des activités, la corruption et le manque d’ambition claire parmi les causes de ces échecs. </w:t>
      </w:r>
      <w:r w:rsidR="00063B38" w:rsidRPr="000A28D3">
        <w:rPr>
          <w:rFonts w:ascii="Times New Roman" w:hAnsi="Times New Roman" w:cs="Times New Roman"/>
          <w:sz w:val="24"/>
          <w:szCs w:val="24"/>
          <w:shd w:val="clear" w:color="auto" w:fill="FFFFFF"/>
        </w:rPr>
        <w:t xml:space="preserve"> </w:t>
      </w:r>
      <w:r w:rsidR="004A1700" w:rsidRPr="000A28D3">
        <w:rPr>
          <w:rFonts w:ascii="Times New Roman" w:hAnsi="Times New Roman" w:cs="Times New Roman"/>
          <w:sz w:val="24"/>
          <w:szCs w:val="24"/>
          <w:shd w:val="clear" w:color="auto" w:fill="FFFFFF"/>
        </w:rPr>
        <w:t xml:space="preserve">Dans d’autres cas, les relations entre les acheteurs étrangers et les populations locales ont dégénéré et tourné au conflit, provoquant même parfois de violents affrontements (les cas de Feronia-Phc), chaque camp considérant que les terres leur </w:t>
      </w:r>
      <w:r w:rsidR="00717B85" w:rsidRPr="000A28D3">
        <w:rPr>
          <w:rFonts w:ascii="Times New Roman" w:hAnsi="Times New Roman" w:cs="Times New Roman"/>
          <w:sz w:val="24"/>
          <w:szCs w:val="24"/>
          <w:shd w:val="clear" w:color="auto" w:fill="FFFFFF"/>
        </w:rPr>
        <w:t>appartenaient</w:t>
      </w:r>
      <w:r w:rsidR="004A1700" w:rsidRPr="000A28D3">
        <w:rPr>
          <w:rFonts w:ascii="Times New Roman" w:hAnsi="Times New Roman" w:cs="Times New Roman"/>
          <w:sz w:val="24"/>
          <w:szCs w:val="24"/>
          <w:shd w:val="clear" w:color="auto" w:fill="FFFFFF"/>
        </w:rPr>
        <w:t xml:space="preserve"> de façon légitime</w:t>
      </w:r>
      <w:r w:rsidR="006774B8" w:rsidRPr="000A28D3">
        <w:rPr>
          <w:rFonts w:ascii="Times New Roman" w:hAnsi="Times New Roman" w:cs="Times New Roman"/>
          <w:sz w:val="24"/>
          <w:szCs w:val="24"/>
          <w:shd w:val="clear" w:color="auto" w:fill="FFFFFF"/>
        </w:rPr>
        <w:t xml:space="preserve"> et légale</w:t>
      </w:r>
      <w:r w:rsidR="004A1700" w:rsidRPr="000A28D3">
        <w:rPr>
          <w:rFonts w:ascii="Times New Roman" w:hAnsi="Times New Roman" w:cs="Times New Roman"/>
          <w:sz w:val="24"/>
          <w:szCs w:val="24"/>
          <w:shd w:val="clear" w:color="auto" w:fill="FFFFFF"/>
        </w:rPr>
        <w:t xml:space="preserve">.  </w:t>
      </w:r>
    </w:p>
    <w:p w14:paraId="7D24EF32" w14:textId="0BEE4A2A" w:rsidR="0069338F" w:rsidRPr="000A28D3" w:rsidRDefault="0069338F"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Dans </w:t>
      </w:r>
      <w:r w:rsidR="006774B8" w:rsidRPr="000A28D3">
        <w:rPr>
          <w:rFonts w:ascii="Times New Roman" w:hAnsi="Times New Roman" w:cs="Times New Roman"/>
          <w:sz w:val="24"/>
          <w:szCs w:val="24"/>
        </w:rPr>
        <w:t>le</w:t>
      </w:r>
      <w:r w:rsidRPr="000A28D3">
        <w:rPr>
          <w:rFonts w:ascii="Times New Roman" w:hAnsi="Times New Roman" w:cs="Times New Roman"/>
          <w:sz w:val="24"/>
          <w:szCs w:val="24"/>
        </w:rPr>
        <w:t xml:space="preserve"> contexte international, les institutions financières </w:t>
      </w:r>
      <w:r w:rsidR="00E92A67" w:rsidRPr="000A28D3">
        <w:rPr>
          <w:rFonts w:ascii="Times New Roman" w:hAnsi="Times New Roman" w:cs="Times New Roman"/>
          <w:sz w:val="24"/>
          <w:szCs w:val="24"/>
        </w:rPr>
        <w:t xml:space="preserve">internationales </w:t>
      </w:r>
      <w:r w:rsidRPr="000A28D3">
        <w:rPr>
          <w:rFonts w:ascii="Times New Roman" w:hAnsi="Times New Roman" w:cs="Times New Roman"/>
          <w:sz w:val="24"/>
          <w:szCs w:val="24"/>
        </w:rPr>
        <w:t xml:space="preserve">ont même recommandé de traiter ces types </w:t>
      </w:r>
      <w:r w:rsidR="00786BE8" w:rsidRPr="000A28D3">
        <w:rPr>
          <w:rFonts w:ascii="Times New Roman" w:hAnsi="Times New Roman" w:cs="Times New Roman"/>
          <w:sz w:val="24"/>
          <w:szCs w:val="24"/>
        </w:rPr>
        <w:t>« </w:t>
      </w:r>
      <w:r w:rsidRPr="000A28D3">
        <w:rPr>
          <w:rFonts w:ascii="Times New Roman" w:hAnsi="Times New Roman" w:cs="Times New Roman"/>
          <w:sz w:val="24"/>
          <w:szCs w:val="24"/>
        </w:rPr>
        <w:t xml:space="preserve">d’investissements avec </w:t>
      </w:r>
      <w:r w:rsidR="00786BE8" w:rsidRPr="000A28D3">
        <w:rPr>
          <w:rFonts w:ascii="Times New Roman" w:hAnsi="Times New Roman" w:cs="Times New Roman"/>
          <w:sz w:val="24"/>
          <w:szCs w:val="24"/>
        </w:rPr>
        <w:t>souplesse dans</w:t>
      </w:r>
      <w:r w:rsidRPr="000A28D3">
        <w:rPr>
          <w:rFonts w:ascii="Times New Roman" w:hAnsi="Times New Roman" w:cs="Times New Roman"/>
          <w:sz w:val="24"/>
          <w:szCs w:val="24"/>
        </w:rPr>
        <w:t xml:space="preserve"> les législations </w:t>
      </w:r>
      <w:r w:rsidRPr="000A28D3">
        <w:rPr>
          <w:rFonts w:ascii="Times New Roman" w:hAnsi="Times New Roman" w:cs="Times New Roman"/>
          <w:sz w:val="24"/>
          <w:szCs w:val="24"/>
        </w:rPr>
        <w:lastRenderedPageBreak/>
        <w:t>foncières nationales</w:t>
      </w:r>
      <w:r w:rsidR="00786BE8" w:rsidRPr="000A28D3">
        <w:rPr>
          <w:rFonts w:ascii="Times New Roman" w:hAnsi="Times New Roman" w:cs="Times New Roman"/>
          <w:sz w:val="24"/>
          <w:szCs w:val="24"/>
        </w:rPr>
        <w:t> » (Hollela, 2012 :3)</w:t>
      </w:r>
      <w:r w:rsidRPr="000A28D3">
        <w:rPr>
          <w:rFonts w:ascii="Times New Roman" w:hAnsi="Times New Roman" w:cs="Times New Roman"/>
          <w:sz w:val="24"/>
          <w:szCs w:val="24"/>
        </w:rPr>
        <w:t xml:space="preserve"> de pays du sud</w:t>
      </w:r>
      <w:r w:rsidR="00786BE8" w:rsidRPr="000A28D3">
        <w:rPr>
          <w:rFonts w:ascii="Times New Roman" w:hAnsi="Times New Roman" w:cs="Times New Roman"/>
          <w:sz w:val="24"/>
          <w:szCs w:val="24"/>
        </w:rPr>
        <w:t xml:space="preserve">. En RDC, avec les cas de notre étude, nous pouvons comprendre que ce n’est plus la souplesse mais plutôt une légèreté dans le traitement des tels projets d’investissements. Les projets d’investissements sensés renforcer la sécurité alimentaire du pays, réduire </w:t>
      </w:r>
      <w:r w:rsidR="00D60326" w:rsidRPr="000A28D3">
        <w:rPr>
          <w:rFonts w:ascii="Times New Roman" w:hAnsi="Times New Roman" w:cs="Times New Roman"/>
          <w:sz w:val="24"/>
          <w:szCs w:val="24"/>
        </w:rPr>
        <w:t xml:space="preserve">les importations, inonder les marchés locaux de </w:t>
      </w:r>
      <w:r w:rsidR="006774B8" w:rsidRPr="000A28D3">
        <w:rPr>
          <w:rFonts w:ascii="Times New Roman" w:hAnsi="Times New Roman" w:cs="Times New Roman"/>
          <w:sz w:val="24"/>
          <w:szCs w:val="24"/>
        </w:rPr>
        <w:t>denrées</w:t>
      </w:r>
      <w:r w:rsidR="00D60326" w:rsidRPr="000A28D3">
        <w:rPr>
          <w:rFonts w:ascii="Times New Roman" w:hAnsi="Times New Roman" w:cs="Times New Roman"/>
          <w:sz w:val="24"/>
          <w:szCs w:val="24"/>
        </w:rPr>
        <w:t xml:space="preserve"> alimentaires ont tous été précipités à l’insuccès. </w:t>
      </w:r>
      <w:r w:rsidR="00786BE8" w:rsidRPr="000A28D3">
        <w:rPr>
          <w:rFonts w:ascii="Times New Roman" w:hAnsi="Times New Roman" w:cs="Times New Roman"/>
          <w:sz w:val="24"/>
          <w:szCs w:val="24"/>
        </w:rPr>
        <w:t xml:space="preserve">  </w:t>
      </w:r>
      <w:r w:rsidR="002B18B2" w:rsidRPr="000A28D3">
        <w:rPr>
          <w:rFonts w:ascii="Times New Roman" w:hAnsi="Times New Roman" w:cs="Times New Roman"/>
          <w:sz w:val="24"/>
          <w:szCs w:val="24"/>
        </w:rPr>
        <w:t>Et nous pouvons donc dire que la RDC n’a pas dérogé à l’irréalisme de prétentieux projets de l’agro-business comme partout ailleurs. Tous ces projets n’ont pas su remplacer l’agriculture familiale ou voire la suppléer</w:t>
      </w:r>
    </w:p>
    <w:p w14:paraId="747E41F6" w14:textId="5BB38933" w:rsidR="00FF2025" w:rsidRPr="000A28D3" w:rsidRDefault="004B7D4D" w:rsidP="00A0225D">
      <w:pPr>
        <w:spacing w:line="360" w:lineRule="auto"/>
        <w:ind w:firstLine="567"/>
        <w:jc w:val="both"/>
        <w:rPr>
          <w:rFonts w:ascii="Times New Roman" w:hAnsi="Times New Roman" w:cs="Times New Roman"/>
          <w:sz w:val="24"/>
          <w:szCs w:val="24"/>
        </w:rPr>
      </w:pPr>
      <w:r w:rsidRPr="000A28D3">
        <w:rPr>
          <w:rFonts w:ascii="Times New Roman" w:hAnsi="Times New Roman" w:cs="Times New Roman"/>
          <w:sz w:val="24"/>
          <w:szCs w:val="24"/>
        </w:rPr>
        <w:t xml:space="preserve">On a </w:t>
      </w:r>
      <w:r w:rsidR="00CC6558" w:rsidRPr="000A28D3">
        <w:rPr>
          <w:rFonts w:ascii="Times New Roman" w:hAnsi="Times New Roman" w:cs="Times New Roman"/>
          <w:sz w:val="24"/>
          <w:szCs w:val="24"/>
        </w:rPr>
        <w:t>s</w:t>
      </w:r>
      <w:r w:rsidR="00095358" w:rsidRPr="000A28D3">
        <w:rPr>
          <w:rFonts w:ascii="Times New Roman" w:hAnsi="Times New Roman" w:cs="Times New Roman"/>
          <w:sz w:val="24"/>
          <w:szCs w:val="24"/>
        </w:rPr>
        <w:t>ouvent</w:t>
      </w:r>
      <w:r w:rsidRPr="000A28D3">
        <w:rPr>
          <w:rFonts w:ascii="Times New Roman" w:hAnsi="Times New Roman" w:cs="Times New Roman"/>
          <w:sz w:val="24"/>
          <w:szCs w:val="24"/>
        </w:rPr>
        <w:t xml:space="preserve"> accusé l’agriculture familiale </w:t>
      </w:r>
      <w:r w:rsidRPr="000A28D3">
        <w:rPr>
          <w:rFonts w:ascii="Times New Roman" w:hAnsi="Times New Roman" w:cs="Times New Roman"/>
          <w:sz w:val="24"/>
          <w:szCs w:val="24"/>
          <w:lang w:val="fr-FR"/>
        </w:rPr>
        <w:t xml:space="preserve">du fait de son faible rendement parce que pratiquée généralement par les membres d’une même famille sur des étendues limitées avec des outils rudimentaires </w:t>
      </w:r>
      <w:r w:rsidR="009A6214" w:rsidRPr="000A28D3">
        <w:rPr>
          <w:rFonts w:ascii="Times New Roman" w:hAnsi="Times New Roman" w:cs="Times New Roman"/>
          <w:sz w:val="24"/>
          <w:szCs w:val="24"/>
          <w:lang w:val="fr-FR"/>
        </w:rPr>
        <w:t xml:space="preserve">et qu’elle </w:t>
      </w:r>
      <w:r w:rsidRPr="000A28D3">
        <w:rPr>
          <w:rFonts w:ascii="Times New Roman" w:hAnsi="Times New Roman" w:cs="Times New Roman"/>
          <w:sz w:val="24"/>
          <w:szCs w:val="24"/>
          <w:lang w:val="fr-FR"/>
        </w:rPr>
        <w:t xml:space="preserve">serait incapable de nourrir un grand de nombre de gens. </w:t>
      </w:r>
      <w:r w:rsidR="00A055CB" w:rsidRPr="000A28D3">
        <w:rPr>
          <w:rFonts w:ascii="Times New Roman" w:hAnsi="Times New Roman" w:cs="Times New Roman"/>
          <w:sz w:val="24"/>
          <w:szCs w:val="24"/>
        </w:rPr>
        <w:t>Malgré des critiques portées sur cette activité, elle reste l’activité principale de la plupart de la population rurale</w:t>
      </w:r>
      <w:r w:rsidRPr="000A28D3">
        <w:rPr>
          <w:rFonts w:ascii="Times New Roman" w:hAnsi="Times New Roman" w:cs="Times New Roman"/>
          <w:sz w:val="24"/>
          <w:szCs w:val="24"/>
        </w:rPr>
        <w:t xml:space="preserve"> car l’agriculture intensive a largement échoué.</w:t>
      </w:r>
      <w:r w:rsidR="00A055CB" w:rsidRPr="000A28D3">
        <w:rPr>
          <w:rFonts w:ascii="Times New Roman" w:hAnsi="Times New Roman" w:cs="Times New Roman"/>
          <w:sz w:val="24"/>
          <w:szCs w:val="24"/>
        </w:rPr>
        <w:t xml:space="preserve"> </w:t>
      </w:r>
      <w:r w:rsidR="00095358" w:rsidRPr="000A28D3">
        <w:rPr>
          <w:rFonts w:ascii="Times New Roman" w:hAnsi="Times New Roman" w:cs="Times New Roman"/>
          <w:sz w:val="24"/>
          <w:szCs w:val="24"/>
        </w:rPr>
        <w:t>Dans cette situation, nous pensons que l’agriculture familiale a encore sa place et</w:t>
      </w:r>
      <w:r w:rsidR="0087196B" w:rsidRPr="000A28D3">
        <w:rPr>
          <w:rFonts w:ascii="Times New Roman" w:hAnsi="Times New Roman" w:cs="Times New Roman"/>
          <w:sz w:val="24"/>
          <w:szCs w:val="24"/>
        </w:rPr>
        <w:t xml:space="preserve"> que la paysannerie doit être « sécuriser prioritairement pour un bon devenir des terroirs villageois encore minés par la forte marchandisation et l’accaparement des terres par des nouveaux investisseurs miniers et agricoles » </w:t>
      </w:r>
      <w:r w:rsidR="00FA0CFF" w:rsidRPr="000A28D3">
        <w:rPr>
          <w:rFonts w:ascii="Times New Roman" w:hAnsi="Times New Roman" w:cs="Times New Roman"/>
          <w:sz w:val="24"/>
          <w:szCs w:val="24"/>
        </w:rPr>
        <w:t>(Baraka Akilimali, 2018)</w:t>
      </w:r>
      <w:r w:rsidR="00095358" w:rsidRPr="000A28D3">
        <w:rPr>
          <w:rFonts w:ascii="Times New Roman" w:hAnsi="Times New Roman" w:cs="Times New Roman"/>
          <w:sz w:val="24"/>
          <w:szCs w:val="24"/>
        </w:rPr>
        <w:t>. C’est elle qui assure encore l’alimentation la majorité de la population congolaise</w:t>
      </w:r>
      <w:r w:rsidR="006C1A53" w:rsidRPr="000A28D3">
        <w:rPr>
          <w:rFonts w:ascii="Times New Roman" w:hAnsi="Times New Roman" w:cs="Times New Roman"/>
          <w:sz w:val="24"/>
          <w:szCs w:val="24"/>
        </w:rPr>
        <w:t xml:space="preserve">. </w:t>
      </w:r>
    </w:p>
    <w:p w14:paraId="65FA8D67" w14:textId="09419066" w:rsidR="0037320A" w:rsidRPr="000A28D3" w:rsidRDefault="000C517B" w:rsidP="00A0225D">
      <w:pPr>
        <w:spacing w:line="360" w:lineRule="auto"/>
        <w:ind w:firstLine="567"/>
        <w:jc w:val="both"/>
        <w:rPr>
          <w:rFonts w:ascii="Times New Roman" w:hAnsi="Times New Roman" w:cs="Times New Roman"/>
          <w:sz w:val="24"/>
          <w:szCs w:val="24"/>
          <w:lang w:val="fr-FR" w:eastAsia="fr-BE" w:bidi="he-IL"/>
        </w:rPr>
      </w:pPr>
      <w:r w:rsidRPr="000A28D3">
        <w:rPr>
          <w:rFonts w:ascii="Times New Roman" w:hAnsi="Times New Roman" w:cs="Times New Roman"/>
          <w:sz w:val="24"/>
          <w:szCs w:val="24"/>
          <w:lang w:val="fr-FR" w:eastAsia="fr-BE" w:bidi="he-IL"/>
        </w:rPr>
        <w:t xml:space="preserve">Nous pensons que la question de terre doit être traitée avec </w:t>
      </w:r>
      <w:r w:rsidR="0042688F" w:rsidRPr="000A28D3">
        <w:rPr>
          <w:rFonts w:ascii="Times New Roman" w:hAnsi="Times New Roman" w:cs="Times New Roman"/>
          <w:sz w:val="24"/>
          <w:szCs w:val="24"/>
          <w:lang w:val="fr-FR" w:eastAsia="fr-BE" w:bidi="he-IL"/>
        </w:rPr>
        <w:t>beaucoup de sérieux</w:t>
      </w:r>
      <w:r w:rsidRPr="000A28D3">
        <w:rPr>
          <w:rFonts w:ascii="Times New Roman" w:hAnsi="Times New Roman" w:cs="Times New Roman"/>
          <w:sz w:val="24"/>
          <w:szCs w:val="24"/>
          <w:lang w:val="fr-FR" w:eastAsia="fr-BE" w:bidi="he-IL"/>
        </w:rPr>
        <w:t xml:space="preserve"> par les autorités congolaise</w:t>
      </w:r>
      <w:r w:rsidR="0042688F" w:rsidRPr="000A28D3">
        <w:rPr>
          <w:rFonts w:ascii="Times New Roman" w:hAnsi="Times New Roman" w:cs="Times New Roman"/>
          <w:sz w:val="24"/>
          <w:szCs w:val="24"/>
          <w:lang w:val="fr-FR" w:eastAsia="fr-BE" w:bidi="he-IL"/>
        </w:rPr>
        <w:t xml:space="preserve"> car </w:t>
      </w:r>
      <w:r w:rsidR="00E92A67" w:rsidRPr="000A28D3">
        <w:rPr>
          <w:rFonts w:ascii="Times New Roman" w:hAnsi="Times New Roman" w:cs="Times New Roman"/>
          <w:sz w:val="24"/>
          <w:szCs w:val="24"/>
          <w:lang w:val="fr-FR" w:eastAsia="fr-BE" w:bidi="he-IL"/>
        </w:rPr>
        <w:t xml:space="preserve">« la gouvernance foncière médiocre » </w:t>
      </w:r>
      <w:r w:rsidR="00E92A67" w:rsidRPr="000A28D3">
        <w:rPr>
          <w:rFonts w:ascii="Times New Roman" w:hAnsi="Times New Roman" w:cs="Times New Roman"/>
          <w:sz w:val="24"/>
          <w:szCs w:val="24"/>
        </w:rPr>
        <w:t xml:space="preserve">(Ansoms An, 2016) est souvent signalé comme </w:t>
      </w:r>
      <w:r w:rsidR="0042688F" w:rsidRPr="000A28D3">
        <w:rPr>
          <w:rFonts w:ascii="Times New Roman" w:hAnsi="Times New Roman" w:cs="Times New Roman"/>
          <w:sz w:val="24"/>
          <w:szCs w:val="24"/>
          <w:lang w:val="fr-FR" w:eastAsia="fr-BE" w:bidi="he-IL"/>
        </w:rPr>
        <w:t>raison pour lesquelles les terres sont</w:t>
      </w:r>
      <w:r w:rsidR="00E92A67" w:rsidRPr="000A28D3">
        <w:rPr>
          <w:rFonts w:ascii="Times New Roman" w:hAnsi="Times New Roman" w:cs="Times New Roman"/>
          <w:sz w:val="24"/>
          <w:szCs w:val="24"/>
          <w:lang w:val="fr-FR" w:eastAsia="fr-BE" w:bidi="he-IL"/>
        </w:rPr>
        <w:t xml:space="preserve"> accaparées.</w:t>
      </w:r>
      <w:r w:rsidR="0042688F" w:rsidRPr="000A28D3">
        <w:rPr>
          <w:rFonts w:ascii="Times New Roman" w:hAnsi="Times New Roman" w:cs="Times New Roman"/>
          <w:sz w:val="24"/>
          <w:szCs w:val="24"/>
          <w:lang w:val="fr-FR" w:eastAsia="fr-BE" w:bidi="he-IL"/>
        </w:rPr>
        <w:t xml:space="preserve"> </w:t>
      </w:r>
      <w:r w:rsidR="0042688F" w:rsidRPr="000A28D3">
        <w:rPr>
          <w:rFonts w:ascii="Times New Roman" w:hAnsi="Times New Roman" w:cs="Times New Roman"/>
          <w:sz w:val="24"/>
          <w:szCs w:val="24"/>
        </w:rPr>
        <w:t xml:space="preserve">Cette médiocrité n’est pas synonyme de l’inexistence de lois en la matière mais </w:t>
      </w:r>
      <w:r w:rsidR="00E92A67" w:rsidRPr="000A28D3">
        <w:rPr>
          <w:rFonts w:ascii="Times New Roman" w:hAnsi="Times New Roman" w:cs="Times New Roman"/>
          <w:sz w:val="24"/>
          <w:szCs w:val="24"/>
        </w:rPr>
        <w:t xml:space="preserve">plutôt </w:t>
      </w:r>
      <w:r w:rsidR="00D9668B" w:rsidRPr="000A28D3">
        <w:rPr>
          <w:rFonts w:ascii="Times New Roman" w:hAnsi="Times New Roman" w:cs="Times New Roman"/>
          <w:sz w:val="24"/>
          <w:szCs w:val="24"/>
        </w:rPr>
        <w:t xml:space="preserve">la </w:t>
      </w:r>
      <w:r w:rsidR="0042688F" w:rsidRPr="000A28D3">
        <w:rPr>
          <w:rFonts w:ascii="Times New Roman" w:hAnsi="Times New Roman" w:cs="Times New Roman"/>
          <w:sz w:val="24"/>
          <w:szCs w:val="24"/>
        </w:rPr>
        <w:t xml:space="preserve">manipulation </w:t>
      </w:r>
      <w:r w:rsidR="00864DB8" w:rsidRPr="000A28D3">
        <w:rPr>
          <w:rFonts w:ascii="Times New Roman" w:hAnsi="Times New Roman" w:cs="Times New Roman"/>
          <w:sz w:val="24"/>
          <w:szCs w:val="24"/>
        </w:rPr>
        <w:t>du contexte du pluralisme juridique</w:t>
      </w:r>
      <w:r w:rsidR="0042688F" w:rsidRPr="000A28D3">
        <w:rPr>
          <w:rFonts w:ascii="Times New Roman" w:hAnsi="Times New Roman" w:cs="Times New Roman"/>
          <w:sz w:val="24"/>
          <w:szCs w:val="24"/>
        </w:rPr>
        <w:t xml:space="preserve"> par l’élite </w:t>
      </w:r>
      <w:r w:rsidR="00D9668B" w:rsidRPr="000A28D3">
        <w:rPr>
          <w:rFonts w:ascii="Times New Roman" w:hAnsi="Times New Roman" w:cs="Times New Roman"/>
          <w:sz w:val="24"/>
          <w:szCs w:val="24"/>
        </w:rPr>
        <w:t xml:space="preserve">politique </w:t>
      </w:r>
      <w:r w:rsidR="0042688F" w:rsidRPr="000A28D3">
        <w:rPr>
          <w:rFonts w:ascii="Times New Roman" w:hAnsi="Times New Roman" w:cs="Times New Roman"/>
          <w:sz w:val="24"/>
          <w:szCs w:val="24"/>
        </w:rPr>
        <w:t xml:space="preserve">et le </w:t>
      </w:r>
      <w:r w:rsidR="00864DB8" w:rsidRPr="000A28D3">
        <w:rPr>
          <w:rFonts w:ascii="Times New Roman" w:hAnsi="Times New Roman" w:cs="Times New Roman"/>
          <w:sz w:val="24"/>
          <w:szCs w:val="24"/>
        </w:rPr>
        <w:t>gouvernement</w:t>
      </w:r>
      <w:r w:rsidR="00864DB8" w:rsidRPr="000A28D3">
        <w:rPr>
          <w:rFonts w:ascii="Times New Roman" w:hAnsi="Times New Roman" w:cs="Times New Roman"/>
          <w:sz w:val="24"/>
          <w:szCs w:val="24"/>
          <w:lang w:val="fr-FR" w:eastAsia="fr-BE" w:bidi="he-IL"/>
        </w:rPr>
        <w:t>.</w:t>
      </w:r>
      <w:r w:rsidR="0037320A" w:rsidRPr="000A28D3">
        <w:rPr>
          <w:rFonts w:ascii="Times New Roman" w:hAnsi="Times New Roman" w:cs="Times New Roman"/>
          <w:sz w:val="24"/>
          <w:szCs w:val="24"/>
          <w:lang w:val="fr-FR" w:eastAsia="fr-BE" w:bidi="he-IL"/>
        </w:rPr>
        <w:t xml:space="preserve"> L’état congolais a le devoir de garantir une sécurité foncière pou</w:t>
      </w:r>
      <w:r w:rsidR="009F4F43" w:rsidRPr="000A28D3">
        <w:rPr>
          <w:rFonts w:ascii="Times New Roman" w:hAnsi="Times New Roman" w:cs="Times New Roman"/>
          <w:sz w:val="24"/>
          <w:szCs w:val="24"/>
          <w:lang w:val="fr-FR" w:eastAsia="fr-BE" w:bidi="he-IL"/>
        </w:rPr>
        <w:t>r</w:t>
      </w:r>
      <w:r w:rsidR="0037320A" w:rsidRPr="000A28D3">
        <w:rPr>
          <w:rFonts w:ascii="Times New Roman" w:hAnsi="Times New Roman" w:cs="Times New Roman"/>
          <w:sz w:val="24"/>
          <w:szCs w:val="24"/>
          <w:lang w:val="fr-FR" w:eastAsia="fr-BE" w:bidi="he-IL"/>
        </w:rPr>
        <w:t xml:space="preserve"> tous ses citoyens. Des mécanismes visant le protectionnisme des intérêts du citoyen doivent être pensés afin de le mettre à l’abri des accapareurs et de la globalisation.</w:t>
      </w:r>
    </w:p>
    <w:p w14:paraId="1FD8A611" w14:textId="7724B7F1" w:rsidR="00480E89" w:rsidRPr="000A28D3" w:rsidRDefault="00864DB8" w:rsidP="00A0225D">
      <w:pPr>
        <w:spacing w:line="360" w:lineRule="auto"/>
        <w:ind w:firstLine="567"/>
        <w:jc w:val="both"/>
        <w:rPr>
          <w:rFonts w:ascii="Times New Roman" w:hAnsi="Times New Roman" w:cs="Times New Roman"/>
          <w:sz w:val="24"/>
          <w:szCs w:val="24"/>
          <w:lang w:val="fr-FR" w:eastAsia="fr-BE" w:bidi="he-IL"/>
        </w:rPr>
      </w:pPr>
      <w:r w:rsidRPr="000A28D3">
        <w:rPr>
          <w:rFonts w:ascii="Times New Roman" w:hAnsi="Times New Roman" w:cs="Times New Roman"/>
          <w:sz w:val="24"/>
          <w:szCs w:val="24"/>
          <w:lang w:val="fr-FR" w:eastAsia="fr-BE" w:bidi="he-IL"/>
        </w:rPr>
        <w:t xml:space="preserve">Pour remédier aux problèmes, nous pensons qu’une stricte application de la loi foncière résoudra les problèmes et pourrait ainsi favoriser le développement du pays. </w:t>
      </w:r>
      <w:r w:rsidR="00FA0CFF" w:rsidRPr="000A28D3">
        <w:rPr>
          <w:rFonts w:ascii="Times New Roman" w:hAnsi="Times New Roman" w:cs="Times New Roman"/>
          <w:sz w:val="24"/>
          <w:szCs w:val="24"/>
          <w:lang w:val="fr-FR" w:eastAsia="fr-BE" w:bidi="he-IL"/>
        </w:rPr>
        <w:t xml:space="preserve">La loi foncière congolaise </w:t>
      </w:r>
      <w:r w:rsidR="00FA0CFF" w:rsidRPr="000A28D3">
        <w:rPr>
          <w:rFonts w:ascii="Times New Roman" w:hAnsi="Times New Roman" w:cs="Times New Roman"/>
          <w:sz w:val="24"/>
          <w:szCs w:val="24"/>
        </w:rPr>
        <w:t>nécessite</w:t>
      </w:r>
      <w:r w:rsidR="00575997" w:rsidRPr="000A28D3">
        <w:rPr>
          <w:rFonts w:ascii="Times New Roman" w:hAnsi="Times New Roman" w:cs="Times New Roman"/>
          <w:sz w:val="24"/>
          <w:szCs w:val="24"/>
        </w:rPr>
        <w:t>, comme le propose Baraka Akilimali (2018)</w:t>
      </w:r>
      <w:r w:rsidR="00FA0CFF" w:rsidRPr="000A28D3">
        <w:rPr>
          <w:rFonts w:ascii="Times New Roman" w:hAnsi="Times New Roman" w:cs="Times New Roman"/>
          <w:sz w:val="24"/>
          <w:szCs w:val="24"/>
        </w:rPr>
        <w:t xml:space="preserve"> </w:t>
      </w:r>
      <w:r w:rsidR="00575997" w:rsidRPr="000A28D3">
        <w:rPr>
          <w:rFonts w:ascii="Times New Roman" w:hAnsi="Times New Roman" w:cs="Times New Roman"/>
          <w:sz w:val="24"/>
          <w:szCs w:val="24"/>
        </w:rPr>
        <w:t>« </w:t>
      </w:r>
      <w:r w:rsidR="00FA0CFF" w:rsidRPr="000A28D3">
        <w:rPr>
          <w:rFonts w:ascii="Times New Roman" w:hAnsi="Times New Roman" w:cs="Times New Roman"/>
          <w:sz w:val="24"/>
          <w:szCs w:val="24"/>
        </w:rPr>
        <w:t xml:space="preserve">un dépassement du </w:t>
      </w:r>
      <w:r w:rsidR="00575997" w:rsidRPr="000A28D3">
        <w:rPr>
          <w:rFonts w:ascii="Times New Roman" w:hAnsi="Times New Roman" w:cs="Times New Roman"/>
          <w:sz w:val="24"/>
          <w:szCs w:val="24"/>
        </w:rPr>
        <w:t>postulat</w:t>
      </w:r>
      <w:r w:rsidR="00FA0CFF" w:rsidRPr="000A28D3">
        <w:rPr>
          <w:rFonts w:ascii="Times New Roman" w:hAnsi="Times New Roman" w:cs="Times New Roman"/>
          <w:sz w:val="24"/>
          <w:szCs w:val="24"/>
        </w:rPr>
        <w:t xml:space="preserve"> libéral de la sécurisation </w:t>
      </w:r>
      <w:r w:rsidR="00575997" w:rsidRPr="000A28D3">
        <w:rPr>
          <w:rFonts w:ascii="Times New Roman" w:hAnsi="Times New Roman" w:cs="Times New Roman"/>
          <w:sz w:val="24"/>
          <w:szCs w:val="24"/>
        </w:rPr>
        <w:t>foncière cloisonnée</w:t>
      </w:r>
      <w:r w:rsidR="00FA0CFF" w:rsidRPr="000A28D3">
        <w:rPr>
          <w:rFonts w:ascii="Times New Roman" w:hAnsi="Times New Roman" w:cs="Times New Roman"/>
          <w:sz w:val="24"/>
          <w:szCs w:val="24"/>
        </w:rPr>
        <w:t xml:space="preserve"> dans la propriété privée pour intégrer d’autres réalités communautaires de sécurité foncière locale</w:t>
      </w:r>
      <w:r w:rsidR="00B46EDF" w:rsidRPr="000A28D3">
        <w:rPr>
          <w:rFonts w:ascii="Times New Roman" w:hAnsi="Times New Roman" w:cs="Times New Roman"/>
          <w:sz w:val="24"/>
          <w:szCs w:val="24"/>
          <w:lang w:val="fr-FR" w:eastAsia="fr-BE" w:bidi="he-IL"/>
        </w:rPr>
        <w:t xml:space="preserve">. </w:t>
      </w:r>
      <w:r w:rsidR="00125E45" w:rsidRPr="000A28D3">
        <w:rPr>
          <w:rFonts w:ascii="Times New Roman" w:hAnsi="Times New Roman" w:cs="Times New Roman"/>
          <w:sz w:val="24"/>
          <w:szCs w:val="24"/>
          <w:lang w:val="fr-FR" w:eastAsia="fr-BE" w:bidi="he-IL"/>
        </w:rPr>
        <w:t xml:space="preserve">Par </w:t>
      </w:r>
      <w:r w:rsidR="00125E45" w:rsidRPr="000A28D3">
        <w:rPr>
          <w:rFonts w:ascii="Times New Roman" w:hAnsi="Times New Roman" w:cs="Times New Roman"/>
          <w:sz w:val="24"/>
          <w:szCs w:val="24"/>
        </w:rPr>
        <w:t xml:space="preserve">conséquent, les reformes devraient s’adapter à la réalité des normes pratiques au lieu d’essayer de superposer certains cadres juridiques par force comme le souligne An Ansoms (2021). </w:t>
      </w:r>
      <w:r w:rsidR="00B46EDF" w:rsidRPr="000A28D3">
        <w:rPr>
          <w:rFonts w:ascii="Times New Roman" w:hAnsi="Times New Roman" w:cs="Times New Roman"/>
          <w:sz w:val="24"/>
          <w:szCs w:val="24"/>
          <w:lang w:val="fr-FR" w:eastAsia="fr-BE" w:bidi="he-IL"/>
        </w:rPr>
        <w:t xml:space="preserve"> C’est ainsi qu’on pourra résoudre </w:t>
      </w:r>
      <w:r w:rsidR="00B46EDF" w:rsidRPr="000A28D3">
        <w:rPr>
          <w:rFonts w:ascii="Times New Roman" w:hAnsi="Times New Roman" w:cs="Times New Roman"/>
          <w:sz w:val="24"/>
          <w:szCs w:val="24"/>
          <w:lang w:val="fr-FR" w:eastAsia="fr-BE" w:bidi="he-IL"/>
        </w:rPr>
        <w:lastRenderedPageBreak/>
        <w:t>le</w:t>
      </w:r>
      <w:r w:rsidR="00575997" w:rsidRPr="000A28D3">
        <w:rPr>
          <w:rFonts w:ascii="Times New Roman" w:hAnsi="Times New Roman" w:cs="Times New Roman"/>
          <w:sz w:val="24"/>
          <w:szCs w:val="24"/>
          <w:lang w:val="fr-FR" w:eastAsia="fr-BE" w:bidi="he-IL"/>
        </w:rPr>
        <w:t>s</w:t>
      </w:r>
      <w:r w:rsidR="00B46EDF" w:rsidRPr="000A28D3">
        <w:rPr>
          <w:rFonts w:ascii="Times New Roman" w:hAnsi="Times New Roman" w:cs="Times New Roman"/>
          <w:sz w:val="24"/>
          <w:szCs w:val="24"/>
          <w:lang w:val="fr-FR" w:eastAsia="fr-BE" w:bidi="he-IL"/>
        </w:rPr>
        <w:t xml:space="preserve"> </w:t>
      </w:r>
      <w:r w:rsidR="003B68BE" w:rsidRPr="000A28D3">
        <w:rPr>
          <w:rFonts w:ascii="Times New Roman" w:hAnsi="Times New Roman" w:cs="Times New Roman"/>
          <w:sz w:val="24"/>
          <w:szCs w:val="24"/>
          <w:lang w:val="fr-FR" w:eastAsia="fr-BE" w:bidi="he-IL"/>
        </w:rPr>
        <w:t>problème</w:t>
      </w:r>
      <w:r w:rsidR="00575997" w:rsidRPr="000A28D3">
        <w:rPr>
          <w:rFonts w:ascii="Times New Roman" w:hAnsi="Times New Roman" w:cs="Times New Roman"/>
          <w:sz w:val="24"/>
          <w:szCs w:val="24"/>
          <w:lang w:val="fr-FR" w:eastAsia="fr-BE" w:bidi="he-IL"/>
        </w:rPr>
        <w:t>s</w:t>
      </w:r>
      <w:r w:rsidR="003B68BE" w:rsidRPr="000A28D3">
        <w:rPr>
          <w:rFonts w:ascii="Times New Roman" w:hAnsi="Times New Roman" w:cs="Times New Roman"/>
          <w:sz w:val="24"/>
          <w:szCs w:val="24"/>
          <w:lang w:val="fr-FR" w:eastAsia="fr-BE" w:bidi="he-IL"/>
        </w:rPr>
        <w:t xml:space="preserve"> </w:t>
      </w:r>
      <w:r w:rsidR="00FA0CFF" w:rsidRPr="000A28D3">
        <w:rPr>
          <w:rFonts w:ascii="Times New Roman" w:hAnsi="Times New Roman" w:cs="Times New Roman"/>
          <w:sz w:val="24"/>
          <w:szCs w:val="24"/>
          <w:lang w:val="fr-FR" w:eastAsia="fr-BE" w:bidi="he-IL"/>
        </w:rPr>
        <w:t>d’accaparement des terres e</w:t>
      </w:r>
      <w:r w:rsidR="00AD11B1" w:rsidRPr="000A28D3">
        <w:rPr>
          <w:rFonts w:ascii="Times New Roman" w:hAnsi="Times New Roman" w:cs="Times New Roman"/>
          <w:sz w:val="24"/>
          <w:szCs w:val="24"/>
          <w:lang w:val="fr-FR" w:eastAsia="fr-BE" w:bidi="he-IL"/>
        </w:rPr>
        <w:t>t de léguer à la postérité une terre et un avenir meilleur</w:t>
      </w:r>
      <w:r w:rsidR="009F4F43" w:rsidRPr="000A28D3">
        <w:rPr>
          <w:rFonts w:ascii="Times New Roman" w:hAnsi="Times New Roman" w:cs="Times New Roman"/>
          <w:sz w:val="24"/>
          <w:szCs w:val="24"/>
          <w:lang w:val="fr-FR" w:eastAsia="fr-BE" w:bidi="he-IL"/>
        </w:rPr>
        <w:t xml:space="preserve"> pour toujours</w:t>
      </w:r>
      <w:r w:rsidR="003B68BE" w:rsidRPr="000A28D3">
        <w:rPr>
          <w:rFonts w:ascii="Times New Roman" w:hAnsi="Times New Roman" w:cs="Times New Roman"/>
          <w:sz w:val="24"/>
          <w:szCs w:val="24"/>
          <w:lang w:val="fr-FR" w:eastAsia="fr-BE" w:bidi="he-IL"/>
        </w:rPr>
        <w:t xml:space="preserve">. </w:t>
      </w:r>
    </w:p>
    <w:p w14:paraId="006E310C" w14:textId="3A3AAD35" w:rsidR="00A0225D" w:rsidRDefault="00A0225D">
      <w:pPr>
        <w:rPr>
          <w:rFonts w:ascii="Times New Roman" w:hAnsi="Times New Roman" w:cs="Times New Roman"/>
          <w:sz w:val="24"/>
          <w:szCs w:val="24"/>
          <w:lang w:val="fr-FR" w:eastAsia="fr-BE" w:bidi="he-IL"/>
        </w:rPr>
      </w:pPr>
      <w:r>
        <w:rPr>
          <w:rFonts w:ascii="Times New Roman" w:hAnsi="Times New Roman" w:cs="Times New Roman"/>
          <w:sz w:val="24"/>
          <w:szCs w:val="24"/>
          <w:lang w:val="fr-FR" w:eastAsia="fr-BE" w:bidi="he-IL"/>
        </w:rPr>
        <w:br w:type="page"/>
      </w:r>
    </w:p>
    <w:p w14:paraId="78139481" w14:textId="16642846" w:rsidR="00DE17D3" w:rsidRDefault="00A0225D" w:rsidP="00A0225D">
      <w:pPr>
        <w:pStyle w:val="Titre1"/>
        <w:rPr>
          <w:lang w:eastAsia="fr-BE" w:bidi="he-IL"/>
        </w:rPr>
      </w:pPr>
      <w:bookmarkStart w:id="40" w:name="_Toc92066442"/>
      <w:r>
        <w:rPr>
          <w:lang w:eastAsia="fr-BE" w:bidi="he-IL"/>
        </w:rPr>
        <w:lastRenderedPageBreak/>
        <w:t>Bibliographie</w:t>
      </w:r>
      <w:bookmarkEnd w:id="40"/>
      <w:r>
        <w:rPr>
          <w:lang w:eastAsia="fr-BE" w:bidi="he-IL"/>
        </w:rPr>
        <w:t xml:space="preserve"> </w:t>
      </w:r>
    </w:p>
    <w:p w14:paraId="1B69BA2F" w14:textId="77777777" w:rsidR="00E154A2" w:rsidRPr="00E154A2" w:rsidRDefault="00E154A2" w:rsidP="00E154A2">
      <w:pPr>
        <w:rPr>
          <w:lang w:val="fr-FR" w:eastAsia="fr-BE" w:bidi="he-IL"/>
        </w:rPr>
      </w:pPr>
    </w:p>
    <w:p w14:paraId="1955BB27" w14:textId="1B7890AF"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Adamczewski, A. et al. (2012) ‘Investissements ou accaparements fonciers en Afrique ? Les visions des paysans et de la société civile au Mali’, Développement durable et territoires. Économie, géographie, politique, droit, sociologie [</w:t>
      </w:r>
      <w:proofErr w:type="spellStart"/>
      <w:r w:rsidRPr="00454150">
        <w:rPr>
          <w:rFonts w:ascii="Times New Roman" w:hAnsi="Times New Roman" w:cs="Times New Roman"/>
          <w:sz w:val="24"/>
          <w:szCs w:val="24"/>
        </w:rPr>
        <w:t>Preprint</w:t>
      </w:r>
      <w:proofErr w:type="spellEnd"/>
      <w:r w:rsidRPr="00454150">
        <w:rPr>
          <w:rFonts w:ascii="Times New Roman" w:hAnsi="Times New Roman" w:cs="Times New Roman"/>
          <w:sz w:val="24"/>
          <w:szCs w:val="24"/>
        </w:rPr>
        <w:t>], (Vol. 3, n° 3).</w:t>
      </w:r>
    </w:p>
    <w:p w14:paraId="08F9819E" w14:textId="7B534836"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AEFJN (2018) ‘Bukanga Lonzo : accaparement des terres et la communauté internationale’, 2 July. </w:t>
      </w:r>
    </w:p>
    <w:p w14:paraId="66EE3195" w14:textId="45063A20"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Anapi (2012) Investir dans le secteur agricole en </w:t>
      </w:r>
      <w:proofErr w:type="gramStart"/>
      <w:r w:rsidRPr="00454150">
        <w:rPr>
          <w:rFonts w:ascii="Times New Roman" w:hAnsi="Times New Roman" w:cs="Times New Roman"/>
          <w:sz w:val="24"/>
          <w:szCs w:val="24"/>
        </w:rPr>
        <w:t>RDC:</w:t>
      </w:r>
      <w:proofErr w:type="gramEnd"/>
      <w:r w:rsidRPr="00454150">
        <w:rPr>
          <w:rFonts w:ascii="Times New Roman" w:hAnsi="Times New Roman" w:cs="Times New Roman"/>
          <w:sz w:val="24"/>
          <w:szCs w:val="24"/>
        </w:rPr>
        <w:t xml:space="preserve"> Cahier sectoriel. Anapi. </w:t>
      </w:r>
    </w:p>
    <w:p w14:paraId="5AF12141"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Ansoms An (2016) Causes de l’accaparement des terres. </w:t>
      </w:r>
      <w:proofErr w:type="spellStart"/>
      <w:r w:rsidRPr="00454150">
        <w:rPr>
          <w:rFonts w:ascii="Times New Roman" w:hAnsi="Times New Roman" w:cs="Times New Roman"/>
          <w:sz w:val="24"/>
          <w:szCs w:val="24"/>
        </w:rPr>
        <w:t>Available</w:t>
      </w:r>
      <w:proofErr w:type="spellEnd"/>
      <w:r w:rsidRPr="00454150">
        <w:rPr>
          <w:rFonts w:ascii="Times New Roman" w:hAnsi="Times New Roman" w:cs="Times New Roman"/>
          <w:sz w:val="24"/>
          <w:szCs w:val="24"/>
        </w:rPr>
        <w:t xml:space="preserve"> </w:t>
      </w:r>
      <w:proofErr w:type="gramStart"/>
      <w:r w:rsidRPr="00454150">
        <w:rPr>
          <w:rFonts w:ascii="Times New Roman" w:hAnsi="Times New Roman" w:cs="Times New Roman"/>
          <w:sz w:val="24"/>
          <w:szCs w:val="24"/>
        </w:rPr>
        <w:t>at:</w:t>
      </w:r>
      <w:proofErr w:type="gramEnd"/>
      <w:r w:rsidRPr="00454150">
        <w:rPr>
          <w:rFonts w:ascii="Times New Roman" w:hAnsi="Times New Roman" w:cs="Times New Roman"/>
          <w:sz w:val="24"/>
          <w:szCs w:val="24"/>
        </w:rPr>
        <w:t xml:space="preserve"> </w:t>
      </w:r>
      <w:hyperlink r:id="rId10" w:history="1">
        <w:r w:rsidRPr="00454150">
          <w:rPr>
            <w:rStyle w:val="Lienhypertexte"/>
            <w:rFonts w:ascii="Times New Roman" w:hAnsi="Times New Roman" w:cs="Times New Roman"/>
            <w:sz w:val="24"/>
            <w:szCs w:val="24"/>
          </w:rPr>
          <w:t>https://www.youtube.com/watch?v=7-iGt378s8A</w:t>
        </w:r>
      </w:hyperlink>
      <w:r w:rsidRPr="00454150">
        <w:rPr>
          <w:rFonts w:ascii="Times New Roman" w:hAnsi="Times New Roman" w:cs="Times New Roman"/>
          <w:sz w:val="24"/>
          <w:szCs w:val="24"/>
        </w:rPr>
        <w:t xml:space="preserve"> (</w:t>
      </w:r>
      <w:proofErr w:type="spell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 xml:space="preserve">: 21 </w:t>
      </w:r>
      <w:proofErr w:type="spellStart"/>
      <w:r w:rsidRPr="00454150">
        <w:rPr>
          <w:rFonts w:ascii="Times New Roman" w:hAnsi="Times New Roman" w:cs="Times New Roman"/>
          <w:sz w:val="24"/>
          <w:szCs w:val="24"/>
        </w:rPr>
        <w:t>November</w:t>
      </w:r>
      <w:proofErr w:type="spellEnd"/>
      <w:r w:rsidRPr="00454150">
        <w:rPr>
          <w:rFonts w:ascii="Times New Roman" w:hAnsi="Times New Roman" w:cs="Times New Roman"/>
          <w:sz w:val="24"/>
          <w:szCs w:val="24"/>
        </w:rPr>
        <w:t xml:space="preserve"> 2021).</w:t>
      </w:r>
    </w:p>
    <w:p w14:paraId="6F95ABAD" w14:textId="1AF0B6DE"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Ansoms An (2020) ‘Schéma analytique de la ruée sur le sous-sol.’ </w:t>
      </w:r>
      <w:proofErr w:type="spellStart"/>
      <w:r w:rsidRPr="00454150">
        <w:rPr>
          <w:rFonts w:ascii="Times New Roman" w:hAnsi="Times New Roman" w:cs="Times New Roman"/>
          <w:sz w:val="24"/>
          <w:szCs w:val="24"/>
        </w:rPr>
        <w:t>Ucl</w:t>
      </w:r>
      <w:proofErr w:type="spellEnd"/>
    </w:p>
    <w:p w14:paraId="5BE80FB8"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Ansoms An (2021) Pluralisme juridique. </w:t>
      </w:r>
      <w:proofErr w:type="spellStart"/>
      <w:r w:rsidRPr="00454150">
        <w:rPr>
          <w:rFonts w:ascii="Times New Roman" w:hAnsi="Times New Roman" w:cs="Times New Roman"/>
          <w:sz w:val="24"/>
          <w:szCs w:val="24"/>
        </w:rPr>
        <w:t>Available</w:t>
      </w:r>
      <w:proofErr w:type="spellEnd"/>
      <w:r w:rsidRPr="00454150">
        <w:rPr>
          <w:rFonts w:ascii="Times New Roman" w:hAnsi="Times New Roman" w:cs="Times New Roman"/>
          <w:sz w:val="24"/>
          <w:szCs w:val="24"/>
        </w:rPr>
        <w:t xml:space="preserve"> </w:t>
      </w:r>
      <w:proofErr w:type="gramStart"/>
      <w:r w:rsidRPr="00454150">
        <w:rPr>
          <w:rFonts w:ascii="Times New Roman" w:hAnsi="Times New Roman" w:cs="Times New Roman"/>
          <w:sz w:val="24"/>
          <w:szCs w:val="24"/>
        </w:rPr>
        <w:t>at:</w:t>
      </w:r>
      <w:proofErr w:type="gramEnd"/>
      <w:r w:rsidRPr="00454150">
        <w:rPr>
          <w:rFonts w:ascii="Times New Roman" w:hAnsi="Times New Roman" w:cs="Times New Roman"/>
          <w:sz w:val="24"/>
          <w:szCs w:val="24"/>
        </w:rPr>
        <w:t xml:space="preserve"> </w:t>
      </w:r>
      <w:hyperlink r:id="rId11" w:history="1">
        <w:r w:rsidRPr="00454150">
          <w:rPr>
            <w:rStyle w:val="Lienhypertexte"/>
            <w:rFonts w:ascii="Times New Roman" w:hAnsi="Times New Roman" w:cs="Times New Roman"/>
            <w:sz w:val="24"/>
            <w:szCs w:val="24"/>
          </w:rPr>
          <w:t>https://www.youtube.com/watch?v=MqpUgth4Tlo</w:t>
        </w:r>
      </w:hyperlink>
      <w:r w:rsidRPr="00454150">
        <w:rPr>
          <w:rFonts w:ascii="Times New Roman" w:hAnsi="Times New Roman" w:cs="Times New Roman"/>
          <w:sz w:val="24"/>
          <w:szCs w:val="24"/>
        </w:rPr>
        <w:t xml:space="preserve"> (</w:t>
      </w:r>
      <w:proofErr w:type="spell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 23 April 2021).</w:t>
      </w:r>
    </w:p>
    <w:p w14:paraId="70AFFA0E" w14:textId="1FA422F0"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Ansoms An, Klara Claessens and Emery Mudinga (2012) ‘L’accaparement des terres par des élites en territoire de Kalehe’.</w:t>
      </w:r>
    </w:p>
    <w:p w14:paraId="2A18E0BA" w14:textId="76DD252E"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Arnaud, Z. (2003) La stratégie DSRP-PPTE en RD Congo, CNCD-11.11.11.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31 </w:t>
      </w:r>
      <w:proofErr w:type="spellStart"/>
      <w:r w:rsidRPr="00454150">
        <w:rPr>
          <w:rFonts w:ascii="Times New Roman" w:hAnsi="Times New Roman" w:cs="Times New Roman"/>
          <w:sz w:val="24"/>
          <w:szCs w:val="24"/>
        </w:rPr>
        <w:t>December</w:t>
      </w:r>
      <w:proofErr w:type="spellEnd"/>
      <w:r w:rsidRPr="00454150">
        <w:rPr>
          <w:rFonts w:ascii="Times New Roman" w:hAnsi="Times New Roman" w:cs="Times New Roman"/>
          <w:sz w:val="24"/>
          <w:szCs w:val="24"/>
        </w:rPr>
        <w:t xml:space="preserve"> 2021).</w:t>
      </w:r>
    </w:p>
    <w:p w14:paraId="1771F9F1"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Balegamire, R. (2018) ‘L’accès à la terre en milieu rural : différences de genre et genres de différences, Commission Justice &amp; Paix - Belgique francophone’.</w:t>
      </w:r>
    </w:p>
    <w:p w14:paraId="0A8E5923" w14:textId="16043CE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Banque Mondiale (2008) L’agriculture au service du développement. De Boeck Supérieur.</w:t>
      </w:r>
    </w:p>
    <w:p w14:paraId="11FE4B3D" w14:textId="2E92A1A2"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Baraka Akilimali, J. (2018) ‘Programmes de reconnaissance, d’enregistrement et de formalisation des droits fonciers coutumiers au Sud-Kivu : Opportunité pour la réforme foncière en RD Congo ?’, in. Politiques et pratiques de développement en République Démocratique du Congo. (</w:t>
      </w:r>
    </w:p>
    <w:p w14:paraId="63992D7D"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Baraka, J., Bisoka, A.N. and Ansoms, A. (2016) ‘Zones économiques spéciales : vers l’accaparement des terres ? Perceptions des paysans du site pilote de Maluku’, p. 24.</w:t>
      </w:r>
    </w:p>
    <w:p w14:paraId="0672F572" w14:textId="4A4F8BC8"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Bashizi, A. (2020) Conflits environnementaux et reterritorialisation : vers une </w:t>
      </w:r>
      <w:proofErr w:type="spellStart"/>
      <w:r w:rsidRPr="00454150">
        <w:rPr>
          <w:rFonts w:ascii="Times New Roman" w:hAnsi="Times New Roman" w:cs="Times New Roman"/>
          <w:sz w:val="24"/>
          <w:szCs w:val="24"/>
        </w:rPr>
        <w:t>political</w:t>
      </w:r>
      <w:proofErr w:type="spellEnd"/>
      <w:r w:rsidRPr="00454150">
        <w:rPr>
          <w:rFonts w:ascii="Times New Roman" w:hAnsi="Times New Roman" w:cs="Times New Roman"/>
          <w:sz w:val="24"/>
          <w:szCs w:val="24"/>
        </w:rPr>
        <w:t xml:space="preserve"> </w:t>
      </w:r>
      <w:proofErr w:type="spellStart"/>
      <w:r w:rsidRPr="00454150">
        <w:rPr>
          <w:rFonts w:ascii="Times New Roman" w:hAnsi="Times New Roman" w:cs="Times New Roman"/>
          <w:sz w:val="24"/>
          <w:szCs w:val="24"/>
        </w:rPr>
        <w:t>ecology</w:t>
      </w:r>
      <w:proofErr w:type="spellEnd"/>
      <w:r w:rsidRPr="00454150">
        <w:rPr>
          <w:rFonts w:ascii="Times New Roman" w:hAnsi="Times New Roman" w:cs="Times New Roman"/>
          <w:sz w:val="24"/>
          <w:szCs w:val="24"/>
        </w:rPr>
        <w:t xml:space="preserve"> de la modernisation minière en RDC. UCL - Université Catholique de Louvain. </w:t>
      </w:r>
    </w:p>
    <w:p w14:paraId="033ED283" w14:textId="68B25FE1"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Baxter, J. (2010) Spéculation : ruée sur les terres africaines, Le Monde diplomatique. </w:t>
      </w:r>
    </w:p>
    <w:p w14:paraId="1C1E92A1" w14:textId="1E152DFB"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Bouvier, P. (2013) La Décentralisation De la Première à la Troisième République (RD Congo), http://journals.openedition.org/lectures. Musée royal de l’Afrique centrale. </w:t>
      </w:r>
    </w:p>
    <w:p w14:paraId="5BEBF651" w14:textId="2D91B799" w:rsidR="00454150" w:rsidRPr="00454150" w:rsidRDefault="00454150" w:rsidP="00E154A2">
      <w:pPr>
        <w:ind w:firstLine="567"/>
        <w:jc w:val="both"/>
        <w:rPr>
          <w:rFonts w:ascii="Times New Roman" w:hAnsi="Times New Roman" w:cs="Times New Roman"/>
          <w:sz w:val="24"/>
          <w:szCs w:val="24"/>
        </w:rPr>
      </w:pPr>
      <w:proofErr w:type="spellStart"/>
      <w:r w:rsidRPr="00454150">
        <w:rPr>
          <w:rFonts w:ascii="Times New Roman" w:hAnsi="Times New Roman" w:cs="Times New Roman"/>
          <w:sz w:val="24"/>
          <w:szCs w:val="24"/>
        </w:rPr>
        <w:t>Btaillefer</w:t>
      </w:r>
      <w:proofErr w:type="spellEnd"/>
      <w:r w:rsidRPr="00454150">
        <w:rPr>
          <w:rFonts w:ascii="Times New Roman" w:hAnsi="Times New Roman" w:cs="Times New Roman"/>
          <w:sz w:val="24"/>
          <w:szCs w:val="24"/>
        </w:rPr>
        <w:t xml:space="preserve"> (2012) ‘PASSIONS </w:t>
      </w:r>
      <w:proofErr w:type="gramStart"/>
      <w:r w:rsidRPr="00454150">
        <w:rPr>
          <w:rFonts w:ascii="Times New Roman" w:hAnsi="Times New Roman" w:cs="Times New Roman"/>
          <w:sz w:val="24"/>
          <w:szCs w:val="24"/>
        </w:rPr>
        <w:t>SUD:</w:t>
      </w:r>
      <w:proofErr w:type="gramEnd"/>
      <w:r w:rsidRPr="00454150">
        <w:rPr>
          <w:rFonts w:ascii="Times New Roman" w:hAnsi="Times New Roman" w:cs="Times New Roman"/>
          <w:sz w:val="24"/>
          <w:szCs w:val="24"/>
        </w:rPr>
        <w:t xml:space="preserve"> Les paysans du Mali dans l’insécurité’, PASSIONS SUD, 27 March. </w:t>
      </w:r>
    </w:p>
    <w:p w14:paraId="06556B61" w14:textId="4A3D3203"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Caudron, M. (2017) ‘Accaparements de terre en </w:t>
      </w:r>
      <w:proofErr w:type="gramStart"/>
      <w:r w:rsidRPr="00454150">
        <w:rPr>
          <w:rFonts w:ascii="Times New Roman" w:hAnsi="Times New Roman" w:cs="Times New Roman"/>
          <w:sz w:val="24"/>
          <w:szCs w:val="24"/>
        </w:rPr>
        <w:t>RDC:</w:t>
      </w:r>
      <w:proofErr w:type="gramEnd"/>
      <w:r w:rsidRPr="00454150">
        <w:rPr>
          <w:rFonts w:ascii="Times New Roman" w:hAnsi="Times New Roman" w:cs="Times New Roman"/>
          <w:sz w:val="24"/>
          <w:szCs w:val="24"/>
        </w:rPr>
        <w:t xml:space="preserve"> quel rôle  de la coopération belge? Cas de Feronia’. Entraide et Fraternité. </w:t>
      </w:r>
    </w:p>
    <w:p w14:paraId="16051593"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lastRenderedPageBreak/>
        <w:t xml:space="preserve">Charlier, S., Diop </w:t>
      </w:r>
      <w:proofErr w:type="spellStart"/>
      <w:r w:rsidRPr="00454150">
        <w:rPr>
          <w:rFonts w:ascii="Times New Roman" w:hAnsi="Times New Roman" w:cs="Times New Roman"/>
          <w:sz w:val="24"/>
          <w:szCs w:val="24"/>
        </w:rPr>
        <w:t>Sall</w:t>
      </w:r>
      <w:proofErr w:type="spellEnd"/>
      <w:r w:rsidRPr="00454150">
        <w:rPr>
          <w:rFonts w:ascii="Times New Roman" w:hAnsi="Times New Roman" w:cs="Times New Roman"/>
          <w:sz w:val="24"/>
          <w:szCs w:val="24"/>
        </w:rPr>
        <w:t xml:space="preserve">, F. and </w:t>
      </w:r>
      <w:proofErr w:type="spellStart"/>
      <w:r w:rsidRPr="00454150">
        <w:rPr>
          <w:rFonts w:ascii="Times New Roman" w:hAnsi="Times New Roman" w:cs="Times New Roman"/>
          <w:sz w:val="24"/>
          <w:szCs w:val="24"/>
        </w:rPr>
        <w:t>Graciela</w:t>
      </w:r>
      <w:proofErr w:type="spellEnd"/>
      <w:r w:rsidRPr="00454150">
        <w:rPr>
          <w:rFonts w:ascii="Times New Roman" w:hAnsi="Times New Roman" w:cs="Times New Roman"/>
          <w:sz w:val="24"/>
          <w:szCs w:val="24"/>
        </w:rPr>
        <w:t xml:space="preserve">, L. (2014) ‘Les modes de gouvernance foncière au prisme d’une approche </w:t>
      </w:r>
      <w:proofErr w:type="gramStart"/>
      <w:r w:rsidRPr="00454150">
        <w:rPr>
          <w:rFonts w:ascii="Times New Roman" w:hAnsi="Times New Roman" w:cs="Times New Roman"/>
          <w:sz w:val="24"/>
          <w:szCs w:val="24"/>
        </w:rPr>
        <w:t>genre:</w:t>
      </w:r>
      <w:proofErr w:type="gramEnd"/>
      <w:r w:rsidRPr="00454150">
        <w:rPr>
          <w:rFonts w:ascii="Times New Roman" w:hAnsi="Times New Roman" w:cs="Times New Roman"/>
          <w:sz w:val="24"/>
          <w:szCs w:val="24"/>
        </w:rPr>
        <w:t xml:space="preserve"> études de cas au Niger, au Sénégal et en Bolivie’, in Au-delà de l’accaparement: Ruptures et continuités dans l’accès aux ressources naturelles. PIE Peter Lang. </w:t>
      </w:r>
      <w:proofErr w:type="gramStart"/>
      <w:r w:rsidRPr="00454150">
        <w:rPr>
          <w:rFonts w:ascii="Times New Roman" w:hAnsi="Times New Roman" w:cs="Times New Roman"/>
          <w:sz w:val="24"/>
          <w:szCs w:val="24"/>
        </w:rPr>
        <w:t>Bruxelles:</w:t>
      </w:r>
      <w:proofErr w:type="gramEnd"/>
      <w:r w:rsidRPr="00454150">
        <w:rPr>
          <w:rFonts w:ascii="Times New Roman" w:hAnsi="Times New Roman" w:cs="Times New Roman"/>
          <w:sz w:val="24"/>
          <w:szCs w:val="24"/>
        </w:rPr>
        <w:t xml:space="preserve"> PIE Peter Lang (</w:t>
      </w:r>
      <w:proofErr w:type="spellStart"/>
      <w:r w:rsidRPr="00454150">
        <w:rPr>
          <w:rFonts w:ascii="Times New Roman" w:hAnsi="Times New Roman" w:cs="Times New Roman"/>
          <w:sz w:val="24"/>
          <w:szCs w:val="24"/>
        </w:rPr>
        <w:t>EcoPolis</w:t>
      </w:r>
      <w:proofErr w:type="spellEnd"/>
      <w:r w:rsidRPr="00454150">
        <w:rPr>
          <w:rFonts w:ascii="Times New Roman" w:hAnsi="Times New Roman" w:cs="Times New Roman"/>
          <w:sz w:val="24"/>
          <w:szCs w:val="24"/>
        </w:rPr>
        <w:t>, 22), p. 243.</w:t>
      </w:r>
    </w:p>
    <w:p w14:paraId="5C1957C1" w14:textId="240D061C"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Chouquer, G. (2009) ‘Enjeux fonciers. Première partie : Afrique et Madagascar’, Études rurales, (184), pp. 251–272. </w:t>
      </w:r>
    </w:p>
    <w:p w14:paraId="53487F86" w14:textId="7F4952AD"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Christian Roberti (2018) ‘Parc agro-industriel Bukanga Lonzo : un cas d’accaparement des terres organisé par l’</w:t>
      </w:r>
      <w:r w:rsidR="00C67920" w:rsidRPr="00454150">
        <w:rPr>
          <w:rFonts w:ascii="Times New Roman" w:hAnsi="Times New Roman" w:cs="Times New Roman"/>
          <w:sz w:val="24"/>
          <w:szCs w:val="24"/>
        </w:rPr>
        <w:t>État</w:t>
      </w:r>
      <w:r w:rsidRPr="00454150">
        <w:rPr>
          <w:rFonts w:ascii="Times New Roman" w:hAnsi="Times New Roman" w:cs="Times New Roman"/>
          <w:sz w:val="24"/>
          <w:szCs w:val="24"/>
        </w:rPr>
        <w:t xml:space="preserve"> et la communauté internationale.’ </w:t>
      </w:r>
    </w:p>
    <w:p w14:paraId="1F510D8D" w14:textId="3AF5B0AF"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Christopher David Huggins (2010) Terre, pouvoir et identité. Les causes profondes des violents conflits dans l’Est de la RDC. Ottawa. </w:t>
      </w:r>
    </w:p>
    <w:p w14:paraId="038193D9" w14:textId="7E87EA89"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Claessens, K., </w:t>
      </w:r>
      <w:proofErr w:type="spellStart"/>
      <w:r w:rsidRPr="00454150">
        <w:rPr>
          <w:rFonts w:ascii="Times New Roman" w:hAnsi="Times New Roman" w:cs="Times New Roman"/>
          <w:sz w:val="24"/>
          <w:szCs w:val="24"/>
        </w:rPr>
        <w:t>Mushagalusa</w:t>
      </w:r>
      <w:proofErr w:type="spellEnd"/>
      <w:r w:rsidRPr="00454150">
        <w:rPr>
          <w:rFonts w:ascii="Times New Roman" w:hAnsi="Times New Roman" w:cs="Times New Roman"/>
          <w:sz w:val="24"/>
          <w:szCs w:val="24"/>
        </w:rPr>
        <w:t xml:space="preserve"> </w:t>
      </w:r>
      <w:proofErr w:type="spellStart"/>
      <w:r w:rsidRPr="00454150">
        <w:rPr>
          <w:rFonts w:ascii="Times New Roman" w:hAnsi="Times New Roman" w:cs="Times New Roman"/>
          <w:sz w:val="24"/>
          <w:szCs w:val="24"/>
        </w:rPr>
        <w:t>Mudinga</w:t>
      </w:r>
      <w:proofErr w:type="spellEnd"/>
      <w:r w:rsidRPr="00454150">
        <w:rPr>
          <w:rFonts w:ascii="Times New Roman" w:hAnsi="Times New Roman" w:cs="Times New Roman"/>
          <w:sz w:val="24"/>
          <w:szCs w:val="24"/>
        </w:rPr>
        <w:t xml:space="preserve">, E. and Ansoms, A. (2012) ‘L’accaparement des terres par des élites en territoire de Kalehe, DRC’. </w:t>
      </w:r>
    </w:p>
    <w:p w14:paraId="1D119319" w14:textId="3F3D761E"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Conapac (2016) ‘Dialogue multi-acteurs : prise en compte des droits des communautés locales dans la mise en œuvre des parcs agro industriels (pai) en RDC, le cas de Bukanga Lonzo’.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17 </w:t>
      </w:r>
      <w:proofErr w:type="spellStart"/>
      <w:r w:rsidRPr="00454150">
        <w:rPr>
          <w:rFonts w:ascii="Times New Roman" w:hAnsi="Times New Roman" w:cs="Times New Roman"/>
          <w:sz w:val="24"/>
          <w:szCs w:val="24"/>
        </w:rPr>
        <w:t>December</w:t>
      </w:r>
      <w:proofErr w:type="spellEnd"/>
      <w:r w:rsidRPr="00454150">
        <w:rPr>
          <w:rFonts w:ascii="Times New Roman" w:hAnsi="Times New Roman" w:cs="Times New Roman"/>
          <w:sz w:val="24"/>
          <w:szCs w:val="24"/>
        </w:rPr>
        <w:t xml:space="preserve"> 2021).</w:t>
      </w:r>
    </w:p>
    <w:p w14:paraId="4644E073"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Coulibaly, I. (2011) ‘</w:t>
      </w:r>
      <w:proofErr w:type="spellStart"/>
      <w:r w:rsidRPr="00454150">
        <w:rPr>
          <w:rFonts w:ascii="Times New Roman" w:hAnsi="Times New Roman" w:cs="Times New Roman"/>
          <w:sz w:val="24"/>
          <w:szCs w:val="24"/>
        </w:rPr>
        <w:t>Understanding</w:t>
      </w:r>
      <w:proofErr w:type="spellEnd"/>
      <w:r w:rsidRPr="00454150">
        <w:rPr>
          <w:rFonts w:ascii="Times New Roman" w:hAnsi="Times New Roman" w:cs="Times New Roman"/>
          <w:sz w:val="24"/>
          <w:szCs w:val="24"/>
        </w:rPr>
        <w:t xml:space="preserve"> land </w:t>
      </w:r>
      <w:proofErr w:type="spellStart"/>
      <w:r w:rsidRPr="00454150">
        <w:rPr>
          <w:rFonts w:ascii="Times New Roman" w:hAnsi="Times New Roman" w:cs="Times New Roman"/>
          <w:sz w:val="24"/>
          <w:szCs w:val="24"/>
        </w:rPr>
        <w:t>investment</w:t>
      </w:r>
      <w:proofErr w:type="spellEnd"/>
      <w:r w:rsidRPr="00454150">
        <w:rPr>
          <w:rFonts w:ascii="Times New Roman" w:hAnsi="Times New Roman" w:cs="Times New Roman"/>
          <w:sz w:val="24"/>
          <w:szCs w:val="24"/>
        </w:rPr>
        <w:t xml:space="preserve"> deals in </w:t>
      </w:r>
      <w:proofErr w:type="spellStart"/>
      <w:r w:rsidRPr="00454150">
        <w:rPr>
          <w:rFonts w:ascii="Times New Roman" w:hAnsi="Times New Roman" w:cs="Times New Roman"/>
          <w:sz w:val="24"/>
          <w:szCs w:val="24"/>
        </w:rPr>
        <w:t>Africa</w:t>
      </w:r>
      <w:proofErr w:type="spellEnd"/>
      <w:r w:rsidRPr="00454150">
        <w:rPr>
          <w:rFonts w:ascii="Times New Roman" w:hAnsi="Times New Roman" w:cs="Times New Roman"/>
          <w:sz w:val="24"/>
          <w:szCs w:val="24"/>
        </w:rPr>
        <w:t xml:space="preserve"> : </w:t>
      </w:r>
      <w:proofErr w:type="spellStart"/>
      <w:r w:rsidRPr="00454150">
        <w:rPr>
          <w:rFonts w:ascii="Times New Roman" w:hAnsi="Times New Roman" w:cs="Times New Roman"/>
          <w:sz w:val="24"/>
          <w:szCs w:val="24"/>
        </w:rPr>
        <w:t>Malibya</w:t>
      </w:r>
      <w:proofErr w:type="spellEnd"/>
      <w:r w:rsidRPr="00454150">
        <w:rPr>
          <w:rFonts w:ascii="Times New Roman" w:hAnsi="Times New Roman" w:cs="Times New Roman"/>
          <w:sz w:val="24"/>
          <w:szCs w:val="24"/>
        </w:rPr>
        <w:t xml:space="preserve"> in Mali’.</w:t>
      </w:r>
    </w:p>
    <w:p w14:paraId="5B6388B9" w14:textId="12EBD919"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Daniel, B. (2017) Échec total du système : levée du voile sur les réseaux secrets qui détruisent les forêts de la république démocratique du Congo. </w:t>
      </w:r>
      <w:proofErr w:type="gramStart"/>
      <w:r w:rsidRPr="00454150">
        <w:rPr>
          <w:rFonts w:ascii="Times New Roman" w:hAnsi="Times New Roman" w:cs="Times New Roman"/>
          <w:sz w:val="24"/>
          <w:szCs w:val="24"/>
        </w:rPr>
        <w:t>Mbandaka:</w:t>
      </w:r>
      <w:proofErr w:type="gramEnd"/>
      <w:r w:rsidRPr="00454150">
        <w:rPr>
          <w:rFonts w:ascii="Times New Roman" w:hAnsi="Times New Roman" w:cs="Times New Roman"/>
          <w:sz w:val="24"/>
          <w:szCs w:val="24"/>
        </w:rPr>
        <w:t xml:space="preserve"> Green Peace.</w:t>
      </w:r>
    </w:p>
    <w:p w14:paraId="1480FF18" w14:textId="7CF44382"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Delcourt, L. (2020) L’avenir des agricultures paysannes face aux nouvelles pressions sur la terre, Centre tricontinental.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7 </w:t>
      </w:r>
      <w:proofErr w:type="spellStart"/>
      <w:r w:rsidRPr="00454150">
        <w:rPr>
          <w:rFonts w:ascii="Times New Roman" w:hAnsi="Times New Roman" w:cs="Times New Roman"/>
          <w:sz w:val="24"/>
          <w:szCs w:val="24"/>
        </w:rPr>
        <w:t>November</w:t>
      </w:r>
      <w:proofErr w:type="spellEnd"/>
      <w:r w:rsidRPr="00454150">
        <w:rPr>
          <w:rFonts w:ascii="Times New Roman" w:hAnsi="Times New Roman" w:cs="Times New Roman"/>
          <w:sz w:val="24"/>
          <w:szCs w:val="24"/>
        </w:rPr>
        <w:t xml:space="preserve"> 2020).</w:t>
      </w:r>
    </w:p>
    <w:p w14:paraId="33C7060C"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Deo, A. (2015) ‘Analyse de contexte du territoire de Kalehe’.</w:t>
      </w:r>
    </w:p>
    <w:p w14:paraId="753FDB63" w14:textId="41CED19B"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Douglas Zhihua Zeng (2015) ‘Expériences mondiales avec les zones économiques spéciales avec un accent sur la Chine et l’Afrique,’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1 </w:t>
      </w:r>
      <w:proofErr w:type="spellStart"/>
      <w:r w:rsidRPr="00454150">
        <w:rPr>
          <w:rFonts w:ascii="Times New Roman" w:hAnsi="Times New Roman" w:cs="Times New Roman"/>
          <w:sz w:val="24"/>
          <w:szCs w:val="24"/>
        </w:rPr>
        <w:t>November</w:t>
      </w:r>
      <w:proofErr w:type="spellEnd"/>
      <w:r w:rsidRPr="00454150">
        <w:rPr>
          <w:rFonts w:ascii="Times New Roman" w:hAnsi="Times New Roman" w:cs="Times New Roman"/>
          <w:sz w:val="24"/>
          <w:szCs w:val="24"/>
        </w:rPr>
        <w:t xml:space="preserve"> 2021).</w:t>
      </w:r>
    </w:p>
    <w:p w14:paraId="2DD06DC9"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Egon </w:t>
      </w:r>
      <w:proofErr w:type="spellStart"/>
      <w:r w:rsidRPr="00454150">
        <w:rPr>
          <w:rFonts w:ascii="Times New Roman" w:hAnsi="Times New Roman" w:cs="Times New Roman"/>
          <w:sz w:val="24"/>
          <w:szCs w:val="24"/>
        </w:rPr>
        <w:t>Kemenes</w:t>
      </w:r>
      <w:proofErr w:type="spellEnd"/>
      <w:r w:rsidRPr="00454150">
        <w:rPr>
          <w:rFonts w:ascii="Times New Roman" w:hAnsi="Times New Roman" w:cs="Times New Roman"/>
          <w:sz w:val="24"/>
          <w:szCs w:val="24"/>
        </w:rPr>
        <w:t xml:space="preserve"> (1977) ‘Phénomènes nouveaux de la compétition internationale contemporaine’, in. Compétition internationale et redéploiement géographique, Université de Paris-Dauphine, p. 132.</w:t>
      </w:r>
    </w:p>
    <w:p w14:paraId="30108592"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Emery, M.M. (2021) ‘L’accaparement des terres dans la province du Sud-Kivu : expériences paysannes’.</w:t>
      </w:r>
    </w:p>
    <w:p w14:paraId="04E10BCF" w14:textId="364BF90E"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Entraide et Fraternité (2021) Entreprises et respect des droits humains : le cas Feronia, Entraide et Fraternité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21 </w:t>
      </w:r>
      <w:proofErr w:type="spellStart"/>
      <w:r w:rsidRPr="00454150">
        <w:rPr>
          <w:rFonts w:ascii="Times New Roman" w:hAnsi="Times New Roman" w:cs="Times New Roman"/>
          <w:sz w:val="24"/>
          <w:szCs w:val="24"/>
        </w:rPr>
        <w:t>December</w:t>
      </w:r>
      <w:proofErr w:type="spellEnd"/>
      <w:r w:rsidRPr="00454150">
        <w:rPr>
          <w:rFonts w:ascii="Times New Roman" w:hAnsi="Times New Roman" w:cs="Times New Roman"/>
          <w:sz w:val="24"/>
          <w:szCs w:val="24"/>
        </w:rPr>
        <w:t xml:space="preserve"> 2021).</w:t>
      </w:r>
    </w:p>
    <w:p w14:paraId="488EA88A" w14:textId="1B9E6E72"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Fian (2012) ‘Loi portant principes fondamentaux relatifs à l’agriculture en RDC’</w:t>
      </w:r>
    </w:p>
    <w:p w14:paraId="23E493A5" w14:textId="27FFD585"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Fian (2021) Déclaration de Dakar contre l’accaparement de l’eau et des terres, FIAN </w:t>
      </w:r>
      <w:proofErr w:type="spellStart"/>
      <w:r w:rsidRPr="00454150">
        <w:rPr>
          <w:rFonts w:ascii="Times New Roman" w:hAnsi="Times New Roman" w:cs="Times New Roman"/>
          <w:sz w:val="24"/>
          <w:szCs w:val="24"/>
        </w:rPr>
        <w:t>Belgium</w:t>
      </w:r>
      <w:proofErr w:type="spellEnd"/>
      <w:r w:rsidRPr="00454150">
        <w:rPr>
          <w:rFonts w:ascii="Times New Roman" w:hAnsi="Times New Roman" w:cs="Times New Roman"/>
          <w:sz w:val="24"/>
          <w:szCs w:val="24"/>
        </w:rPr>
        <w:t>.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12 May 2021).</w:t>
      </w:r>
    </w:p>
    <w:p w14:paraId="1300EECC" w14:textId="1CAF1B72"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Financial </w:t>
      </w:r>
      <w:proofErr w:type="spellStart"/>
      <w:r w:rsidRPr="00454150">
        <w:rPr>
          <w:rFonts w:ascii="Times New Roman" w:hAnsi="Times New Roman" w:cs="Times New Roman"/>
          <w:sz w:val="24"/>
          <w:szCs w:val="24"/>
        </w:rPr>
        <w:t>freedom</w:t>
      </w:r>
      <w:proofErr w:type="spellEnd"/>
      <w:r w:rsidRPr="00454150">
        <w:rPr>
          <w:rFonts w:ascii="Times New Roman" w:hAnsi="Times New Roman" w:cs="Times New Roman"/>
          <w:sz w:val="24"/>
          <w:szCs w:val="24"/>
        </w:rPr>
        <w:t xml:space="preserve"> index (2016) Index de la liberté financière </w:t>
      </w:r>
      <w:proofErr w:type="spellStart"/>
      <w:r w:rsidRPr="00454150">
        <w:rPr>
          <w:rFonts w:ascii="Times New Roman" w:hAnsi="Times New Roman" w:cs="Times New Roman"/>
          <w:sz w:val="24"/>
          <w:szCs w:val="24"/>
        </w:rPr>
        <w:t>democratic</w:t>
      </w:r>
      <w:proofErr w:type="spellEnd"/>
      <w:r w:rsidRPr="00454150">
        <w:rPr>
          <w:rFonts w:ascii="Times New Roman" w:hAnsi="Times New Roman" w:cs="Times New Roman"/>
          <w:sz w:val="24"/>
          <w:szCs w:val="24"/>
        </w:rPr>
        <w:t xml:space="preserve"> </w:t>
      </w:r>
      <w:proofErr w:type="spellStart"/>
      <w:r w:rsidRPr="00454150">
        <w:rPr>
          <w:rFonts w:ascii="Times New Roman" w:hAnsi="Times New Roman" w:cs="Times New Roman"/>
          <w:sz w:val="24"/>
          <w:szCs w:val="24"/>
        </w:rPr>
        <w:t>republic</w:t>
      </w:r>
      <w:proofErr w:type="spellEnd"/>
      <w:r w:rsidRPr="00454150">
        <w:rPr>
          <w:rFonts w:ascii="Times New Roman" w:hAnsi="Times New Roman" w:cs="Times New Roman"/>
          <w:sz w:val="24"/>
          <w:szCs w:val="24"/>
        </w:rPr>
        <w:t xml:space="preserve"> of Congo, FINANCIAL FREEDOM INDEX.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13 </w:t>
      </w:r>
      <w:proofErr w:type="spellStart"/>
      <w:r w:rsidRPr="00454150">
        <w:rPr>
          <w:rFonts w:ascii="Times New Roman" w:hAnsi="Times New Roman" w:cs="Times New Roman"/>
          <w:sz w:val="24"/>
          <w:szCs w:val="24"/>
        </w:rPr>
        <w:t>November</w:t>
      </w:r>
      <w:proofErr w:type="spellEnd"/>
      <w:r w:rsidRPr="00454150">
        <w:rPr>
          <w:rFonts w:ascii="Times New Roman" w:hAnsi="Times New Roman" w:cs="Times New Roman"/>
          <w:sz w:val="24"/>
          <w:szCs w:val="24"/>
        </w:rPr>
        <w:t xml:space="preserve"> 2020).</w:t>
      </w:r>
    </w:p>
    <w:p w14:paraId="25D5B106" w14:textId="2E2AF44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Gauthier, de V. (2016) Histoire du politique au Congo-</w:t>
      </w:r>
      <w:r w:rsidR="00C67920" w:rsidRPr="00454150">
        <w:rPr>
          <w:rFonts w:ascii="Times New Roman" w:hAnsi="Times New Roman" w:cs="Times New Roman"/>
          <w:sz w:val="24"/>
          <w:szCs w:val="24"/>
        </w:rPr>
        <w:t>Kinshasa :</w:t>
      </w:r>
      <w:r w:rsidRPr="00454150">
        <w:rPr>
          <w:rFonts w:ascii="Times New Roman" w:hAnsi="Times New Roman" w:cs="Times New Roman"/>
          <w:sz w:val="24"/>
          <w:szCs w:val="24"/>
        </w:rPr>
        <w:t xml:space="preserve"> les </w:t>
      </w:r>
      <w:proofErr w:type="spellStart"/>
      <w:r w:rsidRPr="00454150">
        <w:rPr>
          <w:rFonts w:ascii="Times New Roman" w:hAnsi="Times New Roman" w:cs="Times New Roman"/>
          <w:sz w:val="24"/>
          <w:szCs w:val="24"/>
        </w:rPr>
        <w:t>conceptes</w:t>
      </w:r>
      <w:proofErr w:type="spellEnd"/>
      <w:r w:rsidRPr="00454150">
        <w:rPr>
          <w:rFonts w:ascii="Times New Roman" w:hAnsi="Times New Roman" w:cs="Times New Roman"/>
          <w:sz w:val="24"/>
          <w:szCs w:val="24"/>
        </w:rPr>
        <w:t xml:space="preserve"> à l’épreuve. </w:t>
      </w:r>
      <w:proofErr w:type="spellStart"/>
      <w:r w:rsidRPr="00454150">
        <w:rPr>
          <w:rFonts w:ascii="Times New Roman" w:hAnsi="Times New Roman" w:cs="Times New Roman"/>
          <w:sz w:val="24"/>
          <w:szCs w:val="24"/>
        </w:rPr>
        <w:t>L’Harmattan</w:t>
      </w:r>
      <w:proofErr w:type="spellEnd"/>
      <w:r w:rsidRPr="00454150">
        <w:rPr>
          <w:rFonts w:ascii="Times New Roman" w:hAnsi="Times New Roman" w:cs="Times New Roman"/>
          <w:sz w:val="24"/>
          <w:szCs w:val="24"/>
        </w:rPr>
        <w:t xml:space="preserve"> </w:t>
      </w:r>
      <w:proofErr w:type="spellStart"/>
      <w:r w:rsidRPr="00454150">
        <w:rPr>
          <w:rFonts w:ascii="Times New Roman" w:hAnsi="Times New Roman" w:cs="Times New Roman"/>
          <w:sz w:val="24"/>
          <w:szCs w:val="24"/>
        </w:rPr>
        <w:t>s.a.</w:t>
      </w:r>
      <w:proofErr w:type="spellEnd"/>
      <w:r w:rsidRPr="00454150">
        <w:rPr>
          <w:rFonts w:ascii="Times New Roman" w:hAnsi="Times New Roman" w:cs="Times New Roman"/>
          <w:sz w:val="24"/>
          <w:szCs w:val="24"/>
        </w:rPr>
        <w:t xml:space="preserve"> </w:t>
      </w:r>
      <w:proofErr w:type="spellStart"/>
      <w:r w:rsidRPr="00454150">
        <w:rPr>
          <w:rFonts w:ascii="Times New Roman" w:hAnsi="Times New Roman" w:cs="Times New Roman"/>
          <w:sz w:val="24"/>
          <w:szCs w:val="24"/>
        </w:rPr>
        <w:t>Louvain-la-</w:t>
      </w:r>
      <w:proofErr w:type="gramStart"/>
      <w:r w:rsidRPr="00454150">
        <w:rPr>
          <w:rFonts w:ascii="Times New Roman" w:hAnsi="Times New Roman" w:cs="Times New Roman"/>
          <w:sz w:val="24"/>
          <w:szCs w:val="24"/>
        </w:rPr>
        <w:t>neuve</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Academia.</w:t>
      </w:r>
    </w:p>
    <w:p w14:paraId="11F4ED67" w14:textId="6DD49B28"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lastRenderedPageBreak/>
        <w:t>Gillian, M. and Koen, V. (2016) ‘Pas juste une question de terres » : litiges et conflits fonciers dans l’est du Congo’.</w:t>
      </w:r>
    </w:p>
    <w:p w14:paraId="7C44410F" w14:textId="105130E4"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Gouvernement RDC (2012) ‘Plan d’Action de Réinstallation de la Zone </w:t>
      </w:r>
      <w:proofErr w:type="spellStart"/>
      <w:r w:rsidRPr="00454150">
        <w:rPr>
          <w:rFonts w:ascii="Times New Roman" w:hAnsi="Times New Roman" w:cs="Times New Roman"/>
          <w:sz w:val="24"/>
          <w:szCs w:val="24"/>
        </w:rPr>
        <w:t>Economique</w:t>
      </w:r>
      <w:proofErr w:type="spellEnd"/>
      <w:r w:rsidRPr="00454150">
        <w:rPr>
          <w:rFonts w:ascii="Times New Roman" w:hAnsi="Times New Roman" w:cs="Times New Roman"/>
          <w:sz w:val="24"/>
          <w:szCs w:val="24"/>
        </w:rPr>
        <w:t xml:space="preserve"> Spéciale de Maluku’. </w:t>
      </w:r>
    </w:p>
    <w:p w14:paraId="6180E8F0" w14:textId="15CD48E9"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Grain (2012) Un investissement agricole responsable ? Les efforts actuels visant à réglementer les accaparements de terres ne font qu’empirer la situation.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10 </w:t>
      </w:r>
      <w:proofErr w:type="spellStart"/>
      <w:r w:rsidRPr="00454150">
        <w:rPr>
          <w:rFonts w:ascii="Times New Roman" w:hAnsi="Times New Roman" w:cs="Times New Roman"/>
          <w:sz w:val="24"/>
          <w:szCs w:val="24"/>
        </w:rPr>
        <w:t>November</w:t>
      </w:r>
      <w:proofErr w:type="spellEnd"/>
      <w:r w:rsidRPr="00454150">
        <w:rPr>
          <w:rFonts w:ascii="Times New Roman" w:hAnsi="Times New Roman" w:cs="Times New Roman"/>
          <w:sz w:val="24"/>
          <w:szCs w:val="24"/>
        </w:rPr>
        <w:t xml:space="preserve"> 2020).</w:t>
      </w:r>
    </w:p>
    <w:p w14:paraId="29752F35" w14:textId="7F72E151"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Grain (2015) Agro-colonialisme au Congo : la finance de développement européenne et américaine alimente une nouvelle phase de colonialisme en RDC.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28 June 2021).</w:t>
      </w:r>
    </w:p>
    <w:p w14:paraId="0FA0CCF0" w14:textId="753AD5FC"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Grain (2016) Une entreprise d’huile de palme en RDC soutenue par l’aide au développement est confrontée à des conflits fonciers et des opérations financières suspectes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13 May 2020).</w:t>
      </w:r>
    </w:p>
    <w:p w14:paraId="26E2CE02" w14:textId="6D302499"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Grain (2018) Des communautés de la RDC déposent une plainte auprès d’une banque de développement allemande pour résoudre un conflit foncier centenaire avec une société d’huile de palme.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27 June 2021).</w:t>
      </w:r>
    </w:p>
    <w:p w14:paraId="6605ECC1" w14:textId="6AF8EBC1"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Grain (2020) Les banques de développement doivent être tenues responsables de leurs investissements désastreux au Congo.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10 </w:t>
      </w:r>
      <w:proofErr w:type="spellStart"/>
      <w:r w:rsidRPr="00454150">
        <w:rPr>
          <w:rFonts w:ascii="Times New Roman" w:hAnsi="Times New Roman" w:cs="Times New Roman"/>
          <w:sz w:val="24"/>
          <w:szCs w:val="24"/>
        </w:rPr>
        <w:t>November</w:t>
      </w:r>
      <w:proofErr w:type="spellEnd"/>
      <w:r w:rsidRPr="00454150">
        <w:rPr>
          <w:rFonts w:ascii="Times New Roman" w:hAnsi="Times New Roman" w:cs="Times New Roman"/>
          <w:sz w:val="24"/>
          <w:szCs w:val="24"/>
        </w:rPr>
        <w:t xml:space="preserve"> 2020).</w:t>
      </w:r>
    </w:p>
    <w:p w14:paraId="0C5893A4" w14:textId="6A7933C9"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Grain (2021a) GRAIN publie un tableau de données sur plus de 400 cas d’accaparement des terres dans le monde.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20 </w:t>
      </w:r>
      <w:proofErr w:type="spellStart"/>
      <w:r w:rsidRPr="00454150">
        <w:rPr>
          <w:rFonts w:ascii="Times New Roman" w:hAnsi="Times New Roman" w:cs="Times New Roman"/>
          <w:sz w:val="24"/>
          <w:szCs w:val="24"/>
        </w:rPr>
        <w:t>December</w:t>
      </w:r>
      <w:proofErr w:type="spellEnd"/>
      <w:r w:rsidRPr="00454150">
        <w:rPr>
          <w:rFonts w:ascii="Times New Roman" w:hAnsi="Times New Roman" w:cs="Times New Roman"/>
          <w:sz w:val="24"/>
          <w:szCs w:val="24"/>
        </w:rPr>
        <w:t xml:space="preserve"> 2021).</w:t>
      </w:r>
    </w:p>
    <w:p w14:paraId="3D24A0CB" w14:textId="46C49CC8"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Grain (2021b) ‘Infographie : Enclosures numériques : l’accaparement technologique des terres’, April.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28 April 2021).</w:t>
      </w:r>
    </w:p>
    <w:p w14:paraId="413957A6" w14:textId="7FBF7AAC"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Guillain Alphonse Cirhuza, K. (2013) De la souveraineté permanente de la RDC. Sur ses richesses et ses ressources </w:t>
      </w:r>
      <w:proofErr w:type="gramStart"/>
      <w:r w:rsidRPr="00454150">
        <w:rPr>
          <w:rFonts w:ascii="Times New Roman" w:hAnsi="Times New Roman" w:cs="Times New Roman"/>
          <w:sz w:val="24"/>
          <w:szCs w:val="24"/>
        </w:rPr>
        <w:t>naturelles:</w:t>
      </w:r>
      <w:proofErr w:type="gramEnd"/>
      <w:r w:rsidRPr="00454150">
        <w:rPr>
          <w:rFonts w:ascii="Times New Roman" w:hAnsi="Times New Roman" w:cs="Times New Roman"/>
          <w:sz w:val="24"/>
          <w:szCs w:val="24"/>
        </w:rPr>
        <w:t xml:space="preserve"> examen de l’article 09 de la constitution du 18/02/2006.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12 April 2021).</w:t>
      </w:r>
    </w:p>
    <w:p w14:paraId="4FE45538" w14:textId="6FD2066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Guillaume De Smet (2017) ‘Conflits fonciers : le mal qui gangrène les terres congolaises’. </w:t>
      </w:r>
      <w:proofErr w:type="gramStart"/>
      <w:r w:rsidRPr="00454150">
        <w:rPr>
          <w:rFonts w:ascii="Times New Roman" w:hAnsi="Times New Roman" w:cs="Times New Roman"/>
          <w:sz w:val="24"/>
          <w:szCs w:val="24"/>
        </w:rPr>
        <w:t>commission</w:t>
      </w:r>
      <w:proofErr w:type="gramEnd"/>
      <w:r w:rsidRPr="00454150">
        <w:rPr>
          <w:rFonts w:ascii="Times New Roman" w:hAnsi="Times New Roman" w:cs="Times New Roman"/>
          <w:sz w:val="24"/>
          <w:szCs w:val="24"/>
        </w:rPr>
        <w:t xml:space="preserve"> Justice et Paix.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28 May 2020).</w:t>
      </w:r>
    </w:p>
    <w:p w14:paraId="05A61DFD" w14:textId="784EBA49"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Guy </w:t>
      </w:r>
      <w:proofErr w:type="spellStart"/>
      <w:r w:rsidRPr="00454150">
        <w:rPr>
          <w:rFonts w:ascii="Times New Roman" w:hAnsi="Times New Roman" w:cs="Times New Roman"/>
          <w:sz w:val="24"/>
          <w:szCs w:val="24"/>
        </w:rPr>
        <w:t>Malengreau</w:t>
      </w:r>
      <w:proofErr w:type="spellEnd"/>
      <w:r w:rsidRPr="00454150">
        <w:rPr>
          <w:rFonts w:ascii="Times New Roman" w:hAnsi="Times New Roman" w:cs="Times New Roman"/>
          <w:sz w:val="24"/>
          <w:szCs w:val="24"/>
        </w:rPr>
        <w:t xml:space="preserve"> (1947) Les droits fonciers coutumiers chez les indigènes du Congo-</w:t>
      </w:r>
      <w:r w:rsidR="00C67920" w:rsidRPr="00454150">
        <w:rPr>
          <w:rFonts w:ascii="Times New Roman" w:hAnsi="Times New Roman" w:cs="Times New Roman"/>
          <w:sz w:val="24"/>
          <w:szCs w:val="24"/>
        </w:rPr>
        <w:t>Belge :</w:t>
      </w:r>
      <w:r w:rsidRPr="00454150">
        <w:rPr>
          <w:rFonts w:ascii="Times New Roman" w:hAnsi="Times New Roman" w:cs="Times New Roman"/>
          <w:sz w:val="24"/>
          <w:szCs w:val="24"/>
        </w:rPr>
        <w:t xml:space="preserve"> essai d’</w:t>
      </w:r>
      <w:proofErr w:type="spellStart"/>
      <w:r w:rsidRPr="00454150">
        <w:rPr>
          <w:rFonts w:ascii="Times New Roman" w:hAnsi="Times New Roman" w:cs="Times New Roman"/>
          <w:sz w:val="24"/>
          <w:szCs w:val="24"/>
        </w:rPr>
        <w:t>interpretation</w:t>
      </w:r>
      <w:proofErr w:type="spellEnd"/>
      <w:r w:rsidRPr="00454150">
        <w:rPr>
          <w:rFonts w:ascii="Times New Roman" w:hAnsi="Times New Roman" w:cs="Times New Roman"/>
          <w:sz w:val="24"/>
          <w:szCs w:val="24"/>
        </w:rPr>
        <w:t xml:space="preserve"> juridique. </w:t>
      </w:r>
      <w:r w:rsidR="00C67920" w:rsidRPr="00454150">
        <w:rPr>
          <w:rFonts w:ascii="Times New Roman" w:hAnsi="Times New Roman" w:cs="Times New Roman"/>
          <w:sz w:val="24"/>
          <w:szCs w:val="24"/>
        </w:rPr>
        <w:t>Institut</w:t>
      </w:r>
      <w:r w:rsidRPr="00454150">
        <w:rPr>
          <w:rFonts w:ascii="Times New Roman" w:hAnsi="Times New Roman" w:cs="Times New Roman"/>
          <w:sz w:val="24"/>
          <w:szCs w:val="24"/>
        </w:rPr>
        <w:t xml:space="preserve"> royal colonial belge. </w:t>
      </w:r>
      <w:r w:rsidR="00C67920" w:rsidRPr="00454150">
        <w:rPr>
          <w:rFonts w:ascii="Times New Roman" w:hAnsi="Times New Roman" w:cs="Times New Roman"/>
          <w:sz w:val="24"/>
          <w:szCs w:val="24"/>
        </w:rPr>
        <w:t>Bruxelles :</w:t>
      </w:r>
      <w:r w:rsidRPr="00454150">
        <w:rPr>
          <w:rFonts w:ascii="Times New Roman" w:hAnsi="Times New Roman" w:cs="Times New Roman"/>
          <w:sz w:val="24"/>
          <w:szCs w:val="24"/>
        </w:rPr>
        <w:t xml:space="preserve"> Institut royal colonial </w:t>
      </w:r>
      <w:proofErr w:type="spellStart"/>
      <w:r w:rsidRPr="00454150">
        <w:rPr>
          <w:rFonts w:ascii="Times New Roman" w:hAnsi="Times New Roman" w:cs="Times New Roman"/>
          <w:sz w:val="24"/>
          <w:szCs w:val="24"/>
        </w:rPr>
        <w:t>nelge</w:t>
      </w:r>
      <w:proofErr w:type="spellEnd"/>
      <w:r w:rsidRPr="00454150">
        <w:rPr>
          <w:rFonts w:ascii="Times New Roman" w:hAnsi="Times New Roman" w:cs="Times New Roman"/>
          <w:sz w:val="24"/>
          <w:szCs w:val="24"/>
        </w:rPr>
        <w:t xml:space="preserve"> (Mémoire </w:t>
      </w:r>
      <w:proofErr w:type="spellStart"/>
      <w:r w:rsidRPr="00454150">
        <w:rPr>
          <w:rFonts w:ascii="Times New Roman" w:hAnsi="Times New Roman" w:cs="Times New Roman"/>
          <w:sz w:val="24"/>
          <w:szCs w:val="24"/>
        </w:rPr>
        <w:t>in</w:t>
      </w:r>
      <w:proofErr w:type="spellEnd"/>
      <w:r w:rsidRPr="00454150">
        <w:rPr>
          <w:rFonts w:ascii="Times New Roman" w:hAnsi="Times New Roman" w:cs="Times New Roman"/>
          <w:sz w:val="24"/>
          <w:szCs w:val="24"/>
        </w:rPr>
        <w:t xml:space="preserve"> 8, 8).</w:t>
      </w:r>
    </w:p>
    <w:p w14:paraId="50D921D1"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Hollela, C. (2012) ‘Les politiques commerciales européennes favorisent-elles l’accaparement de terres ?’, p. 8.</w:t>
      </w:r>
    </w:p>
    <w:p w14:paraId="34F31D87" w14:textId="77777777" w:rsidR="00454150" w:rsidRPr="00454150" w:rsidRDefault="00454150" w:rsidP="00E154A2">
      <w:pPr>
        <w:ind w:firstLine="567"/>
        <w:jc w:val="both"/>
        <w:rPr>
          <w:rFonts w:ascii="Times New Roman" w:hAnsi="Times New Roman" w:cs="Times New Roman"/>
          <w:sz w:val="24"/>
          <w:szCs w:val="24"/>
        </w:rPr>
      </w:pPr>
      <w:proofErr w:type="spellStart"/>
      <w:r w:rsidRPr="00454150">
        <w:rPr>
          <w:rFonts w:ascii="Times New Roman" w:hAnsi="Times New Roman" w:cs="Times New Roman"/>
          <w:sz w:val="24"/>
          <w:szCs w:val="24"/>
        </w:rPr>
        <w:t>Honneo</w:t>
      </w:r>
      <w:proofErr w:type="spellEnd"/>
      <w:r w:rsidRPr="00454150">
        <w:rPr>
          <w:rFonts w:ascii="Times New Roman" w:hAnsi="Times New Roman" w:cs="Times New Roman"/>
          <w:sz w:val="24"/>
          <w:szCs w:val="24"/>
        </w:rPr>
        <w:t xml:space="preserve"> Gabin </w:t>
      </w:r>
      <w:proofErr w:type="spellStart"/>
      <w:r w:rsidRPr="00454150">
        <w:rPr>
          <w:rFonts w:ascii="Times New Roman" w:hAnsi="Times New Roman" w:cs="Times New Roman"/>
          <w:sz w:val="24"/>
          <w:szCs w:val="24"/>
        </w:rPr>
        <w:t>Tarrouth</w:t>
      </w:r>
      <w:proofErr w:type="spellEnd"/>
      <w:r w:rsidRPr="00454150">
        <w:rPr>
          <w:rFonts w:ascii="Times New Roman" w:hAnsi="Times New Roman" w:cs="Times New Roman"/>
          <w:sz w:val="24"/>
          <w:szCs w:val="24"/>
        </w:rPr>
        <w:t xml:space="preserve"> and Jean-Philippe Colin (2016) ‘Les acquisitions de terres rurales par les « cadres » en Côte d’Ivoire : premiers enseignements’, cahiers agricultures, (25), p. 7.</w:t>
      </w:r>
    </w:p>
    <w:p w14:paraId="6DC08C45"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Ibanda Kabaka (2016) ‘La question foncière relative aux terres rurales et agricoles au Kwango en RD Congo. Le droit coutumier en complémentarité du droit positif congolais’.</w:t>
      </w:r>
    </w:p>
    <w:p w14:paraId="0ED2372B" w14:textId="7F4D6DBD"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Ibanda Kabaka, P. (2018) Réforme forestière de 2002 et droits des populations en RD Congo. Analyse de l’évolution du droit forestier dans ses aspects juridiques, fiscaux, écologiques et socio-économiques. </w:t>
      </w:r>
      <w:proofErr w:type="spellStart"/>
      <w:r w:rsidRPr="00454150">
        <w:rPr>
          <w:rFonts w:ascii="Times New Roman" w:hAnsi="Times New Roman" w:cs="Times New Roman"/>
          <w:sz w:val="24"/>
          <w:szCs w:val="24"/>
        </w:rPr>
        <w:t>These</w:t>
      </w:r>
      <w:proofErr w:type="spellEnd"/>
      <w:r w:rsidRPr="00454150">
        <w:rPr>
          <w:rFonts w:ascii="Times New Roman" w:hAnsi="Times New Roman" w:cs="Times New Roman"/>
          <w:sz w:val="24"/>
          <w:szCs w:val="24"/>
        </w:rPr>
        <w:t xml:space="preserve"> de doctorat. Pau.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21 </w:t>
      </w:r>
      <w:proofErr w:type="spellStart"/>
      <w:r w:rsidRPr="00454150">
        <w:rPr>
          <w:rFonts w:ascii="Times New Roman" w:hAnsi="Times New Roman" w:cs="Times New Roman"/>
          <w:sz w:val="24"/>
          <w:szCs w:val="24"/>
        </w:rPr>
        <w:t>November</w:t>
      </w:r>
      <w:proofErr w:type="spellEnd"/>
      <w:r w:rsidRPr="00454150">
        <w:rPr>
          <w:rFonts w:ascii="Times New Roman" w:hAnsi="Times New Roman" w:cs="Times New Roman"/>
          <w:sz w:val="24"/>
          <w:szCs w:val="24"/>
        </w:rPr>
        <w:t xml:space="preserve"> 2021).</w:t>
      </w:r>
    </w:p>
    <w:p w14:paraId="319B2917"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lastRenderedPageBreak/>
        <w:t xml:space="preserve">Iguma, C. and Life &amp; Peace Institute (2015) Conflits fonciers et dynamiques de cohabitation en territoire de Kalehe (Sud-Kivu, est de la RDC). </w:t>
      </w:r>
      <w:proofErr w:type="gramStart"/>
      <w:r w:rsidRPr="00454150">
        <w:rPr>
          <w:rFonts w:ascii="Times New Roman" w:hAnsi="Times New Roman" w:cs="Times New Roman"/>
          <w:sz w:val="24"/>
          <w:szCs w:val="24"/>
        </w:rPr>
        <w:t>Uppsala:</w:t>
      </w:r>
      <w:proofErr w:type="gramEnd"/>
      <w:r w:rsidRPr="00454150">
        <w:rPr>
          <w:rFonts w:ascii="Times New Roman" w:hAnsi="Times New Roman" w:cs="Times New Roman"/>
          <w:sz w:val="24"/>
          <w:szCs w:val="24"/>
        </w:rPr>
        <w:t xml:space="preserve"> Life &amp; Peace Institute.</w:t>
      </w:r>
    </w:p>
    <w:p w14:paraId="2884213D"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Isidore </w:t>
      </w:r>
      <w:proofErr w:type="spellStart"/>
      <w:r w:rsidRPr="00454150">
        <w:rPr>
          <w:rFonts w:ascii="Times New Roman" w:hAnsi="Times New Roman" w:cs="Times New Roman"/>
          <w:sz w:val="24"/>
          <w:szCs w:val="24"/>
        </w:rPr>
        <w:t>Ndaywel</w:t>
      </w:r>
      <w:proofErr w:type="spellEnd"/>
      <w:r w:rsidRPr="00454150">
        <w:rPr>
          <w:rFonts w:ascii="Times New Roman" w:hAnsi="Times New Roman" w:cs="Times New Roman"/>
          <w:sz w:val="24"/>
          <w:szCs w:val="24"/>
        </w:rPr>
        <w:t xml:space="preserve"> è </w:t>
      </w:r>
      <w:proofErr w:type="spellStart"/>
      <w:r w:rsidRPr="00454150">
        <w:rPr>
          <w:rFonts w:ascii="Times New Roman" w:hAnsi="Times New Roman" w:cs="Times New Roman"/>
          <w:sz w:val="24"/>
          <w:szCs w:val="24"/>
        </w:rPr>
        <w:t>Nziem</w:t>
      </w:r>
      <w:proofErr w:type="spellEnd"/>
      <w:r w:rsidRPr="00454150">
        <w:rPr>
          <w:rFonts w:ascii="Times New Roman" w:hAnsi="Times New Roman" w:cs="Times New Roman"/>
          <w:sz w:val="24"/>
          <w:szCs w:val="24"/>
        </w:rPr>
        <w:t xml:space="preserve"> (1997) Histoire du Zaïre. De l’héritage ancien à l’âge contemporain. </w:t>
      </w:r>
      <w:proofErr w:type="spellStart"/>
      <w:r w:rsidRPr="00454150">
        <w:rPr>
          <w:rFonts w:ascii="Times New Roman" w:hAnsi="Times New Roman" w:cs="Times New Roman"/>
          <w:sz w:val="24"/>
          <w:szCs w:val="24"/>
        </w:rPr>
        <w:t>Duculot</w:t>
      </w:r>
      <w:proofErr w:type="spellEnd"/>
      <w:r w:rsidRPr="00454150">
        <w:rPr>
          <w:rFonts w:ascii="Times New Roman" w:hAnsi="Times New Roman" w:cs="Times New Roman"/>
          <w:sz w:val="24"/>
          <w:szCs w:val="24"/>
        </w:rPr>
        <w:t xml:space="preserve"> Afrique éditions. Belgique.</w:t>
      </w:r>
    </w:p>
    <w:p w14:paraId="6FFBD861" w14:textId="77777777" w:rsidR="00454150" w:rsidRPr="00454150" w:rsidRDefault="00454150" w:rsidP="00E154A2">
      <w:pPr>
        <w:ind w:firstLine="567"/>
        <w:jc w:val="both"/>
        <w:rPr>
          <w:rFonts w:ascii="Times New Roman" w:hAnsi="Times New Roman" w:cs="Times New Roman"/>
          <w:sz w:val="24"/>
          <w:szCs w:val="24"/>
        </w:rPr>
      </w:pPr>
      <w:proofErr w:type="spellStart"/>
      <w:r w:rsidRPr="00454150">
        <w:rPr>
          <w:rFonts w:ascii="Times New Roman" w:hAnsi="Times New Roman" w:cs="Times New Roman"/>
          <w:sz w:val="24"/>
          <w:szCs w:val="24"/>
        </w:rPr>
        <w:t>Jacquemot</w:t>
      </w:r>
      <w:proofErr w:type="spellEnd"/>
      <w:r w:rsidRPr="00454150">
        <w:rPr>
          <w:rFonts w:ascii="Times New Roman" w:hAnsi="Times New Roman" w:cs="Times New Roman"/>
          <w:sz w:val="24"/>
          <w:szCs w:val="24"/>
        </w:rPr>
        <w:t xml:space="preserve">, P. (2009) ‘Ressources minérales, armes et violences dans les </w:t>
      </w:r>
      <w:proofErr w:type="spellStart"/>
      <w:r w:rsidRPr="00454150">
        <w:rPr>
          <w:rFonts w:ascii="Times New Roman" w:hAnsi="Times New Roman" w:cs="Times New Roman"/>
          <w:sz w:val="24"/>
          <w:szCs w:val="24"/>
        </w:rPr>
        <w:t>Kivus</w:t>
      </w:r>
      <w:proofErr w:type="spellEnd"/>
      <w:r w:rsidRPr="00454150">
        <w:rPr>
          <w:rFonts w:ascii="Times New Roman" w:hAnsi="Times New Roman" w:cs="Times New Roman"/>
          <w:sz w:val="24"/>
          <w:szCs w:val="24"/>
        </w:rPr>
        <w:t xml:space="preserve"> (RDC)’, </w:t>
      </w:r>
      <w:proofErr w:type="spellStart"/>
      <w:r w:rsidRPr="00454150">
        <w:rPr>
          <w:rFonts w:ascii="Times New Roman" w:hAnsi="Times New Roman" w:cs="Times New Roman"/>
          <w:sz w:val="24"/>
          <w:szCs w:val="24"/>
        </w:rPr>
        <w:t>Herodote</w:t>
      </w:r>
      <w:proofErr w:type="spellEnd"/>
      <w:r w:rsidRPr="00454150">
        <w:rPr>
          <w:rFonts w:ascii="Times New Roman" w:hAnsi="Times New Roman" w:cs="Times New Roman"/>
          <w:sz w:val="24"/>
          <w:szCs w:val="24"/>
        </w:rPr>
        <w:t>, n° 134(3), pp. 38–62.</w:t>
      </w:r>
    </w:p>
    <w:p w14:paraId="2BA8FC6C" w14:textId="5877E92A"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Jean-Luc Ernst (2010) ‘La loi Bakajika’. </w:t>
      </w:r>
    </w:p>
    <w:p w14:paraId="0CE88664"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Joachim von Braun and Ruth </w:t>
      </w:r>
      <w:proofErr w:type="spellStart"/>
      <w:r w:rsidRPr="00454150">
        <w:rPr>
          <w:rFonts w:ascii="Times New Roman" w:hAnsi="Times New Roman" w:cs="Times New Roman"/>
          <w:sz w:val="24"/>
          <w:szCs w:val="24"/>
        </w:rPr>
        <w:t>Meinzen</w:t>
      </w:r>
      <w:proofErr w:type="spellEnd"/>
      <w:r w:rsidRPr="00454150">
        <w:rPr>
          <w:rFonts w:ascii="Times New Roman" w:hAnsi="Times New Roman" w:cs="Times New Roman"/>
          <w:sz w:val="24"/>
          <w:szCs w:val="24"/>
        </w:rPr>
        <w:t xml:space="preserve">-Dick (2019) ‘“Land </w:t>
      </w:r>
      <w:proofErr w:type="spellStart"/>
      <w:r w:rsidRPr="00454150">
        <w:rPr>
          <w:rFonts w:ascii="Times New Roman" w:hAnsi="Times New Roman" w:cs="Times New Roman"/>
          <w:sz w:val="24"/>
          <w:szCs w:val="24"/>
        </w:rPr>
        <w:t>Grabbing</w:t>
      </w:r>
      <w:proofErr w:type="spellEnd"/>
      <w:r w:rsidRPr="00454150">
        <w:rPr>
          <w:rFonts w:ascii="Times New Roman" w:hAnsi="Times New Roman" w:cs="Times New Roman"/>
          <w:sz w:val="24"/>
          <w:szCs w:val="24"/>
        </w:rPr>
        <w:t xml:space="preserve">” by </w:t>
      </w:r>
      <w:proofErr w:type="spellStart"/>
      <w:r w:rsidRPr="00454150">
        <w:rPr>
          <w:rFonts w:ascii="Times New Roman" w:hAnsi="Times New Roman" w:cs="Times New Roman"/>
          <w:sz w:val="24"/>
          <w:szCs w:val="24"/>
        </w:rPr>
        <w:t>Foreign</w:t>
      </w:r>
      <w:proofErr w:type="spellEnd"/>
      <w:r w:rsidRPr="00454150">
        <w:rPr>
          <w:rFonts w:ascii="Times New Roman" w:hAnsi="Times New Roman" w:cs="Times New Roman"/>
          <w:sz w:val="24"/>
          <w:szCs w:val="24"/>
        </w:rPr>
        <w:t xml:space="preserve"> </w:t>
      </w:r>
      <w:proofErr w:type="spellStart"/>
      <w:r w:rsidRPr="00454150">
        <w:rPr>
          <w:rFonts w:ascii="Times New Roman" w:hAnsi="Times New Roman" w:cs="Times New Roman"/>
          <w:sz w:val="24"/>
          <w:szCs w:val="24"/>
        </w:rPr>
        <w:t>Investors</w:t>
      </w:r>
      <w:proofErr w:type="spellEnd"/>
      <w:r w:rsidRPr="00454150">
        <w:rPr>
          <w:rFonts w:ascii="Times New Roman" w:hAnsi="Times New Roman" w:cs="Times New Roman"/>
          <w:sz w:val="24"/>
          <w:szCs w:val="24"/>
        </w:rPr>
        <w:t xml:space="preserve"> in </w:t>
      </w:r>
      <w:proofErr w:type="spellStart"/>
      <w:r w:rsidRPr="00454150">
        <w:rPr>
          <w:rFonts w:ascii="Times New Roman" w:hAnsi="Times New Roman" w:cs="Times New Roman"/>
          <w:sz w:val="24"/>
          <w:szCs w:val="24"/>
        </w:rPr>
        <w:t>Developing</w:t>
      </w:r>
      <w:proofErr w:type="spellEnd"/>
      <w:r w:rsidRPr="00454150">
        <w:rPr>
          <w:rFonts w:ascii="Times New Roman" w:hAnsi="Times New Roman" w:cs="Times New Roman"/>
          <w:sz w:val="24"/>
          <w:szCs w:val="24"/>
        </w:rPr>
        <w:t xml:space="preserve"> </w:t>
      </w:r>
      <w:proofErr w:type="gramStart"/>
      <w:r w:rsidRPr="00454150">
        <w:rPr>
          <w:rFonts w:ascii="Times New Roman" w:hAnsi="Times New Roman" w:cs="Times New Roman"/>
          <w:sz w:val="24"/>
          <w:szCs w:val="24"/>
        </w:rPr>
        <w:t>Countries:</w:t>
      </w:r>
      <w:proofErr w:type="gramEnd"/>
      <w:r w:rsidRPr="00454150">
        <w:rPr>
          <w:rFonts w:ascii="Times New Roman" w:hAnsi="Times New Roman" w:cs="Times New Roman"/>
          <w:sz w:val="24"/>
          <w:szCs w:val="24"/>
        </w:rPr>
        <w:t xml:space="preserve"> Risks and </w:t>
      </w:r>
      <w:proofErr w:type="spellStart"/>
      <w:r w:rsidRPr="00454150">
        <w:rPr>
          <w:rFonts w:ascii="Times New Roman" w:hAnsi="Times New Roman" w:cs="Times New Roman"/>
          <w:sz w:val="24"/>
          <w:szCs w:val="24"/>
        </w:rPr>
        <w:t>Opportunities</w:t>
      </w:r>
      <w:proofErr w:type="spellEnd"/>
      <w:r w:rsidRPr="00454150">
        <w:rPr>
          <w:rFonts w:ascii="Times New Roman" w:hAnsi="Times New Roman" w:cs="Times New Roman"/>
          <w:sz w:val="24"/>
          <w:szCs w:val="24"/>
        </w:rPr>
        <w:t xml:space="preserve">’, International </w:t>
      </w:r>
      <w:proofErr w:type="spellStart"/>
      <w:r w:rsidRPr="00454150">
        <w:rPr>
          <w:rFonts w:ascii="Times New Roman" w:hAnsi="Times New Roman" w:cs="Times New Roman"/>
          <w:sz w:val="24"/>
          <w:szCs w:val="24"/>
        </w:rPr>
        <w:t>Development</w:t>
      </w:r>
      <w:proofErr w:type="spellEnd"/>
      <w:r w:rsidRPr="00454150">
        <w:rPr>
          <w:rFonts w:ascii="Times New Roman" w:hAnsi="Times New Roman" w:cs="Times New Roman"/>
          <w:sz w:val="24"/>
          <w:szCs w:val="24"/>
        </w:rPr>
        <w:t xml:space="preserve"> Policy | Revue internationale de politique de développement, p. 9.</w:t>
      </w:r>
    </w:p>
    <w:p w14:paraId="4F7864EC"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JP O. de Sardan (2008) ‘A la recherche des normes pratiques de la gouvernance réelle en Afrique’, Discussion </w:t>
      </w:r>
      <w:proofErr w:type="spellStart"/>
      <w:r w:rsidRPr="00454150">
        <w:rPr>
          <w:rFonts w:ascii="Times New Roman" w:hAnsi="Times New Roman" w:cs="Times New Roman"/>
          <w:sz w:val="24"/>
          <w:szCs w:val="24"/>
        </w:rPr>
        <w:t>paper</w:t>
      </w:r>
      <w:proofErr w:type="spellEnd"/>
      <w:r w:rsidRPr="00454150">
        <w:rPr>
          <w:rFonts w:ascii="Times New Roman" w:hAnsi="Times New Roman" w:cs="Times New Roman"/>
          <w:sz w:val="24"/>
          <w:szCs w:val="24"/>
        </w:rPr>
        <w:t>, (5), p. 25.</w:t>
      </w:r>
    </w:p>
    <w:p w14:paraId="58C48D38" w14:textId="0B38D3B1"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Justice et Paix (2017) Intégrer le genre pour une meilleure citoyenneté mondiale, Commission Justice &amp; Paix - Belgique francophone.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26 April 2020).</w:t>
      </w:r>
    </w:p>
    <w:p w14:paraId="076A953C" w14:textId="1E1DE234"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Kabaka, P.I. (2020) La question foncière relative aux terres rurales et agricoles au Kwango en RD Congo. Le droit coutumier en complémentarité du droit positif congolais. The </w:t>
      </w:r>
      <w:proofErr w:type="spellStart"/>
      <w:r w:rsidRPr="00454150">
        <w:rPr>
          <w:rFonts w:ascii="Times New Roman" w:hAnsi="Times New Roman" w:cs="Times New Roman"/>
          <w:sz w:val="24"/>
          <w:szCs w:val="24"/>
        </w:rPr>
        <w:t>BookEdition</w:t>
      </w:r>
      <w:proofErr w:type="spellEnd"/>
      <w:r w:rsidRPr="00454150">
        <w:rPr>
          <w:rFonts w:ascii="Times New Roman" w:hAnsi="Times New Roman" w:cs="Times New Roman"/>
          <w:sz w:val="24"/>
          <w:szCs w:val="24"/>
        </w:rPr>
        <w:t>.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28 </w:t>
      </w:r>
      <w:proofErr w:type="spellStart"/>
      <w:r w:rsidRPr="00454150">
        <w:rPr>
          <w:rFonts w:ascii="Times New Roman" w:hAnsi="Times New Roman" w:cs="Times New Roman"/>
          <w:sz w:val="24"/>
          <w:szCs w:val="24"/>
        </w:rPr>
        <w:t>December</w:t>
      </w:r>
      <w:proofErr w:type="spellEnd"/>
      <w:r w:rsidRPr="00454150">
        <w:rPr>
          <w:rFonts w:ascii="Times New Roman" w:hAnsi="Times New Roman" w:cs="Times New Roman"/>
          <w:sz w:val="24"/>
          <w:szCs w:val="24"/>
        </w:rPr>
        <w:t xml:space="preserve"> 2021).</w:t>
      </w:r>
    </w:p>
    <w:p w14:paraId="1EEBC3E4"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Kagni, V. (2020) ‘Les zones économiques spéciales dans l’engrenage de l’informalité, du structuralisme et de la diversification de l’économie congolaise’, Revue Congolaise de Gestion, Numéro 29(1), pp. 61–100.</w:t>
      </w:r>
    </w:p>
    <w:p w14:paraId="55C6B1EE"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La Vía Campesina (2014) ‘Stop à l’accaparement des </w:t>
      </w:r>
      <w:proofErr w:type="gramStart"/>
      <w:r w:rsidRPr="00454150">
        <w:rPr>
          <w:rFonts w:ascii="Times New Roman" w:hAnsi="Times New Roman" w:cs="Times New Roman"/>
          <w:sz w:val="24"/>
          <w:szCs w:val="24"/>
        </w:rPr>
        <w:t>terres!</w:t>
      </w:r>
      <w:proofErr w:type="gramEnd"/>
      <w:r w:rsidRPr="00454150">
        <w:rPr>
          <w:rFonts w:ascii="Times New Roman" w:hAnsi="Times New Roman" w:cs="Times New Roman"/>
          <w:sz w:val="24"/>
          <w:szCs w:val="24"/>
        </w:rPr>
        <w:t xml:space="preserve">’, in Au-delà de l’accaparement : Ruptures et continuités dans l’accès aux ressources naturelles. PIE Peter Lang. </w:t>
      </w:r>
      <w:proofErr w:type="gramStart"/>
      <w:r w:rsidRPr="00454150">
        <w:rPr>
          <w:rFonts w:ascii="Times New Roman" w:hAnsi="Times New Roman" w:cs="Times New Roman"/>
          <w:sz w:val="24"/>
          <w:szCs w:val="24"/>
        </w:rPr>
        <w:t>Bruxelles:</w:t>
      </w:r>
      <w:proofErr w:type="gramEnd"/>
      <w:r w:rsidRPr="00454150">
        <w:rPr>
          <w:rFonts w:ascii="Times New Roman" w:hAnsi="Times New Roman" w:cs="Times New Roman"/>
          <w:sz w:val="24"/>
          <w:szCs w:val="24"/>
        </w:rPr>
        <w:t xml:space="preserve"> Peter </w:t>
      </w:r>
      <w:proofErr w:type="spellStart"/>
      <w:r w:rsidRPr="00454150">
        <w:rPr>
          <w:rFonts w:ascii="Times New Roman" w:hAnsi="Times New Roman" w:cs="Times New Roman"/>
          <w:sz w:val="24"/>
          <w:szCs w:val="24"/>
        </w:rPr>
        <w:t>lang</w:t>
      </w:r>
      <w:proofErr w:type="spellEnd"/>
      <w:r w:rsidRPr="00454150">
        <w:rPr>
          <w:rFonts w:ascii="Times New Roman" w:hAnsi="Times New Roman" w:cs="Times New Roman"/>
          <w:sz w:val="24"/>
          <w:szCs w:val="24"/>
        </w:rPr>
        <w:t xml:space="preserve"> (</w:t>
      </w:r>
      <w:proofErr w:type="spellStart"/>
      <w:r w:rsidRPr="00454150">
        <w:rPr>
          <w:rFonts w:ascii="Times New Roman" w:hAnsi="Times New Roman" w:cs="Times New Roman"/>
          <w:sz w:val="24"/>
          <w:szCs w:val="24"/>
        </w:rPr>
        <w:t>EcoPolis</w:t>
      </w:r>
      <w:proofErr w:type="spellEnd"/>
      <w:r w:rsidRPr="00454150">
        <w:rPr>
          <w:rFonts w:ascii="Times New Roman" w:hAnsi="Times New Roman" w:cs="Times New Roman"/>
          <w:sz w:val="24"/>
          <w:szCs w:val="24"/>
        </w:rPr>
        <w:t>, 22), p. 244.</w:t>
      </w:r>
    </w:p>
    <w:p w14:paraId="42A4E8D4"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Lacombe, P. (2016) ‘Family </w:t>
      </w:r>
      <w:proofErr w:type="spellStart"/>
      <w:proofErr w:type="gramStart"/>
      <w:r w:rsidRPr="00454150">
        <w:rPr>
          <w:rFonts w:ascii="Times New Roman" w:hAnsi="Times New Roman" w:cs="Times New Roman"/>
          <w:sz w:val="24"/>
          <w:szCs w:val="24"/>
        </w:rPr>
        <w:t>farming</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w:t>
      </w:r>
      <w:proofErr w:type="spellStart"/>
      <w:r w:rsidRPr="00454150">
        <w:rPr>
          <w:rFonts w:ascii="Times New Roman" w:hAnsi="Times New Roman" w:cs="Times New Roman"/>
          <w:sz w:val="24"/>
          <w:szCs w:val="24"/>
        </w:rPr>
        <w:t>catchphrase</w:t>
      </w:r>
      <w:proofErr w:type="spellEnd"/>
      <w:r w:rsidRPr="00454150">
        <w:rPr>
          <w:rFonts w:ascii="Times New Roman" w:hAnsi="Times New Roman" w:cs="Times New Roman"/>
          <w:sz w:val="24"/>
          <w:szCs w:val="24"/>
        </w:rPr>
        <w:t xml:space="preserve"> or </w:t>
      </w:r>
      <w:proofErr w:type="spellStart"/>
      <w:r w:rsidRPr="00454150">
        <w:rPr>
          <w:rFonts w:ascii="Times New Roman" w:hAnsi="Times New Roman" w:cs="Times New Roman"/>
          <w:sz w:val="24"/>
          <w:szCs w:val="24"/>
        </w:rPr>
        <w:t>novelty</w:t>
      </w:r>
      <w:proofErr w:type="spellEnd"/>
      <w:r w:rsidRPr="00454150">
        <w:rPr>
          <w:rFonts w:ascii="Times New Roman" w:hAnsi="Times New Roman" w:cs="Times New Roman"/>
          <w:sz w:val="24"/>
          <w:szCs w:val="24"/>
        </w:rPr>
        <w:t xml:space="preserve">?’, Natures Sciences </w:t>
      </w:r>
      <w:proofErr w:type="spellStart"/>
      <w:r w:rsidRPr="00454150">
        <w:rPr>
          <w:rFonts w:ascii="Times New Roman" w:hAnsi="Times New Roman" w:cs="Times New Roman"/>
          <w:sz w:val="24"/>
          <w:szCs w:val="24"/>
        </w:rPr>
        <w:t>Societes</w:t>
      </w:r>
      <w:proofErr w:type="spellEnd"/>
      <w:r w:rsidRPr="00454150">
        <w:rPr>
          <w:rFonts w:ascii="Times New Roman" w:hAnsi="Times New Roman" w:cs="Times New Roman"/>
          <w:sz w:val="24"/>
          <w:szCs w:val="24"/>
        </w:rPr>
        <w:t>, 24(2), pp. 123–135.</w:t>
      </w:r>
    </w:p>
    <w:p w14:paraId="4B84E009"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Lallau, B. (2012) ‘Land </w:t>
      </w:r>
      <w:proofErr w:type="spellStart"/>
      <w:r w:rsidRPr="00454150">
        <w:rPr>
          <w:rFonts w:ascii="Times New Roman" w:hAnsi="Times New Roman" w:cs="Times New Roman"/>
          <w:sz w:val="24"/>
          <w:szCs w:val="24"/>
        </w:rPr>
        <w:t>grabbing</w:t>
      </w:r>
      <w:proofErr w:type="spellEnd"/>
      <w:r w:rsidRPr="00454150">
        <w:rPr>
          <w:rFonts w:ascii="Times New Roman" w:hAnsi="Times New Roman" w:cs="Times New Roman"/>
          <w:sz w:val="24"/>
          <w:szCs w:val="24"/>
        </w:rPr>
        <w:t xml:space="preserve"> versus investissements fonciers à grande échelle. Vers un « accaparement responsable ? »’, L’Homme la </w:t>
      </w:r>
      <w:proofErr w:type="spellStart"/>
      <w:r w:rsidRPr="00454150">
        <w:rPr>
          <w:rFonts w:ascii="Times New Roman" w:hAnsi="Times New Roman" w:cs="Times New Roman"/>
          <w:sz w:val="24"/>
          <w:szCs w:val="24"/>
        </w:rPr>
        <w:t>Societe</w:t>
      </w:r>
      <w:proofErr w:type="spellEnd"/>
      <w:r w:rsidRPr="00454150">
        <w:rPr>
          <w:rFonts w:ascii="Times New Roman" w:hAnsi="Times New Roman" w:cs="Times New Roman"/>
          <w:sz w:val="24"/>
          <w:szCs w:val="24"/>
        </w:rPr>
        <w:t>, n° 183-184(1), pp. 15–34.</w:t>
      </w:r>
    </w:p>
    <w:p w14:paraId="43939D00"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Lallau, B. and Langlade, L. (2005) ‘L’appropriation privative du foncier, condition de durabilité ? Éléments de réponse en République Démocratique du Congo’, Revue d’Économie Régionale &amp; Urbaine, (2), p. 249 à 280.</w:t>
      </w:r>
    </w:p>
    <w:p w14:paraId="10FAD9C7" w14:textId="7B7BA181"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Land Matrix (2018) ‘Country </w:t>
      </w:r>
      <w:proofErr w:type="spellStart"/>
      <w:r w:rsidRPr="00454150">
        <w:rPr>
          <w:rFonts w:ascii="Times New Roman" w:hAnsi="Times New Roman" w:cs="Times New Roman"/>
          <w:sz w:val="24"/>
          <w:szCs w:val="24"/>
        </w:rPr>
        <w:t>perfiles</w:t>
      </w:r>
      <w:proofErr w:type="spellEnd"/>
      <w:r w:rsidRPr="00454150">
        <w:rPr>
          <w:rFonts w:ascii="Times New Roman" w:hAnsi="Times New Roman" w:cs="Times New Roman"/>
          <w:sz w:val="24"/>
          <w:szCs w:val="24"/>
        </w:rPr>
        <w:t>’.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10 </w:t>
      </w:r>
      <w:proofErr w:type="spellStart"/>
      <w:r w:rsidRPr="00454150">
        <w:rPr>
          <w:rFonts w:ascii="Times New Roman" w:hAnsi="Times New Roman" w:cs="Times New Roman"/>
          <w:sz w:val="24"/>
          <w:szCs w:val="24"/>
        </w:rPr>
        <w:t>November</w:t>
      </w:r>
      <w:proofErr w:type="spellEnd"/>
      <w:r w:rsidRPr="00454150">
        <w:rPr>
          <w:rFonts w:ascii="Times New Roman" w:hAnsi="Times New Roman" w:cs="Times New Roman"/>
          <w:sz w:val="24"/>
          <w:szCs w:val="24"/>
        </w:rPr>
        <w:t xml:space="preserve"> 2020).</w:t>
      </w:r>
    </w:p>
    <w:p w14:paraId="0281536E"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Land Matrix (2020) Bienvenue à la base de données publique de transactions foncières de la Land Matrix. </w:t>
      </w:r>
      <w:proofErr w:type="spellStart"/>
      <w:r w:rsidRPr="00454150">
        <w:rPr>
          <w:rFonts w:ascii="Times New Roman" w:hAnsi="Times New Roman" w:cs="Times New Roman"/>
          <w:sz w:val="24"/>
          <w:szCs w:val="24"/>
        </w:rPr>
        <w:t>Available</w:t>
      </w:r>
      <w:proofErr w:type="spellEnd"/>
      <w:r w:rsidRPr="00454150">
        <w:rPr>
          <w:rFonts w:ascii="Times New Roman" w:hAnsi="Times New Roman" w:cs="Times New Roman"/>
          <w:sz w:val="24"/>
          <w:szCs w:val="24"/>
        </w:rPr>
        <w:t xml:space="preserve"> </w:t>
      </w:r>
      <w:proofErr w:type="gramStart"/>
      <w:r w:rsidRPr="00454150">
        <w:rPr>
          <w:rFonts w:ascii="Times New Roman" w:hAnsi="Times New Roman" w:cs="Times New Roman"/>
          <w:sz w:val="24"/>
          <w:szCs w:val="24"/>
        </w:rPr>
        <w:t>at:</w:t>
      </w:r>
      <w:proofErr w:type="gramEnd"/>
      <w:r w:rsidRPr="00454150">
        <w:rPr>
          <w:rFonts w:ascii="Times New Roman" w:hAnsi="Times New Roman" w:cs="Times New Roman"/>
          <w:sz w:val="24"/>
          <w:szCs w:val="24"/>
        </w:rPr>
        <w:t xml:space="preserve"> </w:t>
      </w:r>
      <w:hyperlink r:id="rId12" w:history="1">
        <w:r w:rsidRPr="00454150">
          <w:rPr>
            <w:rStyle w:val="Lienhypertexte"/>
            <w:rFonts w:ascii="Times New Roman" w:hAnsi="Times New Roman" w:cs="Times New Roman"/>
            <w:sz w:val="24"/>
            <w:szCs w:val="24"/>
          </w:rPr>
          <w:t>https://landmatrix.org/</w:t>
        </w:r>
      </w:hyperlink>
      <w:r w:rsidRPr="00454150">
        <w:rPr>
          <w:rFonts w:ascii="Times New Roman" w:hAnsi="Times New Roman" w:cs="Times New Roman"/>
          <w:sz w:val="24"/>
          <w:szCs w:val="24"/>
        </w:rPr>
        <w:t xml:space="preserve"> (</w:t>
      </w:r>
      <w:proofErr w:type="spell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 9 March 2021).</w:t>
      </w:r>
    </w:p>
    <w:p w14:paraId="366A55EA" w14:textId="5F6ADC44"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Lassana Koné (2017) Garantir les droits fonciers coutumiers en République démocratique du </w:t>
      </w:r>
      <w:r w:rsidR="00C67920" w:rsidRPr="00454150">
        <w:rPr>
          <w:rFonts w:ascii="Times New Roman" w:hAnsi="Times New Roman" w:cs="Times New Roman"/>
          <w:sz w:val="24"/>
          <w:szCs w:val="24"/>
        </w:rPr>
        <w:t>Congo :</w:t>
      </w:r>
      <w:r w:rsidRPr="00454150">
        <w:rPr>
          <w:rFonts w:ascii="Times New Roman" w:hAnsi="Times New Roman" w:cs="Times New Roman"/>
          <w:sz w:val="24"/>
          <w:szCs w:val="24"/>
        </w:rPr>
        <w:t xml:space="preserve"> Guide pratique à l’intention des acteurs impliqués dans le processus de la réforme foncière. </w:t>
      </w:r>
      <w:r w:rsidR="00C67920" w:rsidRPr="00454150">
        <w:rPr>
          <w:rFonts w:ascii="Times New Roman" w:hAnsi="Times New Roman" w:cs="Times New Roman"/>
          <w:sz w:val="24"/>
          <w:szCs w:val="24"/>
        </w:rPr>
        <w:t>Kinshasa :</w:t>
      </w:r>
      <w:r w:rsidRPr="00454150">
        <w:rPr>
          <w:rFonts w:ascii="Times New Roman" w:hAnsi="Times New Roman" w:cs="Times New Roman"/>
          <w:sz w:val="24"/>
          <w:szCs w:val="24"/>
        </w:rPr>
        <w:t xml:space="preserve"> FPP, p. 56.</w:t>
      </w:r>
    </w:p>
    <w:p w14:paraId="286EB945" w14:textId="219117BD"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Le Soft international (2016) Le ministre </w:t>
      </w:r>
      <w:proofErr w:type="spellStart"/>
      <w:r w:rsidRPr="00454150">
        <w:rPr>
          <w:rFonts w:ascii="Times New Roman" w:hAnsi="Times New Roman" w:cs="Times New Roman"/>
          <w:sz w:val="24"/>
          <w:szCs w:val="24"/>
        </w:rPr>
        <w:t>Kambinga</w:t>
      </w:r>
      <w:proofErr w:type="spellEnd"/>
      <w:r w:rsidRPr="00454150">
        <w:rPr>
          <w:rFonts w:ascii="Times New Roman" w:hAnsi="Times New Roman" w:cs="Times New Roman"/>
          <w:sz w:val="24"/>
          <w:szCs w:val="24"/>
        </w:rPr>
        <w:t xml:space="preserve"> dresse le bilan de son action. </w:t>
      </w:r>
      <w:proofErr w:type="spellStart"/>
      <w:r w:rsidRPr="00454150">
        <w:rPr>
          <w:rFonts w:ascii="Times New Roman" w:hAnsi="Times New Roman" w:cs="Times New Roman"/>
          <w:sz w:val="24"/>
          <w:szCs w:val="24"/>
        </w:rPr>
        <w:t>Available</w:t>
      </w:r>
      <w:proofErr w:type="spellEnd"/>
      <w:r w:rsidRPr="00454150">
        <w:rPr>
          <w:rFonts w:ascii="Times New Roman" w:hAnsi="Times New Roman" w:cs="Times New Roman"/>
          <w:sz w:val="24"/>
          <w:szCs w:val="24"/>
        </w:rPr>
        <w:t xml:space="preserve">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19 </w:t>
      </w:r>
      <w:proofErr w:type="spellStart"/>
      <w:r w:rsidRPr="00454150">
        <w:rPr>
          <w:rFonts w:ascii="Times New Roman" w:hAnsi="Times New Roman" w:cs="Times New Roman"/>
          <w:sz w:val="24"/>
          <w:szCs w:val="24"/>
        </w:rPr>
        <w:t>December</w:t>
      </w:r>
      <w:proofErr w:type="spellEnd"/>
      <w:r w:rsidRPr="00454150">
        <w:rPr>
          <w:rFonts w:ascii="Times New Roman" w:hAnsi="Times New Roman" w:cs="Times New Roman"/>
          <w:sz w:val="24"/>
          <w:szCs w:val="24"/>
        </w:rPr>
        <w:t xml:space="preserve"> 2021).</w:t>
      </w:r>
    </w:p>
    <w:p w14:paraId="3AC64C95"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lastRenderedPageBreak/>
        <w:t>Louis, D.C. (2006) ‘L’administration coloniale belge sur le terrain au Congo (1908-1960) et au Ruanda-Urundi (1925-1962)’, p. 24.</w:t>
      </w:r>
    </w:p>
    <w:p w14:paraId="6474B2AA" w14:textId="77777777" w:rsidR="00454150" w:rsidRPr="00454150" w:rsidRDefault="00454150" w:rsidP="00E154A2">
      <w:pPr>
        <w:ind w:firstLine="567"/>
        <w:jc w:val="both"/>
        <w:rPr>
          <w:rFonts w:ascii="Times New Roman" w:hAnsi="Times New Roman" w:cs="Times New Roman"/>
          <w:sz w:val="24"/>
          <w:szCs w:val="24"/>
        </w:rPr>
      </w:pPr>
      <w:proofErr w:type="spellStart"/>
      <w:r w:rsidRPr="00454150">
        <w:rPr>
          <w:rFonts w:ascii="Times New Roman" w:hAnsi="Times New Roman" w:cs="Times New Roman"/>
          <w:sz w:val="24"/>
          <w:szCs w:val="24"/>
        </w:rPr>
        <w:t>Lumungu</w:t>
      </w:r>
      <w:proofErr w:type="spellEnd"/>
      <w:r w:rsidRPr="00454150">
        <w:rPr>
          <w:rFonts w:ascii="Times New Roman" w:hAnsi="Times New Roman" w:cs="Times New Roman"/>
          <w:sz w:val="24"/>
          <w:szCs w:val="24"/>
        </w:rPr>
        <w:t xml:space="preserve"> Kalambay (1985) Droit </w:t>
      </w:r>
      <w:proofErr w:type="gramStart"/>
      <w:r w:rsidRPr="00454150">
        <w:rPr>
          <w:rFonts w:ascii="Times New Roman" w:hAnsi="Times New Roman" w:cs="Times New Roman"/>
          <w:sz w:val="24"/>
          <w:szCs w:val="24"/>
        </w:rPr>
        <w:t>civil:</w:t>
      </w:r>
      <w:proofErr w:type="gramEnd"/>
      <w:r w:rsidRPr="00454150">
        <w:rPr>
          <w:rFonts w:ascii="Times New Roman" w:hAnsi="Times New Roman" w:cs="Times New Roman"/>
          <w:sz w:val="24"/>
          <w:szCs w:val="24"/>
        </w:rPr>
        <w:t xml:space="preserve"> Régime foncier et immobilier. PUZ. </w:t>
      </w:r>
      <w:proofErr w:type="gramStart"/>
      <w:r w:rsidRPr="00454150">
        <w:rPr>
          <w:rFonts w:ascii="Times New Roman" w:hAnsi="Times New Roman" w:cs="Times New Roman"/>
          <w:sz w:val="24"/>
          <w:szCs w:val="24"/>
        </w:rPr>
        <w:t>Kinshasa:</w:t>
      </w:r>
      <w:proofErr w:type="gramEnd"/>
      <w:r w:rsidRPr="00454150">
        <w:rPr>
          <w:rFonts w:ascii="Times New Roman" w:hAnsi="Times New Roman" w:cs="Times New Roman"/>
          <w:sz w:val="24"/>
          <w:szCs w:val="24"/>
        </w:rPr>
        <w:t xml:space="preserve"> Presses Universitaires du </w:t>
      </w:r>
      <w:proofErr w:type="spellStart"/>
      <w:r w:rsidRPr="00454150">
        <w:rPr>
          <w:rFonts w:ascii="Times New Roman" w:hAnsi="Times New Roman" w:cs="Times New Roman"/>
          <w:sz w:val="24"/>
          <w:szCs w:val="24"/>
        </w:rPr>
        <w:t>Zaire</w:t>
      </w:r>
      <w:proofErr w:type="spellEnd"/>
      <w:r w:rsidRPr="00454150">
        <w:rPr>
          <w:rFonts w:ascii="Times New Roman" w:hAnsi="Times New Roman" w:cs="Times New Roman"/>
          <w:sz w:val="24"/>
          <w:szCs w:val="24"/>
        </w:rPr>
        <w:t>.</w:t>
      </w:r>
    </w:p>
    <w:p w14:paraId="6BF708FC" w14:textId="56486AE0"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Lynda Hubert (2017) ‘Accaparement des terres, insécurité alimentaire et problèmes de droits humains en Afrique’, </w:t>
      </w:r>
      <w:proofErr w:type="spellStart"/>
      <w:r w:rsidRPr="00454150">
        <w:rPr>
          <w:rFonts w:ascii="Times New Roman" w:hAnsi="Times New Roman" w:cs="Times New Roman"/>
          <w:sz w:val="24"/>
          <w:szCs w:val="24"/>
        </w:rPr>
        <w:t>GaïaPresse</w:t>
      </w:r>
      <w:proofErr w:type="spellEnd"/>
      <w:r w:rsidRPr="00454150">
        <w:rPr>
          <w:rFonts w:ascii="Times New Roman" w:hAnsi="Times New Roman" w:cs="Times New Roman"/>
          <w:sz w:val="24"/>
          <w:szCs w:val="24"/>
        </w:rPr>
        <w:t xml:space="preserve">, 5 </w:t>
      </w:r>
      <w:proofErr w:type="spellStart"/>
      <w:r w:rsidRPr="00454150">
        <w:rPr>
          <w:rFonts w:ascii="Times New Roman" w:hAnsi="Times New Roman" w:cs="Times New Roman"/>
          <w:sz w:val="24"/>
          <w:szCs w:val="24"/>
        </w:rPr>
        <w:t>December</w:t>
      </w:r>
      <w:proofErr w:type="spellEnd"/>
      <w:r w:rsidRPr="00454150">
        <w:rPr>
          <w:rFonts w:ascii="Times New Roman" w:hAnsi="Times New Roman" w:cs="Times New Roman"/>
          <w:sz w:val="24"/>
          <w:szCs w:val="24"/>
        </w:rPr>
        <w:t>.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13 </w:t>
      </w:r>
      <w:proofErr w:type="spellStart"/>
      <w:r w:rsidRPr="00454150">
        <w:rPr>
          <w:rFonts w:ascii="Times New Roman" w:hAnsi="Times New Roman" w:cs="Times New Roman"/>
          <w:sz w:val="24"/>
          <w:szCs w:val="24"/>
        </w:rPr>
        <w:t>November</w:t>
      </w:r>
      <w:proofErr w:type="spellEnd"/>
      <w:r w:rsidRPr="00454150">
        <w:rPr>
          <w:rFonts w:ascii="Times New Roman" w:hAnsi="Times New Roman" w:cs="Times New Roman"/>
          <w:sz w:val="24"/>
          <w:szCs w:val="24"/>
        </w:rPr>
        <w:t xml:space="preserve"> 2020).</w:t>
      </w:r>
    </w:p>
    <w:p w14:paraId="7F209498" w14:textId="3338FC93"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Mapendo, C. (2013) ‘Le projet de zone économique </w:t>
      </w:r>
      <w:proofErr w:type="spellStart"/>
      <w:r w:rsidRPr="00454150">
        <w:rPr>
          <w:rFonts w:ascii="Times New Roman" w:hAnsi="Times New Roman" w:cs="Times New Roman"/>
          <w:sz w:val="24"/>
          <w:szCs w:val="24"/>
        </w:rPr>
        <w:t>spciale</w:t>
      </w:r>
      <w:proofErr w:type="spellEnd"/>
      <w:r w:rsidRPr="00454150">
        <w:rPr>
          <w:rFonts w:ascii="Times New Roman" w:hAnsi="Times New Roman" w:cs="Times New Roman"/>
          <w:sz w:val="24"/>
          <w:szCs w:val="24"/>
        </w:rPr>
        <w:t xml:space="preserve"> pilote de Maluku’, in Politique de zones économiques </w:t>
      </w:r>
      <w:proofErr w:type="gramStart"/>
      <w:r w:rsidRPr="00454150">
        <w:rPr>
          <w:rFonts w:ascii="Times New Roman" w:hAnsi="Times New Roman" w:cs="Times New Roman"/>
          <w:sz w:val="24"/>
          <w:szCs w:val="24"/>
        </w:rPr>
        <w:t>spéciales:</w:t>
      </w:r>
      <w:proofErr w:type="gramEnd"/>
      <w:r w:rsidRPr="00454150">
        <w:rPr>
          <w:rFonts w:ascii="Times New Roman" w:hAnsi="Times New Roman" w:cs="Times New Roman"/>
          <w:sz w:val="24"/>
          <w:szCs w:val="24"/>
        </w:rPr>
        <w:t xml:space="preserve"> fondement et perspectives en RDC. </w:t>
      </w:r>
      <w:proofErr w:type="spellStart"/>
      <w:r w:rsidRPr="00454150">
        <w:rPr>
          <w:rFonts w:ascii="Times New Roman" w:hAnsi="Times New Roman" w:cs="Times New Roman"/>
          <w:sz w:val="24"/>
          <w:szCs w:val="24"/>
        </w:rPr>
        <w:t>Unikin</w:t>
      </w:r>
      <w:proofErr w:type="spellEnd"/>
      <w:r w:rsidRPr="00454150">
        <w:rPr>
          <w:rFonts w:ascii="Times New Roman" w:hAnsi="Times New Roman" w:cs="Times New Roman"/>
          <w:sz w:val="24"/>
          <w:szCs w:val="24"/>
        </w:rPr>
        <w:t>. Kinshasa (</w:t>
      </w:r>
      <w:proofErr w:type="spellStart"/>
      <w:r w:rsidRPr="00454150">
        <w:rPr>
          <w:rFonts w:ascii="Times New Roman" w:hAnsi="Times New Roman" w:cs="Times New Roman"/>
          <w:sz w:val="24"/>
          <w:szCs w:val="24"/>
        </w:rPr>
        <w:t>Unikin</w:t>
      </w:r>
      <w:proofErr w:type="spellEnd"/>
      <w:r w:rsidRPr="00454150">
        <w:rPr>
          <w:rFonts w:ascii="Times New Roman" w:hAnsi="Times New Roman" w:cs="Times New Roman"/>
          <w:sz w:val="24"/>
          <w:szCs w:val="24"/>
        </w:rPr>
        <w:t>).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30 June 2021).</w:t>
      </w:r>
    </w:p>
    <w:p w14:paraId="1FF17E89"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Marie-Bernard, D.L. (2017) ‘Le Régime Foncier Congolais : Du Contact Avec La Civilisation Occidentale à La Veuille de La Loi n°73- 021 du 20 Juillet 1973 Dite Foncière | Revue scientifique européenne, ESJ’, </w:t>
      </w:r>
      <w:proofErr w:type="spellStart"/>
      <w:r w:rsidRPr="00454150">
        <w:rPr>
          <w:rFonts w:ascii="Times New Roman" w:hAnsi="Times New Roman" w:cs="Times New Roman"/>
          <w:sz w:val="24"/>
          <w:szCs w:val="24"/>
        </w:rPr>
        <w:t>European</w:t>
      </w:r>
      <w:proofErr w:type="spellEnd"/>
      <w:r w:rsidRPr="00454150">
        <w:rPr>
          <w:rFonts w:ascii="Times New Roman" w:hAnsi="Times New Roman" w:cs="Times New Roman"/>
          <w:sz w:val="24"/>
          <w:szCs w:val="24"/>
        </w:rPr>
        <w:t xml:space="preserve"> Scientific. </w:t>
      </w:r>
      <w:proofErr w:type="spellStart"/>
      <w:proofErr w:type="gramStart"/>
      <w:r w:rsidRPr="00454150">
        <w:rPr>
          <w:rFonts w:ascii="Times New Roman" w:hAnsi="Times New Roman" w:cs="Times New Roman"/>
          <w:sz w:val="24"/>
          <w:szCs w:val="24"/>
        </w:rPr>
        <w:t>april</w:t>
      </w:r>
      <w:proofErr w:type="spellEnd"/>
      <w:proofErr w:type="gramEnd"/>
      <w:r w:rsidRPr="00454150">
        <w:rPr>
          <w:rFonts w:ascii="Times New Roman" w:hAnsi="Times New Roman" w:cs="Times New Roman"/>
          <w:sz w:val="24"/>
          <w:szCs w:val="24"/>
        </w:rPr>
        <w:t xml:space="preserve"> 2017, p. 15.</w:t>
      </w:r>
    </w:p>
    <w:p w14:paraId="0E90163B"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Marysse, S. (2018) ‘La gouvernance au quotidien : entre réformes et éléphants blancs’, p. 25.</w:t>
      </w:r>
    </w:p>
    <w:p w14:paraId="48B17B59" w14:textId="2C3E6E24"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Mavakala Kalunseviko, K. (2019) Gouvernance territoriale et délivrance des services publics dans la commune périurbaine de Maluku à Kinshasa (République démocratique du </w:t>
      </w:r>
      <w:proofErr w:type="spellStart"/>
      <w:r w:rsidRPr="00454150">
        <w:rPr>
          <w:rFonts w:ascii="Times New Roman" w:hAnsi="Times New Roman" w:cs="Times New Roman"/>
          <w:sz w:val="24"/>
          <w:szCs w:val="24"/>
        </w:rPr>
        <w:t>congp</w:t>
      </w:r>
      <w:proofErr w:type="spellEnd"/>
      <w:r w:rsidRPr="00454150">
        <w:rPr>
          <w:rFonts w:ascii="Times New Roman" w:hAnsi="Times New Roman" w:cs="Times New Roman"/>
          <w:sz w:val="24"/>
          <w:szCs w:val="24"/>
        </w:rPr>
        <w:t>). ULG.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30 </w:t>
      </w:r>
      <w:proofErr w:type="spellStart"/>
      <w:r w:rsidRPr="00454150">
        <w:rPr>
          <w:rFonts w:ascii="Times New Roman" w:hAnsi="Times New Roman" w:cs="Times New Roman"/>
          <w:sz w:val="24"/>
          <w:szCs w:val="24"/>
        </w:rPr>
        <w:t>December</w:t>
      </w:r>
      <w:proofErr w:type="spellEnd"/>
      <w:r w:rsidRPr="00454150">
        <w:rPr>
          <w:rFonts w:ascii="Times New Roman" w:hAnsi="Times New Roman" w:cs="Times New Roman"/>
          <w:sz w:val="24"/>
          <w:szCs w:val="24"/>
        </w:rPr>
        <w:t xml:space="preserve"> 2021).</w:t>
      </w:r>
    </w:p>
    <w:p w14:paraId="5BD5DBB9"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Merlet, M. (2013) ‘Les accaparements de terres dans le monde : une menace pour tous’, Pour, N° 220(4), pp. 95–104.</w:t>
      </w:r>
    </w:p>
    <w:p w14:paraId="365B329B" w14:textId="0C0E0F3F"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Mpiana Tshitenge, J.-P. (2018) ‘Le service public d’électricité dans la périphérie de Kinshasa : entre régulation de contrôle et régulation autonome’, Anthropologie &amp; développement, (48–49), pp. 67–95.</w:t>
      </w:r>
    </w:p>
    <w:p w14:paraId="63B13B73"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Mudinga, E.M. (2021) ‘L’accaparement des terres dans la province du Sud-Kivu : expériences paysannes’, p. 68.</w:t>
      </w:r>
    </w:p>
    <w:p w14:paraId="21428E22"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Nsolotshi Malangu (2015) ‘Statut et protection juridiques des droits fonciers en vertu de coutume et usages locaux en république démocratique du Congo’.</w:t>
      </w:r>
    </w:p>
    <w:p w14:paraId="115382A6" w14:textId="126B9053"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Ntububa Bisimwa, M. (2012) Les pouvoirs locaux dans la gouvernance de la république démocratique du Congo : la Chefferie de </w:t>
      </w:r>
      <w:proofErr w:type="spellStart"/>
      <w:r w:rsidRPr="00454150">
        <w:rPr>
          <w:rFonts w:ascii="Times New Roman" w:hAnsi="Times New Roman" w:cs="Times New Roman"/>
          <w:sz w:val="24"/>
          <w:szCs w:val="24"/>
        </w:rPr>
        <w:t>Kinkondja</w:t>
      </w:r>
      <w:proofErr w:type="spellEnd"/>
      <w:r w:rsidRPr="00454150">
        <w:rPr>
          <w:rFonts w:ascii="Times New Roman" w:hAnsi="Times New Roman" w:cs="Times New Roman"/>
          <w:sz w:val="24"/>
          <w:szCs w:val="24"/>
        </w:rPr>
        <w:t xml:space="preserve"> (Katanga). UCL - Université Catholique de Louvain.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28 </w:t>
      </w:r>
      <w:proofErr w:type="spellStart"/>
      <w:r w:rsidRPr="00454150">
        <w:rPr>
          <w:rFonts w:ascii="Times New Roman" w:hAnsi="Times New Roman" w:cs="Times New Roman"/>
          <w:sz w:val="24"/>
          <w:szCs w:val="24"/>
        </w:rPr>
        <w:t>December</w:t>
      </w:r>
      <w:proofErr w:type="spellEnd"/>
      <w:r w:rsidRPr="00454150">
        <w:rPr>
          <w:rFonts w:ascii="Times New Roman" w:hAnsi="Times New Roman" w:cs="Times New Roman"/>
          <w:sz w:val="24"/>
          <w:szCs w:val="24"/>
        </w:rPr>
        <w:t xml:space="preserve"> 2021).</w:t>
      </w:r>
    </w:p>
    <w:p w14:paraId="4BC7DB0B" w14:textId="438C689D"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Nyenyezi Bisoka, A. and Ansoms An (2015) ‘Droit et conflits fonciers à </w:t>
      </w:r>
      <w:proofErr w:type="gramStart"/>
      <w:r w:rsidRPr="00454150">
        <w:rPr>
          <w:rFonts w:ascii="Times New Roman" w:hAnsi="Times New Roman" w:cs="Times New Roman"/>
          <w:sz w:val="24"/>
          <w:szCs w:val="24"/>
        </w:rPr>
        <w:t>Bukavu:</w:t>
      </w:r>
      <w:proofErr w:type="gramEnd"/>
      <w:r w:rsidRPr="00454150">
        <w:rPr>
          <w:rFonts w:ascii="Times New Roman" w:hAnsi="Times New Roman" w:cs="Times New Roman"/>
          <w:sz w:val="24"/>
          <w:szCs w:val="24"/>
        </w:rPr>
        <w:t xml:space="preserve"> vers une anthropologie de mécanismes juridictionnels’, Conjonctures congolaises 2015 [</w:t>
      </w:r>
      <w:proofErr w:type="spellStart"/>
      <w:r w:rsidRPr="00454150">
        <w:rPr>
          <w:rFonts w:ascii="Times New Roman" w:hAnsi="Times New Roman" w:cs="Times New Roman"/>
          <w:sz w:val="24"/>
          <w:szCs w:val="24"/>
        </w:rPr>
        <w:t>Preprint</w:t>
      </w:r>
      <w:proofErr w:type="spellEnd"/>
      <w:r w:rsidRPr="00454150">
        <w:rPr>
          <w:rFonts w:ascii="Times New Roman" w:hAnsi="Times New Roman" w:cs="Times New Roman"/>
          <w:sz w:val="24"/>
          <w:szCs w:val="24"/>
        </w:rPr>
        <w:t>], (255–275).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7 </w:t>
      </w:r>
      <w:proofErr w:type="spellStart"/>
      <w:r w:rsidRPr="00454150">
        <w:rPr>
          <w:rFonts w:ascii="Times New Roman" w:hAnsi="Times New Roman" w:cs="Times New Roman"/>
          <w:sz w:val="24"/>
          <w:szCs w:val="24"/>
        </w:rPr>
        <w:t>October</w:t>
      </w:r>
      <w:proofErr w:type="spellEnd"/>
      <w:r w:rsidRPr="00454150">
        <w:rPr>
          <w:rFonts w:ascii="Times New Roman" w:hAnsi="Times New Roman" w:cs="Times New Roman"/>
          <w:sz w:val="24"/>
          <w:szCs w:val="24"/>
        </w:rPr>
        <w:t xml:space="preserve"> 2021).</w:t>
      </w:r>
    </w:p>
    <w:p w14:paraId="4D2B0C70" w14:textId="1AD06CAC"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Olivier, B. and Catherine Barrière, C. (</w:t>
      </w:r>
      <w:proofErr w:type="spellStart"/>
      <w:r w:rsidRPr="00454150">
        <w:rPr>
          <w:rFonts w:ascii="Times New Roman" w:hAnsi="Times New Roman" w:cs="Times New Roman"/>
          <w:sz w:val="24"/>
          <w:szCs w:val="24"/>
        </w:rPr>
        <w:t>eds</w:t>
      </w:r>
      <w:proofErr w:type="spellEnd"/>
      <w:r w:rsidRPr="00454150">
        <w:rPr>
          <w:rFonts w:ascii="Times New Roman" w:hAnsi="Times New Roman" w:cs="Times New Roman"/>
          <w:sz w:val="24"/>
          <w:szCs w:val="24"/>
        </w:rPr>
        <w:t>) (1997) Le foncier-</w:t>
      </w:r>
      <w:r w:rsidR="00C67920" w:rsidRPr="00454150">
        <w:rPr>
          <w:rFonts w:ascii="Times New Roman" w:hAnsi="Times New Roman" w:cs="Times New Roman"/>
          <w:sz w:val="24"/>
          <w:szCs w:val="24"/>
        </w:rPr>
        <w:t>environnement :</w:t>
      </w:r>
      <w:r w:rsidRPr="00454150">
        <w:rPr>
          <w:rFonts w:ascii="Times New Roman" w:hAnsi="Times New Roman" w:cs="Times New Roman"/>
          <w:sz w:val="24"/>
          <w:szCs w:val="24"/>
        </w:rPr>
        <w:t xml:space="preserve"> fondements juridico-institutionnels pour une gestion viable des ressources naturelles renouvelables au Sahel. </w:t>
      </w:r>
      <w:r w:rsidR="00C67920" w:rsidRPr="00454150">
        <w:rPr>
          <w:rFonts w:ascii="Times New Roman" w:hAnsi="Times New Roman" w:cs="Times New Roman"/>
          <w:sz w:val="24"/>
          <w:szCs w:val="24"/>
        </w:rPr>
        <w:t>Rome :</w:t>
      </w:r>
      <w:r w:rsidRPr="00454150">
        <w:rPr>
          <w:rFonts w:ascii="Times New Roman" w:hAnsi="Times New Roman" w:cs="Times New Roman"/>
          <w:sz w:val="24"/>
          <w:szCs w:val="24"/>
        </w:rPr>
        <w:t xml:space="preserve"> Organisation des Nations unies pour l’Alimentation et l’Agriculture (</w:t>
      </w:r>
      <w:proofErr w:type="spellStart"/>
      <w:r w:rsidRPr="00454150">
        <w:rPr>
          <w:rFonts w:ascii="Times New Roman" w:hAnsi="Times New Roman" w:cs="Times New Roman"/>
          <w:sz w:val="24"/>
          <w:szCs w:val="24"/>
        </w:rPr>
        <w:t>Legislative</w:t>
      </w:r>
      <w:proofErr w:type="spellEnd"/>
      <w:r w:rsidRPr="00454150">
        <w:rPr>
          <w:rFonts w:ascii="Times New Roman" w:hAnsi="Times New Roman" w:cs="Times New Roman"/>
          <w:sz w:val="24"/>
          <w:szCs w:val="24"/>
        </w:rPr>
        <w:t xml:space="preserve"> </w:t>
      </w:r>
      <w:proofErr w:type="spellStart"/>
      <w:r w:rsidRPr="00454150">
        <w:rPr>
          <w:rFonts w:ascii="Times New Roman" w:hAnsi="Times New Roman" w:cs="Times New Roman"/>
          <w:sz w:val="24"/>
          <w:szCs w:val="24"/>
        </w:rPr>
        <w:t>study</w:t>
      </w:r>
      <w:proofErr w:type="spellEnd"/>
      <w:r w:rsidRPr="00454150">
        <w:rPr>
          <w:rFonts w:ascii="Times New Roman" w:hAnsi="Times New Roman" w:cs="Times New Roman"/>
          <w:sz w:val="24"/>
          <w:szCs w:val="24"/>
        </w:rPr>
        <w:t>, 60).</w:t>
      </w:r>
    </w:p>
    <w:p w14:paraId="0788FD8E" w14:textId="48E5BBA8"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Politico.cd (2021) Bukanga Lonzo, fiasco, enquêtes et polémiques.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16 May 2021).</w:t>
      </w:r>
    </w:p>
    <w:p w14:paraId="2D73F466" w14:textId="77777777" w:rsidR="00454150" w:rsidRPr="00454150" w:rsidRDefault="00454150" w:rsidP="00E154A2">
      <w:pPr>
        <w:ind w:firstLine="567"/>
        <w:jc w:val="both"/>
        <w:rPr>
          <w:rFonts w:ascii="Times New Roman" w:hAnsi="Times New Roman" w:cs="Times New Roman"/>
          <w:sz w:val="24"/>
          <w:szCs w:val="24"/>
        </w:rPr>
      </w:pPr>
      <w:proofErr w:type="spellStart"/>
      <w:r w:rsidRPr="00454150">
        <w:rPr>
          <w:rFonts w:ascii="Times New Roman" w:hAnsi="Times New Roman" w:cs="Times New Roman"/>
          <w:sz w:val="24"/>
          <w:szCs w:val="24"/>
        </w:rPr>
        <w:lastRenderedPageBreak/>
        <w:t>Pouch</w:t>
      </w:r>
      <w:proofErr w:type="spellEnd"/>
      <w:r w:rsidRPr="00454150">
        <w:rPr>
          <w:rFonts w:ascii="Times New Roman" w:hAnsi="Times New Roman" w:cs="Times New Roman"/>
          <w:sz w:val="24"/>
          <w:szCs w:val="24"/>
        </w:rPr>
        <w:t xml:space="preserve">, T. (2012) ‘La terre : une marchandise ? Agriculture et mondialisation capitaliste’, L’Homme la </w:t>
      </w:r>
      <w:proofErr w:type="spellStart"/>
      <w:r w:rsidRPr="00454150">
        <w:rPr>
          <w:rFonts w:ascii="Times New Roman" w:hAnsi="Times New Roman" w:cs="Times New Roman"/>
          <w:sz w:val="24"/>
          <w:szCs w:val="24"/>
        </w:rPr>
        <w:t>Societe</w:t>
      </w:r>
      <w:proofErr w:type="spellEnd"/>
      <w:r w:rsidRPr="00454150">
        <w:rPr>
          <w:rFonts w:ascii="Times New Roman" w:hAnsi="Times New Roman" w:cs="Times New Roman"/>
          <w:sz w:val="24"/>
          <w:szCs w:val="24"/>
        </w:rPr>
        <w:t>, 183184(1), pp. 9–13.</w:t>
      </w:r>
    </w:p>
    <w:p w14:paraId="5473AF4A"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Pourtier, R. (2008) ‘Reconstruire le territoire pour reconstruire l’État : la RDC à la croisée des chemins’, Afrique contemporaine, n° 227(3), pp. 23–52.</w:t>
      </w:r>
    </w:p>
    <w:p w14:paraId="75189999"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RDC (2011) Loi portant principes fondamentaux relatifs à l’agriculture.</w:t>
      </w:r>
    </w:p>
    <w:p w14:paraId="4BC97C1E"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Roy, É.L. (2013) ‘Pluralisme juridique et taxation foncière : réintroduire la confiance, chaînon manquant dans les processus de gestion urbaine en Afrique francophone de l’Ouest’, Techniques </w:t>
      </w:r>
      <w:proofErr w:type="spellStart"/>
      <w:r w:rsidRPr="00454150">
        <w:rPr>
          <w:rFonts w:ascii="Times New Roman" w:hAnsi="Times New Roman" w:cs="Times New Roman"/>
          <w:sz w:val="24"/>
          <w:szCs w:val="24"/>
        </w:rPr>
        <w:t>Financieres</w:t>
      </w:r>
      <w:proofErr w:type="spellEnd"/>
      <w:r w:rsidRPr="00454150">
        <w:rPr>
          <w:rFonts w:ascii="Times New Roman" w:hAnsi="Times New Roman" w:cs="Times New Roman"/>
          <w:sz w:val="24"/>
          <w:szCs w:val="24"/>
        </w:rPr>
        <w:t xml:space="preserve"> et </w:t>
      </w:r>
      <w:proofErr w:type="spellStart"/>
      <w:r w:rsidRPr="00454150">
        <w:rPr>
          <w:rFonts w:ascii="Times New Roman" w:hAnsi="Times New Roman" w:cs="Times New Roman"/>
          <w:sz w:val="24"/>
          <w:szCs w:val="24"/>
        </w:rPr>
        <w:t>Developpement</w:t>
      </w:r>
      <w:proofErr w:type="spellEnd"/>
      <w:r w:rsidRPr="00454150">
        <w:rPr>
          <w:rFonts w:ascii="Times New Roman" w:hAnsi="Times New Roman" w:cs="Times New Roman"/>
          <w:sz w:val="24"/>
          <w:szCs w:val="24"/>
        </w:rPr>
        <w:t>, n° 112(3), pp. 81–95.</w:t>
      </w:r>
    </w:p>
    <w:p w14:paraId="0BAB565B"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Ruben, S. and Tyra, van M. (2021) Financement du développement sous forme d’agro-</w:t>
      </w:r>
      <w:proofErr w:type="gramStart"/>
      <w:r w:rsidRPr="00454150">
        <w:rPr>
          <w:rFonts w:ascii="Times New Roman" w:hAnsi="Times New Roman" w:cs="Times New Roman"/>
          <w:sz w:val="24"/>
          <w:szCs w:val="24"/>
        </w:rPr>
        <w:t>colonialisme:</w:t>
      </w:r>
      <w:proofErr w:type="gramEnd"/>
      <w:r w:rsidRPr="00454150">
        <w:rPr>
          <w:rFonts w:ascii="Times New Roman" w:hAnsi="Times New Roman" w:cs="Times New Roman"/>
          <w:sz w:val="24"/>
          <w:szCs w:val="24"/>
        </w:rPr>
        <w:t xml:space="preserve"> le financement des plantations d’huile de palme de Feronia-PHC en République démocratique du Congo par les banques européennes de développement. Fian.</w:t>
      </w:r>
    </w:p>
    <w:p w14:paraId="471C912A" w14:textId="305CE636"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Sauvons la Forêt (no date) Accaparement des terres - questions et réponses.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19 </w:t>
      </w:r>
      <w:proofErr w:type="spellStart"/>
      <w:r w:rsidRPr="00454150">
        <w:rPr>
          <w:rFonts w:ascii="Times New Roman" w:hAnsi="Times New Roman" w:cs="Times New Roman"/>
          <w:sz w:val="24"/>
          <w:szCs w:val="24"/>
        </w:rPr>
        <w:t>December</w:t>
      </w:r>
      <w:proofErr w:type="spellEnd"/>
      <w:r w:rsidRPr="00454150">
        <w:rPr>
          <w:rFonts w:ascii="Times New Roman" w:hAnsi="Times New Roman" w:cs="Times New Roman"/>
          <w:sz w:val="24"/>
          <w:szCs w:val="24"/>
        </w:rPr>
        <w:t xml:space="preserve"> 2021).</w:t>
      </w:r>
    </w:p>
    <w:p w14:paraId="2DF9C343"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Silva-Castañeda, L. and Verhaegen, E. (2014) Au-delà de </w:t>
      </w:r>
      <w:proofErr w:type="gramStart"/>
      <w:r w:rsidRPr="00454150">
        <w:rPr>
          <w:rFonts w:ascii="Times New Roman" w:hAnsi="Times New Roman" w:cs="Times New Roman"/>
          <w:sz w:val="24"/>
          <w:szCs w:val="24"/>
        </w:rPr>
        <w:t>l’accaparement:</w:t>
      </w:r>
      <w:proofErr w:type="gramEnd"/>
      <w:r w:rsidRPr="00454150">
        <w:rPr>
          <w:rFonts w:ascii="Times New Roman" w:hAnsi="Times New Roman" w:cs="Times New Roman"/>
          <w:sz w:val="24"/>
          <w:szCs w:val="24"/>
        </w:rPr>
        <w:t xml:space="preserve"> Ruptures et continuités dans l’accès aux ressources naturelles. PIE Peter Lang. Bruxelles (</w:t>
      </w:r>
      <w:proofErr w:type="spellStart"/>
      <w:r w:rsidRPr="00454150">
        <w:rPr>
          <w:rFonts w:ascii="Times New Roman" w:hAnsi="Times New Roman" w:cs="Times New Roman"/>
          <w:sz w:val="24"/>
          <w:szCs w:val="24"/>
        </w:rPr>
        <w:t>EcoPolis</w:t>
      </w:r>
      <w:proofErr w:type="spellEnd"/>
      <w:r w:rsidRPr="00454150">
        <w:rPr>
          <w:rFonts w:ascii="Times New Roman" w:hAnsi="Times New Roman" w:cs="Times New Roman"/>
          <w:sz w:val="24"/>
          <w:szCs w:val="24"/>
        </w:rPr>
        <w:t>).</w:t>
      </w:r>
    </w:p>
    <w:p w14:paraId="61C4B45C"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Sylvain </w:t>
      </w:r>
      <w:proofErr w:type="spellStart"/>
      <w:r w:rsidRPr="00454150">
        <w:rPr>
          <w:rFonts w:ascii="Times New Roman" w:hAnsi="Times New Roman" w:cs="Times New Roman"/>
          <w:sz w:val="24"/>
          <w:szCs w:val="24"/>
        </w:rPr>
        <w:t>Wicklam</w:t>
      </w:r>
      <w:proofErr w:type="spellEnd"/>
      <w:r w:rsidRPr="00454150">
        <w:rPr>
          <w:rFonts w:ascii="Times New Roman" w:hAnsi="Times New Roman" w:cs="Times New Roman"/>
          <w:sz w:val="24"/>
          <w:szCs w:val="24"/>
        </w:rPr>
        <w:t xml:space="preserve"> (1977) ‘Compétition internationale et redéploiement géographique’, in. Compétition internationale et redéploiement géographique, Université de Paris-</w:t>
      </w:r>
      <w:proofErr w:type="gramStart"/>
      <w:r w:rsidRPr="00454150">
        <w:rPr>
          <w:rFonts w:ascii="Times New Roman" w:hAnsi="Times New Roman" w:cs="Times New Roman"/>
          <w:sz w:val="24"/>
          <w:szCs w:val="24"/>
        </w:rPr>
        <w:t>Dauphine:</w:t>
      </w:r>
      <w:proofErr w:type="gramEnd"/>
      <w:r w:rsidRPr="00454150">
        <w:rPr>
          <w:rFonts w:ascii="Times New Roman" w:hAnsi="Times New Roman" w:cs="Times New Roman"/>
          <w:sz w:val="24"/>
          <w:szCs w:val="24"/>
        </w:rPr>
        <w:t xml:space="preserve"> Masson, p. 132.</w:t>
      </w:r>
    </w:p>
    <w:p w14:paraId="52481127" w14:textId="76F878B6"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Téllez-Chávez (2019) ‘RD Congo : Des banques de développement impliquées dans des abus dans le secteur de l’huile de palme’, Human </w:t>
      </w:r>
      <w:proofErr w:type="spellStart"/>
      <w:r w:rsidRPr="00454150">
        <w:rPr>
          <w:rFonts w:ascii="Times New Roman" w:hAnsi="Times New Roman" w:cs="Times New Roman"/>
          <w:sz w:val="24"/>
          <w:szCs w:val="24"/>
        </w:rPr>
        <w:t>Rights</w:t>
      </w:r>
      <w:proofErr w:type="spellEnd"/>
      <w:r w:rsidRPr="00454150">
        <w:rPr>
          <w:rFonts w:ascii="Times New Roman" w:hAnsi="Times New Roman" w:cs="Times New Roman"/>
          <w:sz w:val="24"/>
          <w:szCs w:val="24"/>
        </w:rPr>
        <w:t xml:space="preserve"> Watch, 25 </w:t>
      </w:r>
      <w:proofErr w:type="spellStart"/>
      <w:r w:rsidRPr="00454150">
        <w:rPr>
          <w:rFonts w:ascii="Times New Roman" w:hAnsi="Times New Roman" w:cs="Times New Roman"/>
          <w:sz w:val="24"/>
          <w:szCs w:val="24"/>
        </w:rPr>
        <w:t>November</w:t>
      </w:r>
      <w:proofErr w:type="spellEnd"/>
      <w:r w:rsidRPr="00454150">
        <w:rPr>
          <w:rFonts w:ascii="Times New Roman" w:hAnsi="Times New Roman" w:cs="Times New Roman"/>
          <w:sz w:val="24"/>
          <w:szCs w:val="24"/>
        </w:rPr>
        <w:t>.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2 </w:t>
      </w:r>
      <w:proofErr w:type="spellStart"/>
      <w:r w:rsidRPr="00454150">
        <w:rPr>
          <w:rFonts w:ascii="Times New Roman" w:hAnsi="Times New Roman" w:cs="Times New Roman"/>
          <w:sz w:val="24"/>
          <w:szCs w:val="24"/>
        </w:rPr>
        <w:t>January</w:t>
      </w:r>
      <w:proofErr w:type="spellEnd"/>
      <w:r w:rsidRPr="00454150">
        <w:rPr>
          <w:rFonts w:ascii="Times New Roman" w:hAnsi="Times New Roman" w:cs="Times New Roman"/>
          <w:sz w:val="24"/>
          <w:szCs w:val="24"/>
        </w:rPr>
        <w:t xml:space="preserve"> 2022).</w:t>
      </w:r>
    </w:p>
    <w:p w14:paraId="31C6D5F1" w14:textId="353BC8D1"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The Oakland Institute (2019) ‘The Bukanga Lonzo </w:t>
      </w:r>
      <w:proofErr w:type="gramStart"/>
      <w:r w:rsidRPr="00454150">
        <w:rPr>
          <w:rFonts w:ascii="Times New Roman" w:hAnsi="Times New Roman" w:cs="Times New Roman"/>
          <w:sz w:val="24"/>
          <w:szCs w:val="24"/>
        </w:rPr>
        <w:t>Debacle:</w:t>
      </w:r>
      <w:proofErr w:type="gramEnd"/>
      <w:r w:rsidRPr="00454150">
        <w:rPr>
          <w:rFonts w:ascii="Times New Roman" w:hAnsi="Times New Roman" w:cs="Times New Roman"/>
          <w:sz w:val="24"/>
          <w:szCs w:val="24"/>
        </w:rPr>
        <w:t xml:space="preserve"> The Failure of Agro-Industrial Parks in DRC’, oaklandinstitute.org, 19 March.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15 May 2021).</w:t>
      </w:r>
    </w:p>
    <w:p w14:paraId="340A510C" w14:textId="5193C694"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The Oakland Institute (2021a) RDC : Le nouveau rapport de l’Oakland Institute dévoile les investisseurs finançant les plantations de palmiers à huile de PHC, oaklandinstitute.org.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27 June 2021).</w:t>
      </w:r>
    </w:p>
    <w:p w14:paraId="0AD412AD" w14:textId="2D35EEA3"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The Oakland Institute (2021b) ‘Sur les pas du roi Léopold les investisseurs des plantations de palmiers à huile PHC en république démocratique du Congo</w:t>
      </w:r>
      <w:proofErr w:type="gramStart"/>
      <w:r w:rsidRPr="00454150">
        <w:rPr>
          <w:rFonts w:ascii="Times New Roman" w:hAnsi="Times New Roman" w:cs="Times New Roman"/>
          <w:sz w:val="24"/>
          <w:szCs w:val="24"/>
        </w:rPr>
        <w:t>’..</w:t>
      </w:r>
      <w:proofErr w:type="gramEnd"/>
    </w:p>
    <w:p w14:paraId="04DD3E1C" w14:textId="11F65646"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The Transnational Institute (2013) L’accaparement de terres. </w:t>
      </w:r>
    </w:p>
    <w:p w14:paraId="36A461AF" w14:textId="325887B5"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Thierry (2015) ‘RDC – Parc Agro Industriel – Bukanga-Lonzo’, Thierry, 1 March.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8 May 2021).</w:t>
      </w:r>
    </w:p>
    <w:p w14:paraId="5B44422D" w14:textId="095B0126"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Till, B. (2015) Le mythe de l’accaparement des terres africaines.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17 </w:t>
      </w:r>
      <w:proofErr w:type="spellStart"/>
      <w:r w:rsidRPr="00454150">
        <w:rPr>
          <w:rFonts w:ascii="Times New Roman" w:hAnsi="Times New Roman" w:cs="Times New Roman"/>
          <w:sz w:val="24"/>
          <w:szCs w:val="24"/>
        </w:rPr>
        <w:t>November</w:t>
      </w:r>
      <w:proofErr w:type="spellEnd"/>
      <w:r w:rsidRPr="00454150">
        <w:rPr>
          <w:rFonts w:ascii="Times New Roman" w:hAnsi="Times New Roman" w:cs="Times New Roman"/>
          <w:sz w:val="24"/>
          <w:szCs w:val="24"/>
        </w:rPr>
        <w:t xml:space="preserve"> 2021).</w:t>
      </w:r>
    </w:p>
    <w:p w14:paraId="64AB9CC0" w14:textId="77777777"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 xml:space="preserve">Verhaegen, É. and Kiala, S. (2019) ‘Réactions paysannes aux investissements étrangers’, Revue internationale des </w:t>
      </w:r>
      <w:proofErr w:type="spellStart"/>
      <w:r w:rsidRPr="00454150">
        <w:rPr>
          <w:rFonts w:ascii="Times New Roman" w:hAnsi="Times New Roman" w:cs="Times New Roman"/>
          <w:sz w:val="24"/>
          <w:szCs w:val="24"/>
        </w:rPr>
        <w:t>etudes</w:t>
      </w:r>
      <w:proofErr w:type="spellEnd"/>
      <w:r w:rsidRPr="00454150">
        <w:rPr>
          <w:rFonts w:ascii="Times New Roman" w:hAnsi="Times New Roman" w:cs="Times New Roman"/>
          <w:sz w:val="24"/>
          <w:szCs w:val="24"/>
        </w:rPr>
        <w:t xml:space="preserve"> du </w:t>
      </w:r>
      <w:proofErr w:type="spellStart"/>
      <w:r w:rsidRPr="00454150">
        <w:rPr>
          <w:rFonts w:ascii="Times New Roman" w:hAnsi="Times New Roman" w:cs="Times New Roman"/>
          <w:sz w:val="24"/>
          <w:szCs w:val="24"/>
        </w:rPr>
        <w:t>developpement</w:t>
      </w:r>
      <w:proofErr w:type="spellEnd"/>
      <w:r w:rsidRPr="00454150">
        <w:rPr>
          <w:rFonts w:ascii="Times New Roman" w:hAnsi="Times New Roman" w:cs="Times New Roman"/>
          <w:sz w:val="24"/>
          <w:szCs w:val="24"/>
        </w:rPr>
        <w:t>, N° 238(2), pp. 89–114.</w:t>
      </w:r>
    </w:p>
    <w:p w14:paraId="26A95AE0" w14:textId="0347D2D8"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Véronique Smée (2012) L’accaparement des terres affame à tout bout de champs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21 </w:t>
      </w:r>
      <w:proofErr w:type="spellStart"/>
      <w:r w:rsidRPr="00454150">
        <w:rPr>
          <w:rFonts w:ascii="Times New Roman" w:hAnsi="Times New Roman" w:cs="Times New Roman"/>
          <w:sz w:val="24"/>
          <w:szCs w:val="24"/>
        </w:rPr>
        <w:t>December</w:t>
      </w:r>
      <w:proofErr w:type="spellEnd"/>
      <w:r w:rsidRPr="00454150">
        <w:rPr>
          <w:rFonts w:ascii="Times New Roman" w:hAnsi="Times New Roman" w:cs="Times New Roman"/>
          <w:sz w:val="24"/>
          <w:szCs w:val="24"/>
        </w:rPr>
        <w:t xml:space="preserve"> 2021).</w:t>
      </w:r>
    </w:p>
    <w:p w14:paraId="4A101725" w14:textId="7570593E"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lastRenderedPageBreak/>
        <w:t xml:space="preserve">Via Campesina (2011) Stop à l’accaparement des </w:t>
      </w:r>
      <w:proofErr w:type="gramStart"/>
      <w:r w:rsidRPr="00454150">
        <w:rPr>
          <w:rFonts w:ascii="Times New Roman" w:hAnsi="Times New Roman" w:cs="Times New Roman"/>
          <w:sz w:val="24"/>
          <w:szCs w:val="24"/>
        </w:rPr>
        <w:t>terres!,</w:t>
      </w:r>
      <w:proofErr w:type="gramEnd"/>
      <w:r w:rsidRPr="00454150">
        <w:rPr>
          <w:rFonts w:ascii="Times New Roman" w:hAnsi="Times New Roman" w:cs="Times New Roman"/>
          <w:sz w:val="24"/>
          <w:szCs w:val="24"/>
        </w:rPr>
        <w:t xml:space="preserve"> Via Campesina Français.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8 May 2021).</w:t>
      </w:r>
    </w:p>
    <w:p w14:paraId="6654C320" w14:textId="721CA93E"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WRM (2019) Un défenseur de terres brutalement tué par un garde de sécurité de la société canadienne d’huile de palme Feronia en RDC.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28 June 2021).</w:t>
      </w:r>
    </w:p>
    <w:p w14:paraId="5CCE96EA" w14:textId="50959AE5" w:rsidR="00454150" w:rsidRPr="00454150" w:rsidRDefault="00454150" w:rsidP="00E154A2">
      <w:pPr>
        <w:ind w:firstLine="567"/>
        <w:jc w:val="both"/>
        <w:rPr>
          <w:rFonts w:ascii="Times New Roman" w:hAnsi="Times New Roman" w:cs="Times New Roman"/>
          <w:sz w:val="24"/>
          <w:szCs w:val="24"/>
        </w:rPr>
      </w:pPr>
      <w:r w:rsidRPr="00454150">
        <w:rPr>
          <w:rFonts w:ascii="Times New Roman" w:hAnsi="Times New Roman" w:cs="Times New Roman"/>
          <w:sz w:val="24"/>
          <w:szCs w:val="24"/>
        </w:rPr>
        <w:t>WRM (2021) Une société de production d’huile de palme de RD Congo financée par des banques de développement déclenche une vague de violence contre des villageois après des manifestations pacifiques. (</w:t>
      </w:r>
      <w:proofErr w:type="spellStart"/>
      <w:proofErr w:type="gramStart"/>
      <w:r w:rsidRPr="00454150">
        <w:rPr>
          <w:rFonts w:ascii="Times New Roman" w:hAnsi="Times New Roman" w:cs="Times New Roman"/>
          <w:sz w:val="24"/>
          <w:szCs w:val="24"/>
        </w:rPr>
        <w:t>Accessed</w:t>
      </w:r>
      <w:proofErr w:type="spellEnd"/>
      <w:r w:rsidRPr="00454150">
        <w:rPr>
          <w:rFonts w:ascii="Times New Roman" w:hAnsi="Times New Roman" w:cs="Times New Roman"/>
          <w:sz w:val="24"/>
          <w:szCs w:val="24"/>
        </w:rPr>
        <w:t>:</w:t>
      </w:r>
      <w:proofErr w:type="gramEnd"/>
      <w:r w:rsidRPr="00454150">
        <w:rPr>
          <w:rFonts w:ascii="Times New Roman" w:hAnsi="Times New Roman" w:cs="Times New Roman"/>
          <w:sz w:val="24"/>
          <w:szCs w:val="24"/>
        </w:rPr>
        <w:t xml:space="preserve"> 2 </w:t>
      </w:r>
      <w:proofErr w:type="spellStart"/>
      <w:r w:rsidRPr="00454150">
        <w:rPr>
          <w:rFonts w:ascii="Times New Roman" w:hAnsi="Times New Roman" w:cs="Times New Roman"/>
          <w:sz w:val="24"/>
          <w:szCs w:val="24"/>
        </w:rPr>
        <w:t>January</w:t>
      </w:r>
      <w:proofErr w:type="spellEnd"/>
      <w:r w:rsidRPr="00454150">
        <w:rPr>
          <w:rFonts w:ascii="Times New Roman" w:hAnsi="Times New Roman" w:cs="Times New Roman"/>
          <w:sz w:val="24"/>
          <w:szCs w:val="24"/>
        </w:rPr>
        <w:t xml:space="preserve"> 2022).</w:t>
      </w:r>
    </w:p>
    <w:p w14:paraId="45B1609D" w14:textId="77777777" w:rsidR="00A0225D" w:rsidRPr="00454150" w:rsidRDefault="00A0225D" w:rsidP="00454150">
      <w:pPr>
        <w:jc w:val="both"/>
        <w:rPr>
          <w:rFonts w:ascii="Times New Roman" w:hAnsi="Times New Roman" w:cs="Times New Roman"/>
          <w:sz w:val="24"/>
          <w:szCs w:val="24"/>
        </w:rPr>
      </w:pPr>
    </w:p>
    <w:sectPr w:rsidR="00A0225D" w:rsidRPr="00454150">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DCDCFA" w14:textId="77777777" w:rsidR="00F40229" w:rsidRDefault="00F40229" w:rsidP="006178D0">
      <w:pPr>
        <w:spacing w:after="0" w:line="240" w:lineRule="auto"/>
      </w:pPr>
      <w:r>
        <w:separator/>
      </w:r>
    </w:p>
  </w:endnote>
  <w:endnote w:type="continuationSeparator" w:id="0">
    <w:p w14:paraId="277A8A87" w14:textId="77777777" w:rsidR="00F40229" w:rsidRDefault="00F40229" w:rsidP="006178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Segoe UI Symbol"/>
    <w:charset w:val="02"/>
    <w:family w:val="auto"/>
    <w:pitch w:val="default"/>
  </w:font>
  <w:font w:name="OpenSymbol">
    <w:altName w:val="Calibri"/>
    <w:charset w:val="00"/>
    <w:family w:val="auto"/>
    <w:pitch w:val="variable"/>
    <w:sig w:usb0="800000AF" w:usb1="1001ECEA"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
    <w:altName w:val="Calibri"/>
    <w:charset w:val="00"/>
    <w:family w:val="auto"/>
    <w:pitch w:val="variable"/>
  </w:font>
  <w:font w:name="Baskerville Old Face">
    <w:panose1 w:val="02020602080505020303"/>
    <w:charset w:val="00"/>
    <w:family w:val="roman"/>
    <w:pitch w:val="variable"/>
    <w:sig w:usb0="00000003" w:usb1="00000000" w:usb2="00000000" w:usb3="00000000" w:csb0="00000001" w:csb1="00000000"/>
  </w:font>
  <w:font w:name="GaramondPremrPro">
    <w:altName w:val="Yu Gothic"/>
    <w:panose1 w:val="00000000000000000000"/>
    <w:charset w:val="80"/>
    <w:family w:val="roman"/>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319535"/>
      <w:docPartObj>
        <w:docPartGallery w:val="Page Numbers (Bottom of Page)"/>
        <w:docPartUnique/>
      </w:docPartObj>
    </w:sdtPr>
    <w:sdtEndPr/>
    <w:sdtContent>
      <w:p w14:paraId="682C9F41" w14:textId="2F16CD0A" w:rsidR="006178D0" w:rsidRDefault="006178D0">
        <w:pPr>
          <w:pStyle w:val="Pieddepage"/>
          <w:jc w:val="center"/>
        </w:pPr>
        <w:r>
          <w:fldChar w:fldCharType="begin"/>
        </w:r>
        <w:r>
          <w:instrText>PAGE   \* MERGEFORMAT</w:instrText>
        </w:r>
        <w:r>
          <w:fldChar w:fldCharType="separate"/>
        </w:r>
        <w:r>
          <w:rPr>
            <w:lang w:val="fr-FR"/>
          </w:rPr>
          <w:t>2</w:t>
        </w:r>
        <w:r>
          <w:fldChar w:fldCharType="end"/>
        </w:r>
      </w:p>
    </w:sdtContent>
  </w:sdt>
  <w:p w14:paraId="461B925A" w14:textId="77777777" w:rsidR="006178D0" w:rsidRDefault="006178D0">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A4E370" w14:textId="77777777" w:rsidR="00F40229" w:rsidRDefault="00F40229" w:rsidP="006178D0">
      <w:pPr>
        <w:spacing w:after="0" w:line="240" w:lineRule="auto"/>
      </w:pPr>
      <w:r>
        <w:separator/>
      </w:r>
    </w:p>
  </w:footnote>
  <w:footnote w:type="continuationSeparator" w:id="0">
    <w:p w14:paraId="392F990D" w14:textId="77777777" w:rsidR="00F40229" w:rsidRDefault="00F40229" w:rsidP="006178D0">
      <w:pPr>
        <w:spacing w:after="0" w:line="240" w:lineRule="auto"/>
      </w:pPr>
      <w:r>
        <w:continuationSeparator/>
      </w:r>
    </w:p>
  </w:footnote>
  <w:footnote w:id="1">
    <w:p w14:paraId="26297931" w14:textId="16C24BCA" w:rsidR="00681C52" w:rsidRPr="00C07269" w:rsidRDefault="00681C52" w:rsidP="00681C52">
      <w:pPr>
        <w:pStyle w:val="Notedebasdepage"/>
        <w:jc w:val="both"/>
        <w:rPr>
          <w:rFonts w:ascii="Times New Roman" w:hAnsi="Times New Roman" w:cs="Times New Roman"/>
          <w:lang w:val="fr-FR"/>
        </w:rPr>
      </w:pPr>
      <w:r w:rsidRPr="00681C52">
        <w:rPr>
          <w:rStyle w:val="Appelnotedebasdep"/>
          <w:rFonts w:ascii="Times New Roman" w:hAnsi="Times New Roman" w:cs="Times New Roman"/>
        </w:rPr>
        <w:footnoteRef/>
      </w:r>
      <w:r w:rsidRPr="00681C52">
        <w:rPr>
          <w:rFonts w:ascii="Times New Roman" w:hAnsi="Times New Roman" w:cs="Times New Roman"/>
        </w:rPr>
        <w:t xml:space="preserve"> </w:t>
      </w:r>
      <w:r w:rsidRPr="00C07269">
        <w:rPr>
          <w:rFonts w:ascii="Times New Roman" w:hAnsi="Times New Roman" w:cs="Times New Roman"/>
        </w:rPr>
        <w:t>Le consentement libre, informé et préalable (CLIP) est le droit des peuples autochtones et autres communautés locales à donner ou refuser de donner leur consentement à tout projet touchant leurs terres, leurs moyens de subsistance et leur environnement</w:t>
      </w:r>
      <w:r w:rsidR="001664CB" w:rsidRPr="00C07269">
        <w:rPr>
          <w:rFonts w:ascii="Times New Roman" w:hAnsi="Times New Roman" w:cs="Times New Roman"/>
        </w:rPr>
        <w:t xml:space="preserve">. RSPO : Roundtable on sustainable palm oil </w:t>
      </w:r>
    </w:p>
  </w:footnote>
  <w:footnote w:id="2">
    <w:p w14:paraId="0ABF9B2C" w14:textId="1E5131ED" w:rsidR="005E7A5F" w:rsidRPr="00C07269" w:rsidRDefault="005E7A5F">
      <w:pPr>
        <w:pStyle w:val="Notedebasdepage"/>
        <w:rPr>
          <w:rFonts w:ascii="Times New Roman" w:hAnsi="Times New Roman" w:cs="Times New Roman"/>
          <w:lang w:val="fr-FR"/>
        </w:rPr>
      </w:pPr>
      <w:r w:rsidRPr="00C07269">
        <w:rPr>
          <w:rStyle w:val="Appelnotedebasdep"/>
          <w:rFonts w:ascii="Times New Roman" w:hAnsi="Times New Roman" w:cs="Times New Roman"/>
        </w:rPr>
        <w:footnoteRef/>
      </w:r>
      <w:r w:rsidRPr="00C07269">
        <w:rPr>
          <w:rFonts w:ascii="Times New Roman" w:hAnsi="Times New Roman" w:cs="Times New Roman"/>
        </w:rPr>
        <w:t xml:space="preserve"> </w:t>
      </w:r>
      <w:r w:rsidRPr="00C07269">
        <w:rPr>
          <w:rFonts w:ascii="Times New Roman" w:hAnsi="Times New Roman" w:cs="Times New Roman"/>
          <w:lang w:val="fr-FR"/>
        </w:rPr>
        <w:t>Terme colonial utilisé pour distinguer les peuples noir d’Afrique au colon blanc</w:t>
      </w:r>
    </w:p>
  </w:footnote>
  <w:footnote w:id="3">
    <w:p w14:paraId="35C33F4D" w14:textId="25345246" w:rsidR="000E24F8" w:rsidRPr="00C07269" w:rsidRDefault="000E24F8" w:rsidP="000E24F8">
      <w:pPr>
        <w:pStyle w:val="Notedebasdepage"/>
        <w:rPr>
          <w:rFonts w:ascii="Times New Roman" w:hAnsi="Times New Roman" w:cs="Times New Roman"/>
          <w:lang w:val="fr-FR"/>
        </w:rPr>
      </w:pPr>
      <w:r w:rsidRPr="00C07269">
        <w:rPr>
          <w:rStyle w:val="Appelnotedebasdep"/>
          <w:rFonts w:ascii="Times New Roman" w:hAnsi="Times New Roman" w:cs="Times New Roman"/>
        </w:rPr>
        <w:footnoteRef/>
      </w:r>
      <w:r w:rsidRPr="00C07269">
        <w:rPr>
          <w:rFonts w:ascii="Times New Roman" w:hAnsi="Times New Roman" w:cs="Times New Roman"/>
        </w:rPr>
        <w:t xml:space="preserve"> </w:t>
      </w:r>
      <w:r w:rsidRPr="00C07269">
        <w:rPr>
          <w:rFonts w:ascii="Times New Roman" w:hAnsi="Times New Roman" w:cs="Times New Roman"/>
          <w:color w:val="000000"/>
        </w:rPr>
        <w:t>Bulletin officiel de l’état indépendant du Congo année 1885 n°</w:t>
      </w:r>
      <w:r w:rsidR="009D2429" w:rsidRPr="00C07269">
        <w:rPr>
          <w:rFonts w:ascii="Times New Roman" w:hAnsi="Times New Roman" w:cs="Times New Roman"/>
          <w:color w:val="000000"/>
        </w:rPr>
        <w:t xml:space="preserve"> 2, page</w:t>
      </w:r>
      <w:r w:rsidRPr="00C07269">
        <w:rPr>
          <w:rFonts w:ascii="Times New Roman" w:hAnsi="Times New Roman" w:cs="Times New Roman"/>
          <w:color w:val="000000"/>
        </w:rPr>
        <w:t xml:space="preserve"> 138-140</w:t>
      </w:r>
    </w:p>
  </w:footnote>
  <w:footnote w:id="4">
    <w:p w14:paraId="3ED11285" w14:textId="77777777" w:rsidR="00F7324A" w:rsidRPr="00C07269" w:rsidRDefault="00F7324A" w:rsidP="00F7324A">
      <w:pPr>
        <w:pStyle w:val="paragraph"/>
        <w:spacing w:before="0" w:after="0"/>
        <w:textAlignment w:val="baseline"/>
        <w:rPr>
          <w:sz w:val="20"/>
          <w:szCs w:val="20"/>
          <w:lang w:val="fr-FR"/>
        </w:rPr>
      </w:pPr>
      <w:r w:rsidRPr="00C07269">
        <w:rPr>
          <w:rStyle w:val="Appelnotedebasdep"/>
          <w:sz w:val="20"/>
          <w:szCs w:val="20"/>
        </w:rPr>
        <w:footnoteRef/>
      </w:r>
      <w:r w:rsidRPr="00C07269">
        <w:rPr>
          <w:sz w:val="20"/>
          <w:szCs w:val="20"/>
        </w:rPr>
        <w:t xml:space="preserve"> </w:t>
      </w:r>
      <w:r w:rsidRPr="00C07269">
        <w:rPr>
          <w:rStyle w:val="normaltextrun"/>
          <w:sz w:val="20"/>
          <w:szCs w:val="20"/>
          <w:lang w:val="fr-FR"/>
        </w:rPr>
        <w:t>CSA : une instance de la FAO dans laquelle divers acteurs (gouvernements, société civile et secteur privé) ont accès à la table des discussions pour débattre des questions centrales touchant à la sécurité alimentaire mondiale.</w:t>
      </w:r>
      <w:r w:rsidRPr="00C07269">
        <w:rPr>
          <w:rStyle w:val="eop"/>
          <w:rFonts w:eastAsiaTheme="majorEastAsia"/>
          <w:sz w:val="20"/>
          <w:szCs w:val="20"/>
          <w:lang w:val="fr-FR"/>
        </w:rPr>
        <w:t> </w:t>
      </w:r>
    </w:p>
    <w:p w14:paraId="75C046D7" w14:textId="77777777" w:rsidR="00F7324A" w:rsidRPr="00C07269" w:rsidRDefault="00F7324A" w:rsidP="00F7324A">
      <w:pPr>
        <w:pStyle w:val="paragraph"/>
        <w:spacing w:before="0" w:after="0"/>
        <w:textAlignment w:val="baseline"/>
        <w:rPr>
          <w:sz w:val="20"/>
          <w:szCs w:val="20"/>
          <w:lang w:val="fr-FR"/>
        </w:rPr>
      </w:pPr>
      <w:r w:rsidRPr="00C07269">
        <w:rPr>
          <w:rStyle w:val="eop"/>
          <w:rFonts w:eastAsiaTheme="majorEastAsia"/>
          <w:sz w:val="20"/>
          <w:szCs w:val="20"/>
          <w:lang w:val="fr-FR"/>
        </w:rPr>
        <w:t> </w:t>
      </w:r>
    </w:p>
    <w:p w14:paraId="6C6A8DBB" w14:textId="77777777" w:rsidR="00F7324A" w:rsidRPr="00C07269" w:rsidRDefault="00F7324A" w:rsidP="00F7324A">
      <w:pPr>
        <w:pStyle w:val="Notedebasdepage"/>
        <w:rPr>
          <w:rFonts w:ascii="Times New Roman" w:hAnsi="Times New Roman" w:cs="Times New Roman"/>
          <w:lang w:val="fr-FR"/>
        </w:rPr>
      </w:pPr>
    </w:p>
  </w:footnote>
  <w:footnote w:id="5">
    <w:p w14:paraId="220C541E" w14:textId="329BDED4" w:rsidR="00534D0B" w:rsidRPr="00C07269" w:rsidRDefault="00534D0B">
      <w:pPr>
        <w:pStyle w:val="Notedebasdepage"/>
        <w:rPr>
          <w:rFonts w:ascii="Times New Roman" w:hAnsi="Times New Roman" w:cs="Times New Roman"/>
        </w:rPr>
      </w:pPr>
      <w:r w:rsidRPr="00C07269">
        <w:rPr>
          <w:rStyle w:val="Appelnotedebasdep"/>
          <w:rFonts w:ascii="Times New Roman" w:hAnsi="Times New Roman" w:cs="Times New Roman"/>
        </w:rPr>
        <w:footnoteRef/>
      </w:r>
      <w:r w:rsidRPr="00C07269">
        <w:rPr>
          <w:rFonts w:ascii="Times New Roman" w:hAnsi="Times New Roman" w:cs="Times New Roman"/>
        </w:rPr>
        <w:t xml:space="preserve"> https://www.feronia.com/plantations/view/lokutu</w:t>
      </w:r>
    </w:p>
  </w:footnote>
  <w:footnote w:id="6">
    <w:p w14:paraId="58A153B7" w14:textId="77777777" w:rsidR="000E24F8" w:rsidRPr="00C07269" w:rsidRDefault="000E24F8" w:rsidP="000E24F8">
      <w:pPr>
        <w:pStyle w:val="Notedebasdepage"/>
        <w:rPr>
          <w:rFonts w:ascii="Times New Roman" w:hAnsi="Times New Roman" w:cs="Times New Roman"/>
        </w:rPr>
      </w:pPr>
      <w:r w:rsidRPr="00C07269">
        <w:rPr>
          <w:rStyle w:val="Appelnotedebasdep"/>
          <w:rFonts w:ascii="Times New Roman" w:hAnsi="Times New Roman" w:cs="Times New Roman"/>
        </w:rPr>
        <w:footnoteRef/>
      </w:r>
      <w:r w:rsidRPr="00C07269">
        <w:rPr>
          <w:rFonts w:ascii="Times New Roman" w:hAnsi="Times New Roman" w:cs="Times New Roman"/>
        </w:rPr>
        <w:t xml:space="preserve"> https://www.feronia.com/plantations/view/yaligimba</w:t>
      </w:r>
    </w:p>
  </w:footnote>
  <w:footnote w:id="7">
    <w:p w14:paraId="42C346E1" w14:textId="12E5AF45" w:rsidR="00456AC1" w:rsidRPr="00C07269" w:rsidRDefault="00456AC1">
      <w:pPr>
        <w:pStyle w:val="Notedebasdepage"/>
        <w:rPr>
          <w:rFonts w:ascii="Times New Roman" w:hAnsi="Times New Roman" w:cs="Times New Roman"/>
          <w:lang w:val="fr-FR"/>
        </w:rPr>
      </w:pPr>
      <w:r w:rsidRPr="00C07269">
        <w:rPr>
          <w:rStyle w:val="Appelnotedebasdep"/>
          <w:rFonts w:ascii="Times New Roman" w:hAnsi="Times New Roman" w:cs="Times New Roman"/>
        </w:rPr>
        <w:footnoteRef/>
      </w:r>
      <w:r w:rsidRPr="00C07269">
        <w:rPr>
          <w:rFonts w:ascii="Times New Roman" w:hAnsi="Times New Roman" w:cs="Times New Roman"/>
        </w:rPr>
        <w:t xml:space="preserve"> https://www.feronia.com/plantations/view/yaligimba</w:t>
      </w:r>
    </w:p>
  </w:footnote>
  <w:footnote w:id="8">
    <w:p w14:paraId="1001F7DE" w14:textId="4E6E41CE" w:rsidR="00534D0B" w:rsidRPr="00C07269" w:rsidRDefault="00534D0B">
      <w:pPr>
        <w:pStyle w:val="Notedebasdepage"/>
        <w:rPr>
          <w:rFonts w:ascii="Times New Roman" w:hAnsi="Times New Roman" w:cs="Times New Roman"/>
        </w:rPr>
      </w:pPr>
      <w:r w:rsidRPr="00C07269">
        <w:rPr>
          <w:rStyle w:val="Appelnotedebasdep"/>
          <w:rFonts w:ascii="Times New Roman" w:hAnsi="Times New Roman" w:cs="Times New Roman"/>
        </w:rPr>
        <w:footnoteRef/>
      </w:r>
      <w:r w:rsidRPr="00C07269">
        <w:rPr>
          <w:rFonts w:ascii="Times New Roman" w:hAnsi="Times New Roman" w:cs="Times New Roman"/>
        </w:rPr>
        <w:t xml:space="preserve"> https://www.feronia.com/plantations/view/boteka</w:t>
      </w:r>
    </w:p>
  </w:footnote>
  <w:footnote w:id="9">
    <w:p w14:paraId="14207128" w14:textId="77777777" w:rsidR="000E24F8" w:rsidRPr="00C07269" w:rsidRDefault="000E24F8" w:rsidP="000E24F8">
      <w:pPr>
        <w:pStyle w:val="Notedebasdepage"/>
        <w:jc w:val="both"/>
        <w:rPr>
          <w:rFonts w:ascii="Times New Roman" w:hAnsi="Times New Roman" w:cs="Times New Roman"/>
        </w:rPr>
      </w:pPr>
      <w:r w:rsidRPr="00C07269">
        <w:rPr>
          <w:rStyle w:val="Appelnotedebasdep"/>
          <w:rFonts w:ascii="Times New Roman" w:hAnsi="Times New Roman" w:cs="Times New Roman"/>
        </w:rPr>
        <w:footnoteRef/>
      </w:r>
      <w:r w:rsidRPr="00C07269">
        <w:rPr>
          <w:rFonts w:ascii="Times New Roman" w:hAnsi="Times New Roman" w:cs="Times New Roman"/>
        </w:rPr>
        <w:t xml:space="preserve"> Document de travail préliminaire émanant des experts de la Banque mondiale et du Gouvernement</w:t>
      </w:r>
    </w:p>
  </w:footnote>
  <w:footnote w:id="10">
    <w:p w14:paraId="3BA1D869" w14:textId="04AD580E" w:rsidR="000E24F8" w:rsidRPr="00C07269" w:rsidRDefault="000E24F8" w:rsidP="000E24F8">
      <w:pPr>
        <w:pStyle w:val="Notedebasdepage"/>
        <w:jc w:val="both"/>
        <w:rPr>
          <w:rFonts w:ascii="Times New Roman" w:hAnsi="Times New Roman" w:cs="Times New Roman"/>
        </w:rPr>
      </w:pPr>
      <w:r w:rsidRPr="00C07269">
        <w:rPr>
          <w:rStyle w:val="Appelnotedebasdep"/>
          <w:rFonts w:ascii="Times New Roman" w:hAnsi="Times New Roman" w:cs="Times New Roman"/>
        </w:rPr>
        <w:footnoteRef/>
      </w:r>
      <w:r w:rsidRPr="00C07269">
        <w:rPr>
          <w:rFonts w:ascii="Times New Roman" w:hAnsi="Times New Roman" w:cs="Times New Roman"/>
        </w:rPr>
        <w:t xml:space="preserve"> Ce budget sera revu à la baisse </w:t>
      </w:r>
      <w:r w:rsidR="002E67F8" w:rsidRPr="00C07269">
        <w:rPr>
          <w:rFonts w:ascii="Times New Roman" w:hAnsi="Times New Roman" w:cs="Times New Roman"/>
        </w:rPr>
        <w:t>à la suite des</w:t>
      </w:r>
      <w:r w:rsidRPr="00C07269">
        <w:rPr>
          <w:rFonts w:ascii="Times New Roman" w:hAnsi="Times New Roman" w:cs="Times New Roman"/>
        </w:rPr>
        <w:t xml:space="preserve"> conclusions qu’émettra la commission des affaires foncières (Gouvernement RDC, 2012)</w:t>
      </w:r>
    </w:p>
  </w:footnote>
  <w:footnote w:id="11">
    <w:p w14:paraId="4AF7F58E" w14:textId="5BF2C6FE" w:rsidR="000E24F8" w:rsidRPr="00C07269" w:rsidRDefault="000E24F8" w:rsidP="00B13F7C">
      <w:pPr>
        <w:pStyle w:val="Notedebasdepage"/>
        <w:jc w:val="both"/>
        <w:rPr>
          <w:rFonts w:ascii="Times New Roman" w:hAnsi="Times New Roman" w:cs="Times New Roman"/>
        </w:rPr>
      </w:pPr>
      <w:r w:rsidRPr="00C07269">
        <w:rPr>
          <w:rStyle w:val="Appelnotedebasdep"/>
          <w:rFonts w:ascii="Times New Roman" w:hAnsi="Times New Roman" w:cs="Times New Roman"/>
        </w:rPr>
        <w:footnoteRef/>
      </w:r>
      <w:r w:rsidRPr="00C07269">
        <w:rPr>
          <w:rFonts w:ascii="Times New Roman" w:hAnsi="Times New Roman" w:cs="Times New Roman"/>
        </w:rPr>
        <w:t xml:space="preserve"> La PO 4.12 de la Banque qui traite du processus de la réinstallation involontaire veut que la réinstallation de populations soit une mesure qu’on doit essayer d’éviter ou de restreindre autant que possible. Si l’on ne peut y échapper et que cette mesure se justifie pleinement, la Banque recommande l’élaboration d’un plan de réinstallation qui permet aux populations déplacées d’améliorer ou, tout au moins, de retrouver le niveau de vie qu’elles avaient avant le projet (Abdoul’Ganyi, 2012 ; Baraka, Bisoka </w:t>
      </w:r>
      <w:r w:rsidR="00845E82" w:rsidRPr="00C07269">
        <w:rPr>
          <w:rFonts w:ascii="Times New Roman" w:hAnsi="Times New Roman" w:cs="Times New Roman"/>
        </w:rPr>
        <w:t xml:space="preserve">et </w:t>
      </w:r>
      <w:r w:rsidRPr="00C07269">
        <w:rPr>
          <w:rFonts w:ascii="Times New Roman" w:hAnsi="Times New Roman" w:cs="Times New Roman"/>
        </w:rPr>
        <w:t>Ansoms, 2016)</w:t>
      </w:r>
    </w:p>
  </w:footnote>
  <w:footnote w:id="12">
    <w:p w14:paraId="25943862" w14:textId="77777777" w:rsidR="000E24F8" w:rsidRPr="00C07269" w:rsidRDefault="000E24F8" w:rsidP="000E24F8">
      <w:pPr>
        <w:pStyle w:val="Notedebasdepage"/>
        <w:rPr>
          <w:rFonts w:ascii="Times New Roman" w:hAnsi="Times New Roman" w:cs="Times New Roman"/>
        </w:rPr>
      </w:pPr>
      <w:r w:rsidRPr="00C07269">
        <w:rPr>
          <w:rStyle w:val="Appelnotedebasdep"/>
          <w:rFonts w:ascii="Times New Roman" w:hAnsi="Times New Roman" w:cs="Times New Roman"/>
        </w:rPr>
        <w:footnoteRef/>
      </w:r>
      <w:r w:rsidRPr="00C07269">
        <w:rPr>
          <w:rFonts w:ascii="Times New Roman" w:hAnsi="Times New Roman" w:cs="Times New Roman"/>
        </w:rPr>
        <w:t xml:space="preserve"> (</w:t>
      </w:r>
      <w:r w:rsidRPr="00C07269">
        <w:rPr>
          <w:rFonts w:ascii="Times New Roman" w:hAnsi="Times New Roman" w:cs="Times New Roman"/>
          <w:i/>
          <w:iCs/>
          <w:color w:val="000000"/>
          <w:shd w:val="clear" w:color="auto" w:fill="FFFFFF"/>
        </w:rPr>
        <w:t>Source : Administration du territoire cité par www.caid.cd)</w:t>
      </w:r>
    </w:p>
  </w:footnote>
  <w:footnote w:id="13">
    <w:p w14:paraId="4243BB61" w14:textId="4D84F786" w:rsidR="000E24F8" w:rsidRPr="00C07269" w:rsidRDefault="000E24F8" w:rsidP="000E24F8">
      <w:pPr>
        <w:pStyle w:val="Notedebasdepage"/>
        <w:rPr>
          <w:rFonts w:ascii="Times New Roman" w:hAnsi="Times New Roman" w:cs="Times New Roman"/>
        </w:rPr>
      </w:pPr>
      <w:r w:rsidRPr="00C07269">
        <w:rPr>
          <w:rStyle w:val="Appelnotedebasdep"/>
          <w:rFonts w:ascii="Times New Roman" w:hAnsi="Times New Roman" w:cs="Times New Roman"/>
        </w:rPr>
        <w:footnoteRef/>
      </w:r>
      <w:r w:rsidRPr="00C07269">
        <w:rPr>
          <w:rFonts w:ascii="Times New Roman" w:hAnsi="Times New Roman" w:cs="Times New Roman"/>
        </w:rPr>
        <w:t xml:space="preserve"> TriPaix (Tribunal de Paix créé en vue de remplacer les tribunaux de police et les juridictions coutumières) </w:t>
      </w:r>
    </w:p>
  </w:footnote>
  <w:footnote w:id="14">
    <w:p w14:paraId="5E2BD373" w14:textId="77777777" w:rsidR="0032792A" w:rsidRPr="00C07269" w:rsidRDefault="0032792A" w:rsidP="0032792A">
      <w:pPr>
        <w:pStyle w:val="Notedebasdepage"/>
        <w:jc w:val="both"/>
        <w:rPr>
          <w:rFonts w:ascii="Times New Roman" w:hAnsi="Times New Roman" w:cs="Times New Roman"/>
        </w:rPr>
      </w:pPr>
      <w:r w:rsidRPr="00C07269">
        <w:rPr>
          <w:rStyle w:val="Appelnotedebasdep"/>
          <w:rFonts w:ascii="Times New Roman" w:hAnsi="Times New Roman" w:cs="Times New Roman"/>
        </w:rPr>
        <w:footnoteRef/>
      </w:r>
      <w:r w:rsidRPr="00C07269">
        <w:rPr>
          <w:rFonts w:ascii="Times New Roman" w:hAnsi="Times New Roman" w:cs="Times New Roman"/>
        </w:rPr>
        <w:t xml:space="preserve"> L’article stipule : « Les peuples autochtones ne peuvent être enlevés de force à leurs terres ou territoires. Aucune réinstallation ne peut avoir lieu sans le consentement préalable donné librement et en connaissance de cause des peuples autochtones concernés et un accord sur une indemnisation juste et équitable et, lorsque cela est possible, la faculté de retour » (Onu, 2007).</w:t>
      </w:r>
    </w:p>
  </w:footnote>
  <w:footnote w:id="15">
    <w:p w14:paraId="0F53E298" w14:textId="77777777" w:rsidR="00FB3ABA" w:rsidRPr="00C07269" w:rsidRDefault="00FB3ABA" w:rsidP="004679BF">
      <w:pPr>
        <w:pStyle w:val="Notedebasdepage"/>
        <w:jc w:val="both"/>
        <w:rPr>
          <w:rFonts w:ascii="Times New Roman" w:hAnsi="Times New Roman" w:cs="Times New Roman"/>
        </w:rPr>
      </w:pPr>
      <w:r w:rsidRPr="00C07269">
        <w:rPr>
          <w:rStyle w:val="Appelnotedebasdep"/>
          <w:rFonts w:ascii="Times New Roman" w:hAnsi="Times New Roman" w:cs="Times New Roman"/>
        </w:rPr>
        <w:footnoteRef/>
      </w:r>
      <w:r w:rsidRPr="00C07269">
        <w:rPr>
          <w:rFonts w:ascii="Times New Roman" w:hAnsi="Times New Roman" w:cs="Times New Roman"/>
        </w:rPr>
        <w:t xml:space="preserve"> https://www.youtube.com/watch?v=XcC1NVCaGoI</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62C9B"/>
    <w:multiLevelType w:val="multilevel"/>
    <w:tmpl w:val="CDFCDD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9C3C55"/>
    <w:multiLevelType w:val="multilevel"/>
    <w:tmpl w:val="97365F22"/>
    <w:lvl w:ilvl="0">
      <w:numFmt w:val="decimal"/>
      <w:lvlText w:val="%1."/>
      <w:lvlJc w:val="left"/>
      <w:pPr>
        <w:ind w:left="360" w:hanging="360"/>
      </w:pPr>
      <w:rPr>
        <w:rFonts w:ascii="Times New Roman" w:hAnsi="Times New Roman" w:cs="Times New Roman" w:hint="default"/>
        <w:sz w:val="24"/>
      </w:rPr>
    </w:lvl>
    <w:lvl w:ilvl="1">
      <w:start w:val="1"/>
      <w:numFmt w:val="decimal"/>
      <w:lvlText w:val="%1.%2."/>
      <w:lvlJc w:val="left"/>
      <w:pPr>
        <w:ind w:left="360" w:hanging="360"/>
      </w:pPr>
      <w:rPr>
        <w:rFonts w:ascii="Times New Roman" w:hAnsi="Times New Roman" w:cs="Times New Roman" w:hint="default"/>
        <w:sz w:val="24"/>
      </w:rPr>
    </w:lvl>
    <w:lvl w:ilvl="2">
      <w:start w:val="1"/>
      <w:numFmt w:val="decimal"/>
      <w:lvlText w:val="%1.%2.%3."/>
      <w:lvlJc w:val="left"/>
      <w:pPr>
        <w:ind w:left="720" w:hanging="720"/>
      </w:pPr>
      <w:rPr>
        <w:rFonts w:ascii="Times New Roman" w:hAnsi="Times New Roman" w:cs="Times New Roman" w:hint="default"/>
        <w:sz w:val="24"/>
      </w:rPr>
    </w:lvl>
    <w:lvl w:ilvl="3">
      <w:start w:val="1"/>
      <w:numFmt w:val="decimal"/>
      <w:lvlText w:val="%1.%2.%3.%4."/>
      <w:lvlJc w:val="left"/>
      <w:pPr>
        <w:ind w:left="720" w:hanging="720"/>
      </w:pPr>
      <w:rPr>
        <w:rFonts w:ascii="Times New Roman" w:hAnsi="Times New Roman" w:cs="Times New Roman" w:hint="default"/>
        <w:sz w:val="24"/>
      </w:rPr>
    </w:lvl>
    <w:lvl w:ilvl="4">
      <w:start w:val="1"/>
      <w:numFmt w:val="decimal"/>
      <w:lvlText w:val="%1.%2.%3.%4.%5."/>
      <w:lvlJc w:val="left"/>
      <w:pPr>
        <w:ind w:left="1080" w:hanging="1080"/>
      </w:pPr>
      <w:rPr>
        <w:rFonts w:ascii="Times New Roman" w:hAnsi="Times New Roman" w:cs="Times New Roman" w:hint="default"/>
        <w:sz w:val="24"/>
      </w:rPr>
    </w:lvl>
    <w:lvl w:ilvl="5">
      <w:start w:val="1"/>
      <w:numFmt w:val="decimal"/>
      <w:lvlText w:val="%1.%2.%3.%4.%5.%6."/>
      <w:lvlJc w:val="left"/>
      <w:pPr>
        <w:ind w:left="1080" w:hanging="1080"/>
      </w:pPr>
      <w:rPr>
        <w:rFonts w:ascii="Times New Roman" w:hAnsi="Times New Roman" w:cs="Times New Roman" w:hint="default"/>
        <w:sz w:val="24"/>
      </w:rPr>
    </w:lvl>
    <w:lvl w:ilvl="6">
      <w:start w:val="1"/>
      <w:numFmt w:val="decimal"/>
      <w:lvlText w:val="%1.%2.%3.%4.%5.%6.%7."/>
      <w:lvlJc w:val="left"/>
      <w:pPr>
        <w:ind w:left="1080" w:hanging="1080"/>
      </w:pPr>
      <w:rPr>
        <w:rFonts w:ascii="Times New Roman" w:hAnsi="Times New Roman" w:cs="Times New Roman" w:hint="default"/>
        <w:sz w:val="24"/>
      </w:rPr>
    </w:lvl>
    <w:lvl w:ilvl="7">
      <w:start w:val="1"/>
      <w:numFmt w:val="decimal"/>
      <w:lvlText w:val="%1.%2.%3.%4.%5.%6.%7.%8."/>
      <w:lvlJc w:val="left"/>
      <w:pPr>
        <w:ind w:left="1440" w:hanging="1440"/>
      </w:pPr>
      <w:rPr>
        <w:rFonts w:ascii="Times New Roman" w:hAnsi="Times New Roman" w:cs="Times New Roman" w:hint="default"/>
        <w:sz w:val="24"/>
      </w:rPr>
    </w:lvl>
    <w:lvl w:ilvl="8">
      <w:start w:val="1"/>
      <w:numFmt w:val="decimal"/>
      <w:lvlText w:val="%1.%2.%3.%4.%5.%6.%7.%8.%9."/>
      <w:lvlJc w:val="left"/>
      <w:pPr>
        <w:ind w:left="1440" w:hanging="1440"/>
      </w:pPr>
      <w:rPr>
        <w:rFonts w:ascii="Times New Roman" w:hAnsi="Times New Roman" w:cs="Times New Roman" w:hint="default"/>
        <w:sz w:val="24"/>
      </w:rPr>
    </w:lvl>
  </w:abstractNum>
  <w:abstractNum w:abstractNumId="2" w15:restartNumberingAfterBreak="0">
    <w:nsid w:val="08474A8D"/>
    <w:multiLevelType w:val="multilevel"/>
    <w:tmpl w:val="6E983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D3C767D"/>
    <w:multiLevelType w:val="multilevel"/>
    <w:tmpl w:val="DB12D460"/>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F3E6259"/>
    <w:multiLevelType w:val="multilevel"/>
    <w:tmpl w:val="9D50774C"/>
    <w:lvl w:ilvl="0">
      <w:numFmt w:val="decimal"/>
      <w:lvlText w:val="%1."/>
      <w:lvlJc w:val="left"/>
      <w:pPr>
        <w:ind w:left="360" w:hanging="360"/>
      </w:pPr>
      <w:rPr>
        <w:rFonts w:ascii="Times New Roman" w:hAnsi="Times New Roman" w:cs="Times New Roman" w:hint="default"/>
        <w:sz w:val="24"/>
      </w:rPr>
    </w:lvl>
    <w:lvl w:ilvl="1">
      <w:start w:val="1"/>
      <w:numFmt w:val="decimal"/>
      <w:lvlText w:val="%1.%2."/>
      <w:lvlJc w:val="left"/>
      <w:pPr>
        <w:ind w:left="360" w:hanging="360"/>
      </w:pPr>
      <w:rPr>
        <w:rFonts w:ascii="Times New Roman" w:hAnsi="Times New Roman" w:cs="Times New Roman" w:hint="default"/>
        <w:sz w:val="24"/>
      </w:rPr>
    </w:lvl>
    <w:lvl w:ilvl="2">
      <w:start w:val="1"/>
      <w:numFmt w:val="decimal"/>
      <w:lvlText w:val="%1.%2.%3."/>
      <w:lvlJc w:val="left"/>
      <w:pPr>
        <w:ind w:left="720" w:hanging="720"/>
      </w:pPr>
      <w:rPr>
        <w:rFonts w:ascii="Times New Roman" w:hAnsi="Times New Roman" w:cs="Times New Roman" w:hint="default"/>
        <w:sz w:val="24"/>
      </w:rPr>
    </w:lvl>
    <w:lvl w:ilvl="3">
      <w:start w:val="1"/>
      <w:numFmt w:val="decimal"/>
      <w:lvlText w:val="%1.%2.%3.%4."/>
      <w:lvlJc w:val="left"/>
      <w:pPr>
        <w:ind w:left="720" w:hanging="720"/>
      </w:pPr>
      <w:rPr>
        <w:rFonts w:ascii="Times New Roman" w:hAnsi="Times New Roman" w:cs="Times New Roman" w:hint="default"/>
        <w:sz w:val="24"/>
      </w:rPr>
    </w:lvl>
    <w:lvl w:ilvl="4">
      <w:start w:val="1"/>
      <w:numFmt w:val="decimal"/>
      <w:lvlText w:val="%1.%2.%3.%4.%5."/>
      <w:lvlJc w:val="left"/>
      <w:pPr>
        <w:ind w:left="1080" w:hanging="1080"/>
      </w:pPr>
      <w:rPr>
        <w:rFonts w:ascii="Times New Roman" w:hAnsi="Times New Roman" w:cs="Times New Roman" w:hint="default"/>
        <w:sz w:val="24"/>
      </w:rPr>
    </w:lvl>
    <w:lvl w:ilvl="5">
      <w:start w:val="1"/>
      <w:numFmt w:val="decimal"/>
      <w:lvlText w:val="%1.%2.%3.%4.%5.%6."/>
      <w:lvlJc w:val="left"/>
      <w:pPr>
        <w:ind w:left="1080" w:hanging="1080"/>
      </w:pPr>
      <w:rPr>
        <w:rFonts w:ascii="Times New Roman" w:hAnsi="Times New Roman" w:cs="Times New Roman" w:hint="default"/>
        <w:sz w:val="24"/>
      </w:rPr>
    </w:lvl>
    <w:lvl w:ilvl="6">
      <w:start w:val="1"/>
      <w:numFmt w:val="decimal"/>
      <w:lvlText w:val="%1.%2.%3.%4.%5.%6.%7."/>
      <w:lvlJc w:val="left"/>
      <w:pPr>
        <w:ind w:left="1080" w:hanging="1080"/>
      </w:pPr>
      <w:rPr>
        <w:rFonts w:ascii="Times New Roman" w:hAnsi="Times New Roman" w:cs="Times New Roman" w:hint="default"/>
        <w:sz w:val="24"/>
      </w:rPr>
    </w:lvl>
    <w:lvl w:ilvl="7">
      <w:start w:val="1"/>
      <w:numFmt w:val="decimal"/>
      <w:lvlText w:val="%1.%2.%3.%4.%5.%6.%7.%8."/>
      <w:lvlJc w:val="left"/>
      <w:pPr>
        <w:ind w:left="1440" w:hanging="1440"/>
      </w:pPr>
      <w:rPr>
        <w:rFonts w:ascii="Times New Roman" w:hAnsi="Times New Roman" w:cs="Times New Roman" w:hint="default"/>
        <w:sz w:val="24"/>
      </w:rPr>
    </w:lvl>
    <w:lvl w:ilvl="8">
      <w:start w:val="1"/>
      <w:numFmt w:val="decimal"/>
      <w:lvlText w:val="%1.%2.%3.%4.%5.%6.%7.%8.%9."/>
      <w:lvlJc w:val="left"/>
      <w:pPr>
        <w:ind w:left="1440" w:hanging="1440"/>
      </w:pPr>
      <w:rPr>
        <w:rFonts w:ascii="Times New Roman" w:hAnsi="Times New Roman" w:cs="Times New Roman" w:hint="default"/>
        <w:sz w:val="24"/>
      </w:rPr>
    </w:lvl>
  </w:abstractNum>
  <w:abstractNum w:abstractNumId="5" w15:restartNumberingAfterBreak="0">
    <w:nsid w:val="24143C50"/>
    <w:multiLevelType w:val="multilevel"/>
    <w:tmpl w:val="17209DAE"/>
    <w:lvl w:ilvl="0">
      <w:start w:val="1"/>
      <w:numFmt w:val="decimal"/>
      <w:lvlText w:val="%1."/>
      <w:lvlJc w:val="left"/>
      <w:pPr>
        <w:ind w:left="1125" w:hanging="1125"/>
      </w:pPr>
      <w:rPr>
        <w:rFonts w:eastAsia="Times New Roman" w:hint="default"/>
      </w:rPr>
    </w:lvl>
    <w:lvl w:ilvl="1">
      <w:start w:val="1"/>
      <w:numFmt w:val="decimal"/>
      <w:lvlText w:val="%1.%2."/>
      <w:lvlJc w:val="left"/>
      <w:pPr>
        <w:ind w:left="1125" w:hanging="1125"/>
      </w:pPr>
      <w:rPr>
        <w:rFonts w:eastAsia="Times New Roman" w:hint="default"/>
      </w:rPr>
    </w:lvl>
    <w:lvl w:ilvl="2">
      <w:start w:val="1"/>
      <w:numFmt w:val="decimal"/>
      <w:lvlText w:val="%1.%2.%3."/>
      <w:lvlJc w:val="left"/>
      <w:pPr>
        <w:ind w:left="1125" w:hanging="1125"/>
      </w:pPr>
      <w:rPr>
        <w:rFonts w:eastAsia="Times New Roman" w:hint="default"/>
      </w:rPr>
    </w:lvl>
    <w:lvl w:ilvl="3">
      <w:start w:val="1"/>
      <w:numFmt w:val="decimal"/>
      <w:lvlText w:val="%1.%2.%3.%4."/>
      <w:lvlJc w:val="left"/>
      <w:pPr>
        <w:ind w:left="1125" w:hanging="1125"/>
      </w:pPr>
      <w:rPr>
        <w:rFonts w:eastAsia="Times New Roman" w:hint="default"/>
      </w:rPr>
    </w:lvl>
    <w:lvl w:ilvl="4">
      <w:start w:val="1"/>
      <w:numFmt w:val="decimal"/>
      <w:lvlText w:val="%1.%2.%3.%4.%5."/>
      <w:lvlJc w:val="left"/>
      <w:pPr>
        <w:ind w:left="1125" w:hanging="1125"/>
      </w:pPr>
      <w:rPr>
        <w:rFonts w:eastAsia="Times New Roman" w:hint="default"/>
      </w:rPr>
    </w:lvl>
    <w:lvl w:ilvl="5">
      <w:start w:val="1"/>
      <w:numFmt w:val="decimal"/>
      <w:lvlText w:val="%1.%2.%3.%4.%5.%6."/>
      <w:lvlJc w:val="left"/>
      <w:pPr>
        <w:ind w:left="1125" w:hanging="1125"/>
      </w:pPr>
      <w:rPr>
        <w:rFonts w:eastAsia="Times New Roman" w:hint="default"/>
      </w:rPr>
    </w:lvl>
    <w:lvl w:ilvl="6">
      <w:start w:val="1"/>
      <w:numFmt w:val="decimal"/>
      <w:lvlText w:val="%1.%2.%3.%4.%5.%6.%7."/>
      <w:lvlJc w:val="left"/>
      <w:pPr>
        <w:ind w:left="1125" w:hanging="1125"/>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440" w:hanging="1440"/>
      </w:pPr>
      <w:rPr>
        <w:rFonts w:eastAsia="Times New Roman" w:hint="default"/>
      </w:rPr>
    </w:lvl>
  </w:abstractNum>
  <w:abstractNum w:abstractNumId="6" w15:restartNumberingAfterBreak="0">
    <w:nsid w:val="2A45644E"/>
    <w:multiLevelType w:val="multilevel"/>
    <w:tmpl w:val="BD0890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D3D4822"/>
    <w:multiLevelType w:val="multilevel"/>
    <w:tmpl w:val="1B54E5B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16D719D"/>
    <w:multiLevelType w:val="multilevel"/>
    <w:tmpl w:val="E06623A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8861D77"/>
    <w:multiLevelType w:val="multilevel"/>
    <w:tmpl w:val="2A066B76"/>
    <w:lvl w:ilvl="0">
      <w:numFmt w:val="decimal"/>
      <w:lvlText w:val="%1."/>
      <w:lvlJc w:val="left"/>
      <w:pPr>
        <w:ind w:left="510" w:hanging="510"/>
      </w:pPr>
      <w:rPr>
        <w:rFonts w:hint="default"/>
      </w:rPr>
    </w:lvl>
    <w:lvl w:ilvl="1">
      <w:start w:val="1"/>
      <w:numFmt w:val="decimal"/>
      <w:lvlText w:val="%1.%2."/>
      <w:lvlJc w:val="left"/>
      <w:pPr>
        <w:ind w:left="510" w:hanging="5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41EE7EE6"/>
    <w:multiLevelType w:val="multilevel"/>
    <w:tmpl w:val="3146D100"/>
    <w:lvl w:ilvl="0">
      <w:numFmt w:val="bullet"/>
      <w:lvlText w:val="➢"/>
      <w:lvlJc w:val="left"/>
      <w:pPr>
        <w:ind w:left="720" w:hanging="360"/>
      </w:pPr>
      <w:rPr>
        <w:rFonts w:ascii="StarSymbol" w:hAnsi="StarSymbol"/>
      </w:rPr>
    </w:lvl>
    <w:lvl w:ilvl="1">
      <w:numFmt w:val="bullet"/>
      <w:lvlText w:val="➢"/>
      <w:lvlJc w:val="left"/>
      <w:pPr>
        <w:ind w:left="1080" w:hanging="360"/>
      </w:pPr>
      <w:rPr>
        <w:rFonts w:ascii="StarSymbol" w:hAnsi="StarSymbol"/>
      </w:rPr>
    </w:lvl>
    <w:lvl w:ilvl="2">
      <w:numFmt w:val="bullet"/>
      <w:lvlText w:val="➢"/>
      <w:lvlJc w:val="left"/>
      <w:pPr>
        <w:ind w:left="1440" w:hanging="360"/>
      </w:pPr>
      <w:rPr>
        <w:rFonts w:ascii="StarSymbol" w:hAnsi="StarSymbol"/>
      </w:rPr>
    </w:lvl>
    <w:lvl w:ilvl="3">
      <w:numFmt w:val="bullet"/>
      <w:lvlText w:val="➢"/>
      <w:lvlJc w:val="left"/>
      <w:pPr>
        <w:ind w:left="1800" w:hanging="360"/>
      </w:pPr>
      <w:rPr>
        <w:rFonts w:ascii="StarSymbol" w:hAnsi="StarSymbol"/>
      </w:rPr>
    </w:lvl>
    <w:lvl w:ilvl="4">
      <w:numFmt w:val="bullet"/>
      <w:lvlText w:val="➢"/>
      <w:lvlJc w:val="left"/>
      <w:pPr>
        <w:ind w:left="2160" w:hanging="360"/>
      </w:pPr>
      <w:rPr>
        <w:rFonts w:ascii="StarSymbol" w:hAnsi="StarSymbol"/>
      </w:rPr>
    </w:lvl>
    <w:lvl w:ilvl="5">
      <w:numFmt w:val="bullet"/>
      <w:lvlText w:val="➢"/>
      <w:lvlJc w:val="left"/>
      <w:pPr>
        <w:ind w:left="2520" w:hanging="360"/>
      </w:pPr>
      <w:rPr>
        <w:rFonts w:ascii="StarSymbol" w:hAnsi="StarSymbol"/>
      </w:rPr>
    </w:lvl>
    <w:lvl w:ilvl="6">
      <w:numFmt w:val="bullet"/>
      <w:lvlText w:val="➢"/>
      <w:lvlJc w:val="left"/>
      <w:pPr>
        <w:ind w:left="2880" w:hanging="360"/>
      </w:pPr>
      <w:rPr>
        <w:rFonts w:ascii="StarSymbol" w:hAnsi="StarSymbol"/>
      </w:rPr>
    </w:lvl>
    <w:lvl w:ilvl="7">
      <w:numFmt w:val="bullet"/>
      <w:lvlText w:val="➢"/>
      <w:lvlJc w:val="left"/>
      <w:pPr>
        <w:ind w:left="3240" w:hanging="360"/>
      </w:pPr>
      <w:rPr>
        <w:rFonts w:ascii="StarSymbol" w:hAnsi="StarSymbol"/>
      </w:rPr>
    </w:lvl>
    <w:lvl w:ilvl="8">
      <w:numFmt w:val="bullet"/>
      <w:lvlText w:val="➢"/>
      <w:lvlJc w:val="left"/>
      <w:pPr>
        <w:ind w:left="3600" w:hanging="360"/>
      </w:pPr>
      <w:rPr>
        <w:rFonts w:ascii="StarSymbol" w:hAnsi="StarSymbol"/>
      </w:rPr>
    </w:lvl>
  </w:abstractNum>
  <w:abstractNum w:abstractNumId="11" w15:restartNumberingAfterBreak="0">
    <w:nsid w:val="429E684C"/>
    <w:multiLevelType w:val="multilevel"/>
    <w:tmpl w:val="D304CCF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7BF27C8"/>
    <w:multiLevelType w:val="multilevel"/>
    <w:tmpl w:val="E0EC4446"/>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13" w15:restartNumberingAfterBreak="0">
    <w:nsid w:val="4DF273F6"/>
    <w:multiLevelType w:val="multilevel"/>
    <w:tmpl w:val="F3E42638"/>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545A57FB"/>
    <w:multiLevelType w:val="multilevel"/>
    <w:tmpl w:val="FC748A5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80B6F0F"/>
    <w:multiLevelType w:val="multilevel"/>
    <w:tmpl w:val="D480AE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F1A265B"/>
    <w:multiLevelType w:val="multilevel"/>
    <w:tmpl w:val="3C144FEA"/>
    <w:lvl w:ilvl="0">
      <w:start w:val="1"/>
      <w:numFmt w:val="decimal"/>
      <w:lvlText w:val="%1."/>
      <w:lvlJc w:val="left"/>
      <w:pPr>
        <w:ind w:left="540" w:hanging="540"/>
      </w:pPr>
      <w:rPr>
        <w:rFonts w:eastAsia="Times New Roman" w:hint="default"/>
      </w:rPr>
    </w:lvl>
    <w:lvl w:ilvl="1">
      <w:start w:val="1"/>
      <w:numFmt w:val="decimal"/>
      <w:lvlText w:val="%1.%2."/>
      <w:lvlJc w:val="left"/>
      <w:pPr>
        <w:ind w:left="540" w:hanging="540"/>
      </w:pPr>
      <w:rPr>
        <w:rFonts w:eastAsia="Times New Roman" w:hint="default"/>
      </w:rPr>
    </w:lvl>
    <w:lvl w:ilvl="2">
      <w:start w:val="3"/>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17" w15:restartNumberingAfterBreak="0">
    <w:nsid w:val="667B4296"/>
    <w:multiLevelType w:val="multilevel"/>
    <w:tmpl w:val="4EB26716"/>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A686B72"/>
    <w:multiLevelType w:val="multilevel"/>
    <w:tmpl w:val="88C8DA60"/>
    <w:lvl w:ilvl="0">
      <w:numFmt w:val="bullet"/>
      <w:lvlText w:val="➢"/>
      <w:lvlJc w:val="left"/>
      <w:pPr>
        <w:ind w:left="720" w:hanging="360"/>
      </w:pPr>
      <w:rPr>
        <w:rFonts w:ascii="StarSymbol" w:hAnsi="StarSymbol"/>
      </w:rPr>
    </w:lvl>
    <w:lvl w:ilvl="1">
      <w:numFmt w:val="bullet"/>
      <w:lvlText w:val="➢"/>
      <w:lvlJc w:val="left"/>
      <w:pPr>
        <w:ind w:left="1080" w:hanging="360"/>
      </w:pPr>
      <w:rPr>
        <w:rFonts w:ascii="StarSymbol" w:hAnsi="StarSymbol"/>
      </w:rPr>
    </w:lvl>
    <w:lvl w:ilvl="2">
      <w:numFmt w:val="bullet"/>
      <w:lvlText w:val="➢"/>
      <w:lvlJc w:val="left"/>
      <w:pPr>
        <w:ind w:left="1440" w:hanging="360"/>
      </w:pPr>
      <w:rPr>
        <w:rFonts w:ascii="StarSymbol" w:hAnsi="StarSymbol"/>
      </w:rPr>
    </w:lvl>
    <w:lvl w:ilvl="3">
      <w:numFmt w:val="bullet"/>
      <w:lvlText w:val="➢"/>
      <w:lvlJc w:val="left"/>
      <w:pPr>
        <w:ind w:left="1800" w:hanging="360"/>
      </w:pPr>
      <w:rPr>
        <w:rFonts w:ascii="StarSymbol" w:hAnsi="StarSymbol"/>
      </w:rPr>
    </w:lvl>
    <w:lvl w:ilvl="4">
      <w:numFmt w:val="bullet"/>
      <w:lvlText w:val="➢"/>
      <w:lvlJc w:val="left"/>
      <w:pPr>
        <w:ind w:left="2160" w:hanging="360"/>
      </w:pPr>
      <w:rPr>
        <w:rFonts w:ascii="StarSymbol" w:hAnsi="StarSymbol"/>
      </w:rPr>
    </w:lvl>
    <w:lvl w:ilvl="5">
      <w:numFmt w:val="bullet"/>
      <w:lvlText w:val="➢"/>
      <w:lvlJc w:val="left"/>
      <w:pPr>
        <w:ind w:left="2520" w:hanging="360"/>
      </w:pPr>
      <w:rPr>
        <w:rFonts w:ascii="StarSymbol" w:hAnsi="StarSymbol"/>
      </w:rPr>
    </w:lvl>
    <w:lvl w:ilvl="6">
      <w:numFmt w:val="bullet"/>
      <w:lvlText w:val="➢"/>
      <w:lvlJc w:val="left"/>
      <w:pPr>
        <w:ind w:left="2880" w:hanging="360"/>
      </w:pPr>
      <w:rPr>
        <w:rFonts w:ascii="StarSymbol" w:hAnsi="StarSymbol"/>
      </w:rPr>
    </w:lvl>
    <w:lvl w:ilvl="7">
      <w:numFmt w:val="bullet"/>
      <w:lvlText w:val="➢"/>
      <w:lvlJc w:val="left"/>
      <w:pPr>
        <w:ind w:left="3240" w:hanging="360"/>
      </w:pPr>
      <w:rPr>
        <w:rFonts w:ascii="StarSymbol" w:hAnsi="StarSymbol"/>
      </w:rPr>
    </w:lvl>
    <w:lvl w:ilvl="8">
      <w:numFmt w:val="bullet"/>
      <w:lvlText w:val="➢"/>
      <w:lvlJc w:val="left"/>
      <w:pPr>
        <w:ind w:left="3600" w:hanging="360"/>
      </w:pPr>
      <w:rPr>
        <w:rFonts w:ascii="StarSymbol" w:hAnsi="StarSymbol"/>
      </w:rPr>
    </w:lvl>
  </w:abstractNum>
  <w:abstractNum w:abstractNumId="19" w15:restartNumberingAfterBreak="0">
    <w:nsid w:val="6B240681"/>
    <w:multiLevelType w:val="multilevel"/>
    <w:tmpl w:val="887EC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11E6A93"/>
    <w:multiLevelType w:val="multilevel"/>
    <w:tmpl w:val="AF84D418"/>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21" w15:restartNumberingAfterBreak="0">
    <w:nsid w:val="75260AE4"/>
    <w:multiLevelType w:val="multilevel"/>
    <w:tmpl w:val="098A63AC"/>
    <w:lvl w:ilvl="0">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0"/>
  </w:num>
  <w:num w:numId="2">
    <w:abstractNumId w:val="12"/>
  </w:num>
  <w:num w:numId="3">
    <w:abstractNumId w:val="9"/>
  </w:num>
  <w:num w:numId="4">
    <w:abstractNumId w:val="18"/>
  </w:num>
  <w:num w:numId="5">
    <w:abstractNumId w:val="20"/>
  </w:num>
  <w:num w:numId="6">
    <w:abstractNumId w:val="21"/>
  </w:num>
  <w:num w:numId="7">
    <w:abstractNumId w:val="0"/>
  </w:num>
  <w:num w:numId="8">
    <w:abstractNumId w:val="7"/>
  </w:num>
  <w:num w:numId="9">
    <w:abstractNumId w:val="11"/>
  </w:num>
  <w:num w:numId="10">
    <w:abstractNumId w:val="15"/>
  </w:num>
  <w:num w:numId="11">
    <w:abstractNumId w:val="14"/>
  </w:num>
  <w:num w:numId="12">
    <w:abstractNumId w:val="8"/>
  </w:num>
  <w:num w:numId="13">
    <w:abstractNumId w:val="4"/>
  </w:num>
  <w:num w:numId="14">
    <w:abstractNumId w:val="1"/>
  </w:num>
  <w:num w:numId="15">
    <w:abstractNumId w:val="17"/>
  </w:num>
  <w:num w:numId="16">
    <w:abstractNumId w:val="19"/>
  </w:num>
  <w:num w:numId="17">
    <w:abstractNumId w:val="2"/>
  </w:num>
  <w:num w:numId="18">
    <w:abstractNumId w:val="6"/>
  </w:num>
  <w:num w:numId="19">
    <w:abstractNumId w:val="5"/>
  </w:num>
  <w:num w:numId="20">
    <w:abstractNumId w:val="16"/>
  </w:num>
  <w:num w:numId="21">
    <w:abstractNumId w:val="3"/>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4091"/>
    <w:rsid w:val="00010083"/>
    <w:rsid w:val="0001093B"/>
    <w:rsid w:val="00011C75"/>
    <w:rsid w:val="00013747"/>
    <w:rsid w:val="000179FA"/>
    <w:rsid w:val="00031C0A"/>
    <w:rsid w:val="00033EB8"/>
    <w:rsid w:val="0003453B"/>
    <w:rsid w:val="00037419"/>
    <w:rsid w:val="00041298"/>
    <w:rsid w:val="00042F52"/>
    <w:rsid w:val="00046D19"/>
    <w:rsid w:val="00047BC0"/>
    <w:rsid w:val="00062806"/>
    <w:rsid w:val="00063B38"/>
    <w:rsid w:val="00067C3E"/>
    <w:rsid w:val="00077088"/>
    <w:rsid w:val="000827FF"/>
    <w:rsid w:val="00082E1E"/>
    <w:rsid w:val="00084A76"/>
    <w:rsid w:val="00092152"/>
    <w:rsid w:val="0009505F"/>
    <w:rsid w:val="00095358"/>
    <w:rsid w:val="00096C0D"/>
    <w:rsid w:val="00097618"/>
    <w:rsid w:val="000A28D3"/>
    <w:rsid w:val="000A2BC8"/>
    <w:rsid w:val="000B17D5"/>
    <w:rsid w:val="000B51FE"/>
    <w:rsid w:val="000B6D1C"/>
    <w:rsid w:val="000C01AA"/>
    <w:rsid w:val="000C4FC2"/>
    <w:rsid w:val="000C517B"/>
    <w:rsid w:val="000C557F"/>
    <w:rsid w:val="000D0B87"/>
    <w:rsid w:val="000E228F"/>
    <w:rsid w:val="000E24F8"/>
    <w:rsid w:val="000E559D"/>
    <w:rsid w:val="000E5E23"/>
    <w:rsid w:val="000F025F"/>
    <w:rsid w:val="0010047C"/>
    <w:rsid w:val="001075D6"/>
    <w:rsid w:val="00113503"/>
    <w:rsid w:val="0012411C"/>
    <w:rsid w:val="00124F8F"/>
    <w:rsid w:val="00125E45"/>
    <w:rsid w:val="001273BC"/>
    <w:rsid w:val="0013096C"/>
    <w:rsid w:val="00140B62"/>
    <w:rsid w:val="00144CA4"/>
    <w:rsid w:val="00144FF0"/>
    <w:rsid w:val="0014752F"/>
    <w:rsid w:val="00150770"/>
    <w:rsid w:val="00154673"/>
    <w:rsid w:val="00161802"/>
    <w:rsid w:val="00162B06"/>
    <w:rsid w:val="00164126"/>
    <w:rsid w:val="001664CB"/>
    <w:rsid w:val="001713CA"/>
    <w:rsid w:val="001737F6"/>
    <w:rsid w:val="00175C96"/>
    <w:rsid w:val="001761DE"/>
    <w:rsid w:val="001820D7"/>
    <w:rsid w:val="00184336"/>
    <w:rsid w:val="00194755"/>
    <w:rsid w:val="00194925"/>
    <w:rsid w:val="00196FF4"/>
    <w:rsid w:val="001A6548"/>
    <w:rsid w:val="001A6917"/>
    <w:rsid w:val="001B17BF"/>
    <w:rsid w:val="001B3717"/>
    <w:rsid w:val="001B3885"/>
    <w:rsid w:val="001B5547"/>
    <w:rsid w:val="001C7700"/>
    <w:rsid w:val="001C7C34"/>
    <w:rsid w:val="001D0700"/>
    <w:rsid w:val="001D13A1"/>
    <w:rsid w:val="001D18BF"/>
    <w:rsid w:val="001D2270"/>
    <w:rsid w:val="001D4FE6"/>
    <w:rsid w:val="001D7EAD"/>
    <w:rsid w:val="001E10D9"/>
    <w:rsid w:val="001E7D62"/>
    <w:rsid w:val="001F016C"/>
    <w:rsid w:val="001F0BF6"/>
    <w:rsid w:val="001F1DB9"/>
    <w:rsid w:val="00206F10"/>
    <w:rsid w:val="002125CD"/>
    <w:rsid w:val="00213560"/>
    <w:rsid w:val="00213A12"/>
    <w:rsid w:val="0021420F"/>
    <w:rsid w:val="00217176"/>
    <w:rsid w:val="00220ACC"/>
    <w:rsid w:val="00224A33"/>
    <w:rsid w:val="00227202"/>
    <w:rsid w:val="002328E7"/>
    <w:rsid w:val="00232DE7"/>
    <w:rsid w:val="002433C8"/>
    <w:rsid w:val="00243645"/>
    <w:rsid w:val="00244E52"/>
    <w:rsid w:val="00246D84"/>
    <w:rsid w:val="00247062"/>
    <w:rsid w:val="002501C2"/>
    <w:rsid w:val="00251C2B"/>
    <w:rsid w:val="002542A4"/>
    <w:rsid w:val="0025477C"/>
    <w:rsid w:val="00256B50"/>
    <w:rsid w:val="00256D86"/>
    <w:rsid w:val="00257189"/>
    <w:rsid w:val="00264652"/>
    <w:rsid w:val="00265C18"/>
    <w:rsid w:val="00270D1B"/>
    <w:rsid w:val="00276B9C"/>
    <w:rsid w:val="0028602D"/>
    <w:rsid w:val="00292D35"/>
    <w:rsid w:val="002A0467"/>
    <w:rsid w:val="002A0A19"/>
    <w:rsid w:val="002A3A28"/>
    <w:rsid w:val="002A5E4D"/>
    <w:rsid w:val="002B18B2"/>
    <w:rsid w:val="002B2692"/>
    <w:rsid w:val="002B2C65"/>
    <w:rsid w:val="002B3489"/>
    <w:rsid w:val="002B5407"/>
    <w:rsid w:val="002B79F7"/>
    <w:rsid w:val="002B7FEF"/>
    <w:rsid w:val="002C52DB"/>
    <w:rsid w:val="002C7361"/>
    <w:rsid w:val="002D21CD"/>
    <w:rsid w:val="002E2D9F"/>
    <w:rsid w:val="002E49D7"/>
    <w:rsid w:val="002E4CA9"/>
    <w:rsid w:val="002E4E8D"/>
    <w:rsid w:val="002E67F8"/>
    <w:rsid w:val="002F29B9"/>
    <w:rsid w:val="002F3F8B"/>
    <w:rsid w:val="002F6912"/>
    <w:rsid w:val="002F7578"/>
    <w:rsid w:val="003011F7"/>
    <w:rsid w:val="00305EC8"/>
    <w:rsid w:val="00317614"/>
    <w:rsid w:val="00320290"/>
    <w:rsid w:val="003229F7"/>
    <w:rsid w:val="003267A7"/>
    <w:rsid w:val="003271E4"/>
    <w:rsid w:val="0032792A"/>
    <w:rsid w:val="00330E89"/>
    <w:rsid w:val="00344F84"/>
    <w:rsid w:val="00347A44"/>
    <w:rsid w:val="0035202E"/>
    <w:rsid w:val="00356E8B"/>
    <w:rsid w:val="00360FF2"/>
    <w:rsid w:val="00363E64"/>
    <w:rsid w:val="0037320A"/>
    <w:rsid w:val="003841FF"/>
    <w:rsid w:val="00384AD0"/>
    <w:rsid w:val="003913A8"/>
    <w:rsid w:val="003936EA"/>
    <w:rsid w:val="003937B9"/>
    <w:rsid w:val="003A3A7C"/>
    <w:rsid w:val="003A4ADA"/>
    <w:rsid w:val="003A6C8D"/>
    <w:rsid w:val="003B2DF2"/>
    <w:rsid w:val="003B68A8"/>
    <w:rsid w:val="003B68BE"/>
    <w:rsid w:val="003B7552"/>
    <w:rsid w:val="003B7A4D"/>
    <w:rsid w:val="003B7BDF"/>
    <w:rsid w:val="003C1F21"/>
    <w:rsid w:val="003C3B93"/>
    <w:rsid w:val="003C5011"/>
    <w:rsid w:val="003C5483"/>
    <w:rsid w:val="003C68A4"/>
    <w:rsid w:val="003D1364"/>
    <w:rsid w:val="003E0D5A"/>
    <w:rsid w:val="003E190C"/>
    <w:rsid w:val="003E2C84"/>
    <w:rsid w:val="003E55C2"/>
    <w:rsid w:val="003E55D2"/>
    <w:rsid w:val="003E638C"/>
    <w:rsid w:val="003E676E"/>
    <w:rsid w:val="003F11E7"/>
    <w:rsid w:val="003F18B5"/>
    <w:rsid w:val="003F2DE8"/>
    <w:rsid w:val="003F329C"/>
    <w:rsid w:val="003F4D9A"/>
    <w:rsid w:val="0040188D"/>
    <w:rsid w:val="004031E7"/>
    <w:rsid w:val="00411396"/>
    <w:rsid w:val="00416993"/>
    <w:rsid w:val="0041798C"/>
    <w:rsid w:val="00426038"/>
    <w:rsid w:val="0042688F"/>
    <w:rsid w:val="00434760"/>
    <w:rsid w:val="004459B0"/>
    <w:rsid w:val="004466D8"/>
    <w:rsid w:val="00447BAC"/>
    <w:rsid w:val="00452706"/>
    <w:rsid w:val="004529FD"/>
    <w:rsid w:val="00452D55"/>
    <w:rsid w:val="00454150"/>
    <w:rsid w:val="00455337"/>
    <w:rsid w:val="004554AE"/>
    <w:rsid w:val="00456AC1"/>
    <w:rsid w:val="00462648"/>
    <w:rsid w:val="004634DE"/>
    <w:rsid w:val="004679BF"/>
    <w:rsid w:val="00471337"/>
    <w:rsid w:val="004717E5"/>
    <w:rsid w:val="004718CF"/>
    <w:rsid w:val="004749F7"/>
    <w:rsid w:val="0047554E"/>
    <w:rsid w:val="0047733D"/>
    <w:rsid w:val="00480E89"/>
    <w:rsid w:val="0048605A"/>
    <w:rsid w:val="004902AC"/>
    <w:rsid w:val="004902CE"/>
    <w:rsid w:val="00490A10"/>
    <w:rsid w:val="00493284"/>
    <w:rsid w:val="00493BB5"/>
    <w:rsid w:val="00496B72"/>
    <w:rsid w:val="00497CD1"/>
    <w:rsid w:val="004A1700"/>
    <w:rsid w:val="004A5F8C"/>
    <w:rsid w:val="004A6C3A"/>
    <w:rsid w:val="004B7B28"/>
    <w:rsid w:val="004B7D4D"/>
    <w:rsid w:val="004C4CC1"/>
    <w:rsid w:val="004D2911"/>
    <w:rsid w:val="004D4D64"/>
    <w:rsid w:val="004E14C5"/>
    <w:rsid w:val="004E4AC4"/>
    <w:rsid w:val="004F3A74"/>
    <w:rsid w:val="004F3B90"/>
    <w:rsid w:val="005021C8"/>
    <w:rsid w:val="0050788B"/>
    <w:rsid w:val="005129E1"/>
    <w:rsid w:val="005134E2"/>
    <w:rsid w:val="00521A8C"/>
    <w:rsid w:val="00524746"/>
    <w:rsid w:val="00525625"/>
    <w:rsid w:val="00525634"/>
    <w:rsid w:val="0052688F"/>
    <w:rsid w:val="0052795B"/>
    <w:rsid w:val="005338FC"/>
    <w:rsid w:val="0053467F"/>
    <w:rsid w:val="00534D0B"/>
    <w:rsid w:val="00550DFD"/>
    <w:rsid w:val="005626CF"/>
    <w:rsid w:val="00575997"/>
    <w:rsid w:val="00576152"/>
    <w:rsid w:val="005A10EB"/>
    <w:rsid w:val="005A13AA"/>
    <w:rsid w:val="005A31DB"/>
    <w:rsid w:val="005A685E"/>
    <w:rsid w:val="005B6673"/>
    <w:rsid w:val="005C59B2"/>
    <w:rsid w:val="005C752A"/>
    <w:rsid w:val="005D6574"/>
    <w:rsid w:val="005D7E24"/>
    <w:rsid w:val="005E1D32"/>
    <w:rsid w:val="005E2ACB"/>
    <w:rsid w:val="005E3F29"/>
    <w:rsid w:val="005E6EC4"/>
    <w:rsid w:val="005E7A5F"/>
    <w:rsid w:val="005F5148"/>
    <w:rsid w:val="00602B12"/>
    <w:rsid w:val="0060553A"/>
    <w:rsid w:val="0060724D"/>
    <w:rsid w:val="00607B89"/>
    <w:rsid w:val="00610482"/>
    <w:rsid w:val="00610BB6"/>
    <w:rsid w:val="00611277"/>
    <w:rsid w:val="006142A6"/>
    <w:rsid w:val="006178D0"/>
    <w:rsid w:val="006179BD"/>
    <w:rsid w:val="00617AD2"/>
    <w:rsid w:val="00620B79"/>
    <w:rsid w:val="00625F46"/>
    <w:rsid w:val="00627468"/>
    <w:rsid w:val="00627B45"/>
    <w:rsid w:val="006319A9"/>
    <w:rsid w:val="00632228"/>
    <w:rsid w:val="00634FB6"/>
    <w:rsid w:val="006365A3"/>
    <w:rsid w:val="006403DF"/>
    <w:rsid w:val="006420A6"/>
    <w:rsid w:val="0064266E"/>
    <w:rsid w:val="00650436"/>
    <w:rsid w:val="00651156"/>
    <w:rsid w:val="00651307"/>
    <w:rsid w:val="00652F40"/>
    <w:rsid w:val="00663014"/>
    <w:rsid w:val="00663B74"/>
    <w:rsid w:val="006723BF"/>
    <w:rsid w:val="00673303"/>
    <w:rsid w:val="006774B8"/>
    <w:rsid w:val="006806A7"/>
    <w:rsid w:val="00680A63"/>
    <w:rsid w:val="00681C52"/>
    <w:rsid w:val="0068371B"/>
    <w:rsid w:val="006848C2"/>
    <w:rsid w:val="00685380"/>
    <w:rsid w:val="00686B83"/>
    <w:rsid w:val="0068732F"/>
    <w:rsid w:val="0069338F"/>
    <w:rsid w:val="00695C5B"/>
    <w:rsid w:val="006A3A2C"/>
    <w:rsid w:val="006A453D"/>
    <w:rsid w:val="006A4D7E"/>
    <w:rsid w:val="006A586B"/>
    <w:rsid w:val="006A7294"/>
    <w:rsid w:val="006A7FDD"/>
    <w:rsid w:val="006B2997"/>
    <w:rsid w:val="006C1A53"/>
    <w:rsid w:val="006C1CB1"/>
    <w:rsid w:val="006C2ACD"/>
    <w:rsid w:val="006D21D2"/>
    <w:rsid w:val="006D22FB"/>
    <w:rsid w:val="006E528C"/>
    <w:rsid w:val="006E698C"/>
    <w:rsid w:val="006E6DDD"/>
    <w:rsid w:val="006E7011"/>
    <w:rsid w:val="006F03BB"/>
    <w:rsid w:val="006F161C"/>
    <w:rsid w:val="006F7CC3"/>
    <w:rsid w:val="007047B5"/>
    <w:rsid w:val="00707E9B"/>
    <w:rsid w:val="00717B85"/>
    <w:rsid w:val="007209AA"/>
    <w:rsid w:val="00721FAA"/>
    <w:rsid w:val="00722EF1"/>
    <w:rsid w:val="007255C2"/>
    <w:rsid w:val="00732975"/>
    <w:rsid w:val="00733BD3"/>
    <w:rsid w:val="00737FF4"/>
    <w:rsid w:val="007418AA"/>
    <w:rsid w:val="00742198"/>
    <w:rsid w:val="0074239C"/>
    <w:rsid w:val="00742548"/>
    <w:rsid w:val="0074355E"/>
    <w:rsid w:val="00745A93"/>
    <w:rsid w:val="0075376A"/>
    <w:rsid w:val="0075660E"/>
    <w:rsid w:val="0076148A"/>
    <w:rsid w:val="00762FD9"/>
    <w:rsid w:val="00763905"/>
    <w:rsid w:val="00786BE8"/>
    <w:rsid w:val="00793F3D"/>
    <w:rsid w:val="007A4300"/>
    <w:rsid w:val="007A6F3E"/>
    <w:rsid w:val="007B39BE"/>
    <w:rsid w:val="007B526F"/>
    <w:rsid w:val="007B5448"/>
    <w:rsid w:val="007C0466"/>
    <w:rsid w:val="007C0554"/>
    <w:rsid w:val="007D29C5"/>
    <w:rsid w:val="007D2CC5"/>
    <w:rsid w:val="007D3941"/>
    <w:rsid w:val="007D680E"/>
    <w:rsid w:val="007D6EDB"/>
    <w:rsid w:val="007E2F89"/>
    <w:rsid w:val="007E7420"/>
    <w:rsid w:val="007E7897"/>
    <w:rsid w:val="00803FA2"/>
    <w:rsid w:val="00831BA7"/>
    <w:rsid w:val="00833940"/>
    <w:rsid w:val="00843731"/>
    <w:rsid w:val="00845E82"/>
    <w:rsid w:val="0085448E"/>
    <w:rsid w:val="00856938"/>
    <w:rsid w:val="0085746C"/>
    <w:rsid w:val="00857DCF"/>
    <w:rsid w:val="00857E21"/>
    <w:rsid w:val="008624CA"/>
    <w:rsid w:val="00864DB8"/>
    <w:rsid w:val="008659C7"/>
    <w:rsid w:val="0087007D"/>
    <w:rsid w:val="0087196B"/>
    <w:rsid w:val="0087379F"/>
    <w:rsid w:val="00873A5A"/>
    <w:rsid w:val="00877199"/>
    <w:rsid w:val="00880670"/>
    <w:rsid w:val="00881ED8"/>
    <w:rsid w:val="0088538A"/>
    <w:rsid w:val="008A5C70"/>
    <w:rsid w:val="008A7960"/>
    <w:rsid w:val="008B1F5D"/>
    <w:rsid w:val="008B5573"/>
    <w:rsid w:val="008B57FF"/>
    <w:rsid w:val="008B7859"/>
    <w:rsid w:val="008B7883"/>
    <w:rsid w:val="008B7E1D"/>
    <w:rsid w:val="008C231F"/>
    <w:rsid w:val="008C49F8"/>
    <w:rsid w:val="008C722A"/>
    <w:rsid w:val="008D5B89"/>
    <w:rsid w:val="008D7749"/>
    <w:rsid w:val="008E68F7"/>
    <w:rsid w:val="008F2A15"/>
    <w:rsid w:val="008F3866"/>
    <w:rsid w:val="00901CA4"/>
    <w:rsid w:val="009047F2"/>
    <w:rsid w:val="00904F83"/>
    <w:rsid w:val="00905CFF"/>
    <w:rsid w:val="0091265C"/>
    <w:rsid w:val="00912818"/>
    <w:rsid w:val="00914D89"/>
    <w:rsid w:val="0092093F"/>
    <w:rsid w:val="009319F2"/>
    <w:rsid w:val="0093739C"/>
    <w:rsid w:val="00942B4E"/>
    <w:rsid w:val="00945A85"/>
    <w:rsid w:val="0095441B"/>
    <w:rsid w:val="00956880"/>
    <w:rsid w:val="00962BBE"/>
    <w:rsid w:val="00963812"/>
    <w:rsid w:val="00971568"/>
    <w:rsid w:val="00972651"/>
    <w:rsid w:val="00972AC0"/>
    <w:rsid w:val="00972DE8"/>
    <w:rsid w:val="00974A29"/>
    <w:rsid w:val="00975EAC"/>
    <w:rsid w:val="00975EFC"/>
    <w:rsid w:val="00981713"/>
    <w:rsid w:val="00981B24"/>
    <w:rsid w:val="00982A9B"/>
    <w:rsid w:val="00985BFF"/>
    <w:rsid w:val="00985F06"/>
    <w:rsid w:val="00993638"/>
    <w:rsid w:val="00993C33"/>
    <w:rsid w:val="009A6214"/>
    <w:rsid w:val="009A6B50"/>
    <w:rsid w:val="009A72DF"/>
    <w:rsid w:val="009C0955"/>
    <w:rsid w:val="009C0F26"/>
    <w:rsid w:val="009C50DF"/>
    <w:rsid w:val="009D0065"/>
    <w:rsid w:val="009D0285"/>
    <w:rsid w:val="009D0EB9"/>
    <w:rsid w:val="009D2429"/>
    <w:rsid w:val="009D759C"/>
    <w:rsid w:val="009D7D55"/>
    <w:rsid w:val="009E15FF"/>
    <w:rsid w:val="009E3054"/>
    <w:rsid w:val="009E43A6"/>
    <w:rsid w:val="009E4733"/>
    <w:rsid w:val="009E5CD8"/>
    <w:rsid w:val="009E7121"/>
    <w:rsid w:val="009F3612"/>
    <w:rsid w:val="009F4F43"/>
    <w:rsid w:val="009F6376"/>
    <w:rsid w:val="009F6718"/>
    <w:rsid w:val="009F6E49"/>
    <w:rsid w:val="009F78D4"/>
    <w:rsid w:val="00A00615"/>
    <w:rsid w:val="00A01899"/>
    <w:rsid w:val="00A01B9B"/>
    <w:rsid w:val="00A0225D"/>
    <w:rsid w:val="00A02573"/>
    <w:rsid w:val="00A055CB"/>
    <w:rsid w:val="00A131E0"/>
    <w:rsid w:val="00A146F9"/>
    <w:rsid w:val="00A15048"/>
    <w:rsid w:val="00A15D90"/>
    <w:rsid w:val="00A17035"/>
    <w:rsid w:val="00A17E4C"/>
    <w:rsid w:val="00A210E8"/>
    <w:rsid w:val="00A24ECD"/>
    <w:rsid w:val="00A3185B"/>
    <w:rsid w:val="00A432F1"/>
    <w:rsid w:val="00A43341"/>
    <w:rsid w:val="00A47B7D"/>
    <w:rsid w:val="00A55C04"/>
    <w:rsid w:val="00A56391"/>
    <w:rsid w:val="00A61506"/>
    <w:rsid w:val="00A635D7"/>
    <w:rsid w:val="00A663DD"/>
    <w:rsid w:val="00A67403"/>
    <w:rsid w:val="00A71301"/>
    <w:rsid w:val="00A715FC"/>
    <w:rsid w:val="00A75CA9"/>
    <w:rsid w:val="00A80439"/>
    <w:rsid w:val="00A82BE9"/>
    <w:rsid w:val="00A82C26"/>
    <w:rsid w:val="00A82CE6"/>
    <w:rsid w:val="00A856AE"/>
    <w:rsid w:val="00A85978"/>
    <w:rsid w:val="00A87BB7"/>
    <w:rsid w:val="00A92297"/>
    <w:rsid w:val="00A9277B"/>
    <w:rsid w:val="00A951A9"/>
    <w:rsid w:val="00A966C9"/>
    <w:rsid w:val="00AC460C"/>
    <w:rsid w:val="00AC600C"/>
    <w:rsid w:val="00AC69A1"/>
    <w:rsid w:val="00AD11B1"/>
    <w:rsid w:val="00AD1B3C"/>
    <w:rsid w:val="00AE26B0"/>
    <w:rsid w:val="00AE4091"/>
    <w:rsid w:val="00AE52DD"/>
    <w:rsid w:val="00AE5843"/>
    <w:rsid w:val="00AE59A5"/>
    <w:rsid w:val="00AE65BF"/>
    <w:rsid w:val="00AF0B98"/>
    <w:rsid w:val="00AF3F7F"/>
    <w:rsid w:val="00AF7A8A"/>
    <w:rsid w:val="00B0168A"/>
    <w:rsid w:val="00B03635"/>
    <w:rsid w:val="00B124AE"/>
    <w:rsid w:val="00B13F7C"/>
    <w:rsid w:val="00B153E6"/>
    <w:rsid w:val="00B17585"/>
    <w:rsid w:val="00B36B3E"/>
    <w:rsid w:val="00B3789D"/>
    <w:rsid w:val="00B40DDC"/>
    <w:rsid w:val="00B4172C"/>
    <w:rsid w:val="00B45BB0"/>
    <w:rsid w:val="00B46EDF"/>
    <w:rsid w:val="00B515C7"/>
    <w:rsid w:val="00B5289D"/>
    <w:rsid w:val="00B52BA8"/>
    <w:rsid w:val="00B6033A"/>
    <w:rsid w:val="00B7210C"/>
    <w:rsid w:val="00B74AE0"/>
    <w:rsid w:val="00B7541E"/>
    <w:rsid w:val="00B77668"/>
    <w:rsid w:val="00B777CD"/>
    <w:rsid w:val="00B908A7"/>
    <w:rsid w:val="00B94535"/>
    <w:rsid w:val="00B97739"/>
    <w:rsid w:val="00BA2C81"/>
    <w:rsid w:val="00BA2E28"/>
    <w:rsid w:val="00BA7D9A"/>
    <w:rsid w:val="00BB037C"/>
    <w:rsid w:val="00BB0FFB"/>
    <w:rsid w:val="00BB6EB7"/>
    <w:rsid w:val="00BB7879"/>
    <w:rsid w:val="00BC24B7"/>
    <w:rsid w:val="00BC50C1"/>
    <w:rsid w:val="00BC6E16"/>
    <w:rsid w:val="00BD62BD"/>
    <w:rsid w:val="00BE0C29"/>
    <w:rsid w:val="00BE3B88"/>
    <w:rsid w:val="00BE637E"/>
    <w:rsid w:val="00BE6ACD"/>
    <w:rsid w:val="00BF0256"/>
    <w:rsid w:val="00BF1CC0"/>
    <w:rsid w:val="00C03F46"/>
    <w:rsid w:val="00C07269"/>
    <w:rsid w:val="00C11330"/>
    <w:rsid w:val="00C1161E"/>
    <w:rsid w:val="00C13262"/>
    <w:rsid w:val="00C14D5B"/>
    <w:rsid w:val="00C2444A"/>
    <w:rsid w:val="00C27289"/>
    <w:rsid w:val="00C279A0"/>
    <w:rsid w:val="00C3296C"/>
    <w:rsid w:val="00C32B7E"/>
    <w:rsid w:val="00C32FDB"/>
    <w:rsid w:val="00C35A44"/>
    <w:rsid w:val="00C365B2"/>
    <w:rsid w:val="00C36D9B"/>
    <w:rsid w:val="00C40D66"/>
    <w:rsid w:val="00C41334"/>
    <w:rsid w:val="00C425C5"/>
    <w:rsid w:val="00C54252"/>
    <w:rsid w:val="00C54E10"/>
    <w:rsid w:val="00C55882"/>
    <w:rsid w:val="00C64B2D"/>
    <w:rsid w:val="00C64ED5"/>
    <w:rsid w:val="00C65E70"/>
    <w:rsid w:val="00C66FE9"/>
    <w:rsid w:val="00C67430"/>
    <w:rsid w:val="00C67920"/>
    <w:rsid w:val="00C70B81"/>
    <w:rsid w:val="00C73E48"/>
    <w:rsid w:val="00C76184"/>
    <w:rsid w:val="00C76C59"/>
    <w:rsid w:val="00C77D6D"/>
    <w:rsid w:val="00C81597"/>
    <w:rsid w:val="00C83CE0"/>
    <w:rsid w:val="00C97C18"/>
    <w:rsid w:val="00CA60C3"/>
    <w:rsid w:val="00CB0AE7"/>
    <w:rsid w:val="00CB1A22"/>
    <w:rsid w:val="00CB2C21"/>
    <w:rsid w:val="00CB5A9F"/>
    <w:rsid w:val="00CB6F53"/>
    <w:rsid w:val="00CB7B45"/>
    <w:rsid w:val="00CC0DD0"/>
    <w:rsid w:val="00CC6084"/>
    <w:rsid w:val="00CC6558"/>
    <w:rsid w:val="00CD0777"/>
    <w:rsid w:val="00CD0FC4"/>
    <w:rsid w:val="00CD5D04"/>
    <w:rsid w:val="00CE043D"/>
    <w:rsid w:val="00CE04D7"/>
    <w:rsid w:val="00CE687B"/>
    <w:rsid w:val="00CE6F10"/>
    <w:rsid w:val="00CF0FE6"/>
    <w:rsid w:val="00CF1D3F"/>
    <w:rsid w:val="00CF45D6"/>
    <w:rsid w:val="00CF565A"/>
    <w:rsid w:val="00D00169"/>
    <w:rsid w:val="00D01E66"/>
    <w:rsid w:val="00D052C0"/>
    <w:rsid w:val="00D069E6"/>
    <w:rsid w:val="00D07821"/>
    <w:rsid w:val="00D079F1"/>
    <w:rsid w:val="00D07BB0"/>
    <w:rsid w:val="00D07CBE"/>
    <w:rsid w:val="00D126A6"/>
    <w:rsid w:val="00D13A28"/>
    <w:rsid w:val="00D15A81"/>
    <w:rsid w:val="00D16562"/>
    <w:rsid w:val="00D2325D"/>
    <w:rsid w:val="00D267BA"/>
    <w:rsid w:val="00D30D1B"/>
    <w:rsid w:val="00D321B5"/>
    <w:rsid w:val="00D347D4"/>
    <w:rsid w:val="00D3546D"/>
    <w:rsid w:val="00D3553F"/>
    <w:rsid w:val="00D356A7"/>
    <w:rsid w:val="00D36BDD"/>
    <w:rsid w:val="00D37043"/>
    <w:rsid w:val="00D41905"/>
    <w:rsid w:val="00D42D21"/>
    <w:rsid w:val="00D451D9"/>
    <w:rsid w:val="00D50654"/>
    <w:rsid w:val="00D515E5"/>
    <w:rsid w:val="00D51F1E"/>
    <w:rsid w:val="00D52318"/>
    <w:rsid w:val="00D53030"/>
    <w:rsid w:val="00D5352A"/>
    <w:rsid w:val="00D56DC2"/>
    <w:rsid w:val="00D60326"/>
    <w:rsid w:val="00D603B9"/>
    <w:rsid w:val="00D61812"/>
    <w:rsid w:val="00D61D5B"/>
    <w:rsid w:val="00D668DE"/>
    <w:rsid w:val="00D67006"/>
    <w:rsid w:val="00D67AF7"/>
    <w:rsid w:val="00D70A66"/>
    <w:rsid w:val="00D730B6"/>
    <w:rsid w:val="00D75C4D"/>
    <w:rsid w:val="00D877B7"/>
    <w:rsid w:val="00D87E18"/>
    <w:rsid w:val="00D9668B"/>
    <w:rsid w:val="00D96C90"/>
    <w:rsid w:val="00D97AAA"/>
    <w:rsid w:val="00DA5B1D"/>
    <w:rsid w:val="00DA6A3B"/>
    <w:rsid w:val="00DA6E50"/>
    <w:rsid w:val="00DB0FB6"/>
    <w:rsid w:val="00DB22FE"/>
    <w:rsid w:val="00DB357E"/>
    <w:rsid w:val="00DB38F8"/>
    <w:rsid w:val="00DB5AD0"/>
    <w:rsid w:val="00DB78A2"/>
    <w:rsid w:val="00DC0B64"/>
    <w:rsid w:val="00DC3908"/>
    <w:rsid w:val="00DC66AF"/>
    <w:rsid w:val="00DD4100"/>
    <w:rsid w:val="00DD4A6B"/>
    <w:rsid w:val="00DD4B74"/>
    <w:rsid w:val="00DD5715"/>
    <w:rsid w:val="00DD647F"/>
    <w:rsid w:val="00DD6EC7"/>
    <w:rsid w:val="00DD774E"/>
    <w:rsid w:val="00DE17D3"/>
    <w:rsid w:val="00DE43A8"/>
    <w:rsid w:val="00DE6CD0"/>
    <w:rsid w:val="00DE6F04"/>
    <w:rsid w:val="00DF066D"/>
    <w:rsid w:val="00E013A9"/>
    <w:rsid w:val="00E017EE"/>
    <w:rsid w:val="00E0206B"/>
    <w:rsid w:val="00E03132"/>
    <w:rsid w:val="00E07E70"/>
    <w:rsid w:val="00E12D4E"/>
    <w:rsid w:val="00E137AC"/>
    <w:rsid w:val="00E13BFB"/>
    <w:rsid w:val="00E15011"/>
    <w:rsid w:val="00E154A2"/>
    <w:rsid w:val="00E17835"/>
    <w:rsid w:val="00E23BF2"/>
    <w:rsid w:val="00E30319"/>
    <w:rsid w:val="00E350F9"/>
    <w:rsid w:val="00E447A4"/>
    <w:rsid w:val="00E47010"/>
    <w:rsid w:val="00E50829"/>
    <w:rsid w:val="00E5583B"/>
    <w:rsid w:val="00E65BD1"/>
    <w:rsid w:val="00E66D9A"/>
    <w:rsid w:val="00E77028"/>
    <w:rsid w:val="00E801C6"/>
    <w:rsid w:val="00E83FFB"/>
    <w:rsid w:val="00E84258"/>
    <w:rsid w:val="00E854EE"/>
    <w:rsid w:val="00E86225"/>
    <w:rsid w:val="00E87C1D"/>
    <w:rsid w:val="00E90163"/>
    <w:rsid w:val="00E91707"/>
    <w:rsid w:val="00E92A67"/>
    <w:rsid w:val="00E9414F"/>
    <w:rsid w:val="00E948C8"/>
    <w:rsid w:val="00EA0FDD"/>
    <w:rsid w:val="00EA645D"/>
    <w:rsid w:val="00EA6F29"/>
    <w:rsid w:val="00EB0088"/>
    <w:rsid w:val="00EB2B7F"/>
    <w:rsid w:val="00EB52A6"/>
    <w:rsid w:val="00EC449A"/>
    <w:rsid w:val="00EC51DE"/>
    <w:rsid w:val="00ED260C"/>
    <w:rsid w:val="00ED2A56"/>
    <w:rsid w:val="00ED5204"/>
    <w:rsid w:val="00ED5E22"/>
    <w:rsid w:val="00ED7E5E"/>
    <w:rsid w:val="00EE012A"/>
    <w:rsid w:val="00EE505A"/>
    <w:rsid w:val="00EE6DF1"/>
    <w:rsid w:val="00EF0963"/>
    <w:rsid w:val="00EF28AA"/>
    <w:rsid w:val="00EF34B7"/>
    <w:rsid w:val="00EF4C6C"/>
    <w:rsid w:val="00F04469"/>
    <w:rsid w:val="00F06F27"/>
    <w:rsid w:val="00F12F07"/>
    <w:rsid w:val="00F12F39"/>
    <w:rsid w:val="00F1788D"/>
    <w:rsid w:val="00F3233C"/>
    <w:rsid w:val="00F35634"/>
    <w:rsid w:val="00F40229"/>
    <w:rsid w:val="00F4026B"/>
    <w:rsid w:val="00F41C00"/>
    <w:rsid w:val="00F42DD1"/>
    <w:rsid w:val="00F50D8B"/>
    <w:rsid w:val="00F522DD"/>
    <w:rsid w:val="00F53E8D"/>
    <w:rsid w:val="00F65A10"/>
    <w:rsid w:val="00F65BA5"/>
    <w:rsid w:val="00F66974"/>
    <w:rsid w:val="00F71641"/>
    <w:rsid w:val="00F7324A"/>
    <w:rsid w:val="00F75816"/>
    <w:rsid w:val="00F75B68"/>
    <w:rsid w:val="00F77528"/>
    <w:rsid w:val="00F811C0"/>
    <w:rsid w:val="00F94D4B"/>
    <w:rsid w:val="00FA0CE6"/>
    <w:rsid w:val="00FA0CFF"/>
    <w:rsid w:val="00FA619F"/>
    <w:rsid w:val="00FA6AC7"/>
    <w:rsid w:val="00FB3ABA"/>
    <w:rsid w:val="00FB5837"/>
    <w:rsid w:val="00FB601D"/>
    <w:rsid w:val="00FB70CE"/>
    <w:rsid w:val="00FD0DE4"/>
    <w:rsid w:val="00FD3D77"/>
    <w:rsid w:val="00FD6B67"/>
    <w:rsid w:val="00FE0C72"/>
    <w:rsid w:val="00FF2025"/>
    <w:rsid w:val="00FF68E1"/>
  </w:rsids>
  <m:mathPr>
    <m:mathFont m:val="Cambria Math"/>
    <m:brkBin m:val="before"/>
    <m:brkBinSub m:val="--"/>
    <m:smallFrac m:val="0"/>
    <m:dispDef/>
    <m:lMargin m:val="0"/>
    <m:rMargin m:val="0"/>
    <m:defJc m:val="centerGroup"/>
    <m:wrapIndent m:val="1440"/>
    <m:intLim m:val="subSup"/>
    <m:naryLim m:val="undOvr"/>
  </m:mathPr>
  <w:themeFontLang w:val="fr-BE"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8E0328"/>
  <w15:chartTrackingRefBased/>
  <w15:docId w15:val="{775556CF-E438-4FD1-B7B6-77FE7E2001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autoRedefine/>
    <w:uiPriority w:val="9"/>
    <w:qFormat/>
    <w:rsid w:val="008E68F7"/>
    <w:pPr>
      <w:keepNext/>
      <w:keepLines/>
      <w:spacing w:before="240" w:after="0" w:line="360" w:lineRule="auto"/>
      <w:ind w:left="1276" w:hanging="1276"/>
      <w:jc w:val="center"/>
      <w:outlineLvl w:val="0"/>
    </w:pPr>
    <w:rPr>
      <w:rFonts w:ascii="Times New Roman" w:eastAsiaTheme="majorEastAsia" w:hAnsi="Times New Roman" w:cs="Times New Roman"/>
      <w:b/>
      <w:bCs/>
      <w:sz w:val="28"/>
      <w:szCs w:val="24"/>
      <w:lang w:val="fr-FR"/>
    </w:rPr>
  </w:style>
  <w:style w:type="paragraph" w:styleId="Titre2">
    <w:name w:val="heading 2"/>
    <w:basedOn w:val="Normal"/>
    <w:next w:val="Normal"/>
    <w:link w:val="Titre2Car"/>
    <w:autoRedefine/>
    <w:uiPriority w:val="9"/>
    <w:unhideWhenUsed/>
    <w:qFormat/>
    <w:rsid w:val="00A0225D"/>
    <w:pPr>
      <w:keepNext/>
      <w:keepLines/>
      <w:spacing w:before="40" w:after="0" w:line="360" w:lineRule="auto"/>
      <w:outlineLvl w:val="1"/>
    </w:pPr>
    <w:rPr>
      <w:rFonts w:ascii="Times New Roman" w:eastAsiaTheme="majorEastAsia" w:hAnsi="Times New Roman" w:cs="Times New Roman"/>
      <w:b/>
      <w:sz w:val="24"/>
      <w:szCs w:val="24"/>
      <w:lang w:val="fr-FR"/>
    </w:rPr>
  </w:style>
  <w:style w:type="paragraph" w:styleId="Titre3">
    <w:name w:val="heading 3"/>
    <w:basedOn w:val="Normal"/>
    <w:next w:val="Normal"/>
    <w:link w:val="Titre3Car"/>
    <w:uiPriority w:val="9"/>
    <w:unhideWhenUsed/>
    <w:qFormat/>
    <w:rsid w:val="008E68F7"/>
    <w:pPr>
      <w:keepNext/>
      <w:keepLines/>
      <w:spacing w:before="40" w:after="0"/>
      <w:outlineLvl w:val="2"/>
    </w:pPr>
    <w:rPr>
      <w:rFonts w:ascii="Times New Roman" w:eastAsiaTheme="majorEastAsia" w:hAnsi="Times New Roman" w:cstheme="majorBidi"/>
      <w:b/>
      <w:i/>
      <w:sz w:val="24"/>
      <w:szCs w:val="24"/>
    </w:rPr>
  </w:style>
  <w:style w:type="paragraph" w:styleId="Titre4">
    <w:name w:val="heading 4"/>
    <w:basedOn w:val="Normal"/>
    <w:next w:val="Normal"/>
    <w:link w:val="Titre4Car"/>
    <w:uiPriority w:val="9"/>
    <w:unhideWhenUsed/>
    <w:qFormat/>
    <w:rsid w:val="000E24F8"/>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paragraph">
    <w:name w:val="paragraph"/>
    <w:basedOn w:val="Normal"/>
    <w:rsid w:val="00356E8B"/>
    <w:pPr>
      <w:suppressAutoHyphens/>
      <w:autoSpaceDN w:val="0"/>
      <w:spacing w:before="100" w:after="100" w:line="240" w:lineRule="auto"/>
    </w:pPr>
    <w:rPr>
      <w:rFonts w:ascii="Times New Roman" w:eastAsia="Times New Roman" w:hAnsi="Times New Roman" w:cs="Times New Roman"/>
      <w:kern w:val="3"/>
      <w:sz w:val="24"/>
      <w:szCs w:val="24"/>
      <w:lang w:eastAsia="fr-BE" w:bidi="he-IL"/>
    </w:rPr>
  </w:style>
  <w:style w:type="character" w:customStyle="1" w:styleId="normaltextrun">
    <w:name w:val="normaltextrun"/>
    <w:basedOn w:val="Policepardfaut"/>
    <w:rsid w:val="00356E8B"/>
  </w:style>
  <w:style w:type="character" w:customStyle="1" w:styleId="eop">
    <w:name w:val="eop"/>
    <w:basedOn w:val="Policepardfaut"/>
    <w:rsid w:val="00356E8B"/>
  </w:style>
  <w:style w:type="paragraph" w:styleId="PrformatHTML">
    <w:name w:val="HTML Preformatted"/>
    <w:basedOn w:val="Normal"/>
    <w:link w:val="PrformatHTMLCar"/>
    <w:uiPriority w:val="99"/>
    <w:semiHidden/>
    <w:unhideWhenUsed/>
    <w:rsid w:val="00A43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BE"/>
    </w:rPr>
  </w:style>
  <w:style w:type="character" w:customStyle="1" w:styleId="PrformatHTMLCar">
    <w:name w:val="Préformaté HTML Car"/>
    <w:basedOn w:val="Policepardfaut"/>
    <w:link w:val="PrformatHTML"/>
    <w:uiPriority w:val="99"/>
    <w:semiHidden/>
    <w:rsid w:val="00A432F1"/>
    <w:rPr>
      <w:rFonts w:ascii="Courier New" w:eastAsia="Times New Roman" w:hAnsi="Courier New" w:cs="Courier New"/>
      <w:sz w:val="20"/>
      <w:szCs w:val="20"/>
      <w:lang w:eastAsia="fr-BE"/>
    </w:rPr>
  </w:style>
  <w:style w:type="character" w:styleId="Lienhypertexte">
    <w:name w:val="Hyperlink"/>
    <w:basedOn w:val="Policepardfaut"/>
    <w:uiPriority w:val="99"/>
    <w:unhideWhenUsed/>
    <w:rsid w:val="00627B45"/>
    <w:rPr>
      <w:color w:val="0000FF"/>
      <w:u w:val="single"/>
    </w:rPr>
  </w:style>
  <w:style w:type="character" w:styleId="Accentuation">
    <w:name w:val="Emphasis"/>
    <w:basedOn w:val="Policepardfaut"/>
    <w:uiPriority w:val="20"/>
    <w:qFormat/>
    <w:rsid w:val="00033EB8"/>
    <w:rPr>
      <w:i/>
      <w:iCs/>
    </w:rPr>
  </w:style>
  <w:style w:type="paragraph" w:customStyle="1" w:styleId="Standard">
    <w:name w:val="Standard"/>
    <w:rsid w:val="00857DCF"/>
    <w:pPr>
      <w:suppressAutoHyphens/>
      <w:autoSpaceDN w:val="0"/>
      <w:spacing w:line="256" w:lineRule="auto"/>
      <w:textAlignment w:val="baseline"/>
    </w:pPr>
    <w:rPr>
      <w:rFonts w:ascii="Calibri" w:eastAsia="SimSun" w:hAnsi="Calibri" w:cs="F"/>
      <w:kern w:val="3"/>
    </w:rPr>
  </w:style>
  <w:style w:type="paragraph" w:customStyle="1" w:styleId="Textbody">
    <w:name w:val="Text body"/>
    <w:basedOn w:val="Standard"/>
    <w:rsid w:val="00857DCF"/>
    <w:pPr>
      <w:spacing w:after="120"/>
    </w:pPr>
  </w:style>
  <w:style w:type="paragraph" w:styleId="NormalWeb">
    <w:name w:val="Normal (Web)"/>
    <w:basedOn w:val="Standard"/>
    <w:rsid w:val="00857DCF"/>
    <w:pPr>
      <w:spacing w:before="100" w:after="100" w:line="240" w:lineRule="auto"/>
    </w:pPr>
    <w:rPr>
      <w:rFonts w:ascii="Times New Roman" w:eastAsia="Times New Roman" w:hAnsi="Times New Roman" w:cs="Times New Roman"/>
      <w:sz w:val="24"/>
      <w:szCs w:val="24"/>
      <w:lang w:eastAsia="fr-BE" w:bidi="he-IL"/>
    </w:rPr>
  </w:style>
  <w:style w:type="character" w:customStyle="1" w:styleId="Titre1Car">
    <w:name w:val="Titre 1 Car"/>
    <w:basedOn w:val="Policepardfaut"/>
    <w:link w:val="Titre1"/>
    <w:uiPriority w:val="9"/>
    <w:rsid w:val="008E68F7"/>
    <w:rPr>
      <w:rFonts w:ascii="Times New Roman" w:eastAsiaTheme="majorEastAsia" w:hAnsi="Times New Roman" w:cs="Times New Roman"/>
      <w:b/>
      <w:bCs/>
      <w:sz w:val="28"/>
      <w:szCs w:val="24"/>
      <w:lang w:val="fr-FR"/>
    </w:rPr>
  </w:style>
  <w:style w:type="character" w:customStyle="1" w:styleId="Titre2Car">
    <w:name w:val="Titre 2 Car"/>
    <w:basedOn w:val="Policepardfaut"/>
    <w:link w:val="Titre2"/>
    <w:uiPriority w:val="9"/>
    <w:rsid w:val="00A0225D"/>
    <w:rPr>
      <w:rFonts w:ascii="Times New Roman" w:eastAsiaTheme="majorEastAsia" w:hAnsi="Times New Roman" w:cs="Times New Roman"/>
      <w:b/>
      <w:sz w:val="24"/>
      <w:szCs w:val="24"/>
      <w:lang w:val="fr-FR"/>
    </w:rPr>
  </w:style>
  <w:style w:type="paragraph" w:styleId="Titre">
    <w:name w:val="Title"/>
    <w:basedOn w:val="Normal"/>
    <w:next w:val="Normal"/>
    <w:link w:val="TitreCar"/>
    <w:uiPriority w:val="10"/>
    <w:qFormat/>
    <w:rsid w:val="00AF7A8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AF7A8A"/>
    <w:rPr>
      <w:rFonts w:asciiTheme="majorHAnsi" w:eastAsiaTheme="majorEastAsia" w:hAnsiTheme="majorHAnsi" w:cstheme="majorBidi"/>
      <w:spacing w:val="-10"/>
      <w:kern w:val="28"/>
      <w:sz w:val="56"/>
      <w:szCs w:val="56"/>
    </w:rPr>
  </w:style>
  <w:style w:type="paragraph" w:styleId="En-ttedetabledesmatires">
    <w:name w:val="TOC Heading"/>
    <w:basedOn w:val="Titre1"/>
    <w:next w:val="Normal"/>
    <w:uiPriority w:val="39"/>
    <w:unhideWhenUsed/>
    <w:qFormat/>
    <w:rsid w:val="00AF7A8A"/>
    <w:pPr>
      <w:outlineLvl w:val="9"/>
    </w:pPr>
    <w:rPr>
      <w:rFonts w:asciiTheme="majorHAnsi" w:hAnsiTheme="majorHAnsi"/>
      <w:color w:val="2F5496" w:themeColor="accent1" w:themeShade="BF"/>
      <w:sz w:val="32"/>
      <w:lang w:eastAsia="fr-BE"/>
    </w:rPr>
  </w:style>
  <w:style w:type="paragraph" w:styleId="TM1">
    <w:name w:val="toc 1"/>
    <w:basedOn w:val="Normal"/>
    <w:next w:val="Normal"/>
    <w:autoRedefine/>
    <w:uiPriority w:val="39"/>
    <w:unhideWhenUsed/>
    <w:rsid w:val="00AF7A8A"/>
    <w:pPr>
      <w:spacing w:after="100"/>
    </w:pPr>
  </w:style>
  <w:style w:type="paragraph" w:styleId="TM2">
    <w:name w:val="toc 2"/>
    <w:basedOn w:val="Normal"/>
    <w:next w:val="Normal"/>
    <w:autoRedefine/>
    <w:uiPriority w:val="39"/>
    <w:unhideWhenUsed/>
    <w:rsid w:val="00AF7A8A"/>
    <w:pPr>
      <w:spacing w:after="100"/>
      <w:ind w:left="220"/>
    </w:pPr>
  </w:style>
  <w:style w:type="paragraph" w:styleId="En-tte">
    <w:name w:val="header"/>
    <w:basedOn w:val="Normal"/>
    <w:link w:val="En-tteCar"/>
    <w:uiPriority w:val="99"/>
    <w:unhideWhenUsed/>
    <w:rsid w:val="006178D0"/>
    <w:pPr>
      <w:tabs>
        <w:tab w:val="center" w:pos="4536"/>
        <w:tab w:val="right" w:pos="9072"/>
      </w:tabs>
      <w:spacing w:after="0" w:line="240" w:lineRule="auto"/>
    </w:pPr>
  </w:style>
  <w:style w:type="character" w:customStyle="1" w:styleId="En-tteCar">
    <w:name w:val="En-tête Car"/>
    <w:basedOn w:val="Policepardfaut"/>
    <w:link w:val="En-tte"/>
    <w:uiPriority w:val="99"/>
    <w:rsid w:val="006178D0"/>
  </w:style>
  <w:style w:type="paragraph" w:styleId="Pieddepage">
    <w:name w:val="footer"/>
    <w:basedOn w:val="Normal"/>
    <w:link w:val="PieddepageCar"/>
    <w:uiPriority w:val="99"/>
    <w:unhideWhenUsed/>
    <w:rsid w:val="006178D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178D0"/>
  </w:style>
  <w:style w:type="character" w:customStyle="1" w:styleId="scxw52923646">
    <w:name w:val="scxw52923646"/>
    <w:basedOn w:val="Policepardfaut"/>
    <w:rsid w:val="00576152"/>
  </w:style>
  <w:style w:type="paragraph" w:styleId="Paragraphedeliste">
    <w:name w:val="List Paragraph"/>
    <w:basedOn w:val="Normal"/>
    <w:uiPriority w:val="34"/>
    <w:qFormat/>
    <w:rsid w:val="00124F8F"/>
    <w:pPr>
      <w:ind w:left="720"/>
      <w:contextualSpacing/>
    </w:pPr>
  </w:style>
  <w:style w:type="character" w:customStyle="1" w:styleId="Titre3Car">
    <w:name w:val="Titre 3 Car"/>
    <w:basedOn w:val="Policepardfaut"/>
    <w:link w:val="Titre3"/>
    <w:uiPriority w:val="9"/>
    <w:rsid w:val="008E68F7"/>
    <w:rPr>
      <w:rFonts w:ascii="Times New Roman" w:eastAsiaTheme="majorEastAsia" w:hAnsi="Times New Roman" w:cstheme="majorBidi"/>
      <w:b/>
      <w:i/>
      <w:sz w:val="24"/>
      <w:szCs w:val="24"/>
    </w:rPr>
  </w:style>
  <w:style w:type="character" w:customStyle="1" w:styleId="Titre4Car">
    <w:name w:val="Titre 4 Car"/>
    <w:basedOn w:val="Policepardfaut"/>
    <w:link w:val="Titre4"/>
    <w:uiPriority w:val="9"/>
    <w:rsid w:val="000E24F8"/>
    <w:rPr>
      <w:rFonts w:asciiTheme="majorHAnsi" w:eastAsiaTheme="majorEastAsia" w:hAnsiTheme="majorHAnsi" w:cstheme="majorBidi"/>
      <w:i/>
      <w:iCs/>
      <w:color w:val="2F5496" w:themeColor="accent1" w:themeShade="BF"/>
    </w:rPr>
  </w:style>
  <w:style w:type="paragraph" w:styleId="Notedebasdepage">
    <w:name w:val="footnote text"/>
    <w:basedOn w:val="Normal"/>
    <w:link w:val="NotedebasdepageCar"/>
    <w:uiPriority w:val="99"/>
    <w:semiHidden/>
    <w:unhideWhenUsed/>
    <w:rsid w:val="000E24F8"/>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E24F8"/>
    <w:rPr>
      <w:sz w:val="20"/>
      <w:szCs w:val="20"/>
    </w:rPr>
  </w:style>
  <w:style w:type="character" w:styleId="Appelnotedebasdep">
    <w:name w:val="footnote reference"/>
    <w:basedOn w:val="Policepardfaut"/>
    <w:uiPriority w:val="99"/>
    <w:semiHidden/>
    <w:unhideWhenUsed/>
    <w:rsid w:val="000E24F8"/>
    <w:rPr>
      <w:vertAlign w:val="superscript"/>
    </w:rPr>
  </w:style>
  <w:style w:type="character" w:customStyle="1" w:styleId="scxw206638340">
    <w:name w:val="scxw206638340"/>
    <w:basedOn w:val="Policepardfaut"/>
    <w:rsid w:val="000E24F8"/>
  </w:style>
  <w:style w:type="character" w:customStyle="1" w:styleId="markedcontent">
    <w:name w:val="markedcontent"/>
    <w:basedOn w:val="Policepardfaut"/>
    <w:rsid w:val="00FB3ABA"/>
  </w:style>
  <w:style w:type="character" w:styleId="Marquedecommentaire">
    <w:name w:val="annotation reference"/>
    <w:basedOn w:val="Policepardfaut"/>
    <w:uiPriority w:val="99"/>
    <w:semiHidden/>
    <w:unhideWhenUsed/>
    <w:rsid w:val="003E190C"/>
    <w:rPr>
      <w:sz w:val="16"/>
      <w:szCs w:val="16"/>
    </w:rPr>
  </w:style>
  <w:style w:type="paragraph" w:styleId="Commentaire">
    <w:name w:val="annotation text"/>
    <w:basedOn w:val="Normal"/>
    <w:link w:val="CommentaireCar"/>
    <w:uiPriority w:val="99"/>
    <w:semiHidden/>
    <w:unhideWhenUsed/>
    <w:rsid w:val="003E190C"/>
    <w:pPr>
      <w:spacing w:line="240" w:lineRule="auto"/>
    </w:pPr>
    <w:rPr>
      <w:sz w:val="20"/>
      <w:szCs w:val="20"/>
    </w:rPr>
  </w:style>
  <w:style w:type="character" w:customStyle="1" w:styleId="CommentaireCar">
    <w:name w:val="Commentaire Car"/>
    <w:basedOn w:val="Policepardfaut"/>
    <w:link w:val="Commentaire"/>
    <w:uiPriority w:val="99"/>
    <w:semiHidden/>
    <w:rsid w:val="003E190C"/>
    <w:rPr>
      <w:sz w:val="20"/>
      <w:szCs w:val="20"/>
    </w:rPr>
  </w:style>
  <w:style w:type="paragraph" w:styleId="Objetducommentaire">
    <w:name w:val="annotation subject"/>
    <w:basedOn w:val="Commentaire"/>
    <w:next w:val="Commentaire"/>
    <w:link w:val="ObjetducommentaireCar"/>
    <w:uiPriority w:val="99"/>
    <w:semiHidden/>
    <w:unhideWhenUsed/>
    <w:rsid w:val="003E190C"/>
    <w:rPr>
      <w:b/>
      <w:bCs/>
    </w:rPr>
  </w:style>
  <w:style w:type="character" w:customStyle="1" w:styleId="ObjetducommentaireCar">
    <w:name w:val="Objet du commentaire Car"/>
    <w:basedOn w:val="CommentaireCar"/>
    <w:link w:val="Objetducommentaire"/>
    <w:uiPriority w:val="99"/>
    <w:semiHidden/>
    <w:rsid w:val="003E190C"/>
    <w:rPr>
      <w:b/>
      <w:bCs/>
      <w:sz w:val="20"/>
      <w:szCs w:val="20"/>
    </w:rPr>
  </w:style>
  <w:style w:type="paragraph" w:styleId="Lgende">
    <w:name w:val="caption"/>
    <w:basedOn w:val="Normal"/>
    <w:next w:val="Normal"/>
    <w:uiPriority w:val="35"/>
    <w:unhideWhenUsed/>
    <w:qFormat/>
    <w:rsid w:val="009E15FF"/>
    <w:pPr>
      <w:spacing w:after="200" w:line="240" w:lineRule="auto"/>
    </w:pPr>
    <w:rPr>
      <w:i/>
      <w:iCs/>
      <w:color w:val="44546A" w:themeColor="text2"/>
      <w:sz w:val="18"/>
      <w:szCs w:val="18"/>
    </w:rPr>
  </w:style>
  <w:style w:type="character" w:styleId="Mentionnonrsolue">
    <w:name w:val="Unresolved Mention"/>
    <w:basedOn w:val="Policepardfaut"/>
    <w:uiPriority w:val="99"/>
    <w:semiHidden/>
    <w:unhideWhenUsed/>
    <w:rsid w:val="00534D0B"/>
    <w:rPr>
      <w:color w:val="605E5C"/>
      <w:shd w:val="clear" w:color="auto" w:fill="E1DFDD"/>
    </w:rPr>
  </w:style>
  <w:style w:type="character" w:styleId="lev">
    <w:name w:val="Strong"/>
    <w:basedOn w:val="Policepardfaut"/>
    <w:uiPriority w:val="22"/>
    <w:qFormat/>
    <w:rsid w:val="0013096C"/>
    <w:rPr>
      <w:b/>
      <w:bCs/>
    </w:rPr>
  </w:style>
  <w:style w:type="paragraph" w:styleId="TM3">
    <w:name w:val="toc 3"/>
    <w:basedOn w:val="Normal"/>
    <w:next w:val="Normal"/>
    <w:autoRedefine/>
    <w:uiPriority w:val="39"/>
    <w:unhideWhenUsed/>
    <w:rsid w:val="00A0225D"/>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953677">
      <w:bodyDiv w:val="1"/>
      <w:marLeft w:val="0"/>
      <w:marRight w:val="0"/>
      <w:marTop w:val="0"/>
      <w:marBottom w:val="0"/>
      <w:divBdr>
        <w:top w:val="none" w:sz="0" w:space="0" w:color="auto"/>
        <w:left w:val="none" w:sz="0" w:space="0" w:color="auto"/>
        <w:bottom w:val="none" w:sz="0" w:space="0" w:color="auto"/>
        <w:right w:val="none" w:sz="0" w:space="0" w:color="auto"/>
      </w:divBdr>
    </w:div>
    <w:div w:id="184098469">
      <w:bodyDiv w:val="1"/>
      <w:marLeft w:val="0"/>
      <w:marRight w:val="0"/>
      <w:marTop w:val="0"/>
      <w:marBottom w:val="0"/>
      <w:divBdr>
        <w:top w:val="none" w:sz="0" w:space="0" w:color="auto"/>
        <w:left w:val="none" w:sz="0" w:space="0" w:color="auto"/>
        <w:bottom w:val="none" w:sz="0" w:space="0" w:color="auto"/>
        <w:right w:val="none" w:sz="0" w:space="0" w:color="auto"/>
      </w:divBdr>
    </w:div>
    <w:div w:id="341978233">
      <w:bodyDiv w:val="1"/>
      <w:marLeft w:val="0"/>
      <w:marRight w:val="0"/>
      <w:marTop w:val="0"/>
      <w:marBottom w:val="0"/>
      <w:divBdr>
        <w:top w:val="none" w:sz="0" w:space="0" w:color="auto"/>
        <w:left w:val="none" w:sz="0" w:space="0" w:color="auto"/>
        <w:bottom w:val="none" w:sz="0" w:space="0" w:color="auto"/>
        <w:right w:val="none" w:sz="0" w:space="0" w:color="auto"/>
      </w:divBdr>
    </w:div>
    <w:div w:id="644165934">
      <w:bodyDiv w:val="1"/>
      <w:marLeft w:val="0"/>
      <w:marRight w:val="0"/>
      <w:marTop w:val="0"/>
      <w:marBottom w:val="0"/>
      <w:divBdr>
        <w:top w:val="none" w:sz="0" w:space="0" w:color="auto"/>
        <w:left w:val="none" w:sz="0" w:space="0" w:color="auto"/>
        <w:bottom w:val="none" w:sz="0" w:space="0" w:color="auto"/>
        <w:right w:val="none" w:sz="0" w:space="0" w:color="auto"/>
      </w:divBdr>
    </w:div>
    <w:div w:id="965047702">
      <w:bodyDiv w:val="1"/>
      <w:marLeft w:val="0"/>
      <w:marRight w:val="0"/>
      <w:marTop w:val="0"/>
      <w:marBottom w:val="0"/>
      <w:divBdr>
        <w:top w:val="none" w:sz="0" w:space="0" w:color="auto"/>
        <w:left w:val="none" w:sz="0" w:space="0" w:color="auto"/>
        <w:bottom w:val="none" w:sz="0" w:space="0" w:color="auto"/>
        <w:right w:val="none" w:sz="0" w:space="0" w:color="auto"/>
      </w:divBdr>
    </w:div>
    <w:div w:id="1113089771">
      <w:bodyDiv w:val="1"/>
      <w:marLeft w:val="0"/>
      <w:marRight w:val="0"/>
      <w:marTop w:val="0"/>
      <w:marBottom w:val="0"/>
      <w:divBdr>
        <w:top w:val="none" w:sz="0" w:space="0" w:color="auto"/>
        <w:left w:val="none" w:sz="0" w:space="0" w:color="auto"/>
        <w:bottom w:val="none" w:sz="0" w:space="0" w:color="auto"/>
        <w:right w:val="none" w:sz="0" w:space="0" w:color="auto"/>
      </w:divBdr>
      <w:divsChild>
        <w:div w:id="1930890423">
          <w:marLeft w:val="0"/>
          <w:marRight w:val="0"/>
          <w:marTop w:val="0"/>
          <w:marBottom w:val="0"/>
          <w:divBdr>
            <w:top w:val="none" w:sz="0" w:space="0" w:color="auto"/>
            <w:left w:val="none" w:sz="0" w:space="0" w:color="auto"/>
            <w:bottom w:val="none" w:sz="0" w:space="0" w:color="auto"/>
            <w:right w:val="none" w:sz="0" w:space="0" w:color="auto"/>
          </w:divBdr>
          <w:divsChild>
            <w:div w:id="1940986857">
              <w:marLeft w:val="0"/>
              <w:marRight w:val="0"/>
              <w:marTop w:val="0"/>
              <w:marBottom w:val="240"/>
              <w:divBdr>
                <w:top w:val="none" w:sz="0" w:space="0" w:color="auto"/>
                <w:left w:val="none" w:sz="0" w:space="0" w:color="auto"/>
                <w:bottom w:val="none" w:sz="0" w:space="0" w:color="auto"/>
                <w:right w:val="none" w:sz="0" w:space="0" w:color="auto"/>
              </w:divBdr>
            </w:div>
            <w:div w:id="1547060370">
              <w:marLeft w:val="0"/>
              <w:marRight w:val="0"/>
              <w:marTop w:val="0"/>
              <w:marBottom w:val="240"/>
              <w:divBdr>
                <w:top w:val="none" w:sz="0" w:space="0" w:color="auto"/>
                <w:left w:val="none" w:sz="0" w:space="0" w:color="auto"/>
                <w:bottom w:val="none" w:sz="0" w:space="0" w:color="auto"/>
                <w:right w:val="none" w:sz="0" w:space="0" w:color="auto"/>
              </w:divBdr>
            </w:div>
            <w:div w:id="866406970">
              <w:marLeft w:val="0"/>
              <w:marRight w:val="0"/>
              <w:marTop w:val="0"/>
              <w:marBottom w:val="240"/>
              <w:divBdr>
                <w:top w:val="none" w:sz="0" w:space="0" w:color="auto"/>
                <w:left w:val="none" w:sz="0" w:space="0" w:color="auto"/>
                <w:bottom w:val="none" w:sz="0" w:space="0" w:color="auto"/>
                <w:right w:val="none" w:sz="0" w:space="0" w:color="auto"/>
              </w:divBdr>
            </w:div>
            <w:div w:id="465393782">
              <w:marLeft w:val="0"/>
              <w:marRight w:val="0"/>
              <w:marTop w:val="0"/>
              <w:marBottom w:val="240"/>
              <w:divBdr>
                <w:top w:val="none" w:sz="0" w:space="0" w:color="auto"/>
                <w:left w:val="none" w:sz="0" w:space="0" w:color="auto"/>
                <w:bottom w:val="none" w:sz="0" w:space="0" w:color="auto"/>
                <w:right w:val="none" w:sz="0" w:space="0" w:color="auto"/>
              </w:divBdr>
            </w:div>
            <w:div w:id="1030649948">
              <w:marLeft w:val="0"/>
              <w:marRight w:val="0"/>
              <w:marTop w:val="0"/>
              <w:marBottom w:val="240"/>
              <w:divBdr>
                <w:top w:val="none" w:sz="0" w:space="0" w:color="auto"/>
                <w:left w:val="none" w:sz="0" w:space="0" w:color="auto"/>
                <w:bottom w:val="none" w:sz="0" w:space="0" w:color="auto"/>
                <w:right w:val="none" w:sz="0" w:space="0" w:color="auto"/>
              </w:divBdr>
            </w:div>
            <w:div w:id="260257114">
              <w:marLeft w:val="0"/>
              <w:marRight w:val="0"/>
              <w:marTop w:val="0"/>
              <w:marBottom w:val="240"/>
              <w:divBdr>
                <w:top w:val="none" w:sz="0" w:space="0" w:color="auto"/>
                <w:left w:val="none" w:sz="0" w:space="0" w:color="auto"/>
                <w:bottom w:val="none" w:sz="0" w:space="0" w:color="auto"/>
                <w:right w:val="none" w:sz="0" w:space="0" w:color="auto"/>
              </w:divBdr>
            </w:div>
            <w:div w:id="1395618271">
              <w:marLeft w:val="0"/>
              <w:marRight w:val="0"/>
              <w:marTop w:val="0"/>
              <w:marBottom w:val="240"/>
              <w:divBdr>
                <w:top w:val="none" w:sz="0" w:space="0" w:color="auto"/>
                <w:left w:val="none" w:sz="0" w:space="0" w:color="auto"/>
                <w:bottom w:val="none" w:sz="0" w:space="0" w:color="auto"/>
                <w:right w:val="none" w:sz="0" w:space="0" w:color="auto"/>
              </w:divBdr>
            </w:div>
            <w:div w:id="256716497">
              <w:marLeft w:val="0"/>
              <w:marRight w:val="0"/>
              <w:marTop w:val="0"/>
              <w:marBottom w:val="240"/>
              <w:divBdr>
                <w:top w:val="none" w:sz="0" w:space="0" w:color="auto"/>
                <w:left w:val="none" w:sz="0" w:space="0" w:color="auto"/>
                <w:bottom w:val="none" w:sz="0" w:space="0" w:color="auto"/>
                <w:right w:val="none" w:sz="0" w:space="0" w:color="auto"/>
              </w:divBdr>
            </w:div>
            <w:div w:id="326717252">
              <w:marLeft w:val="0"/>
              <w:marRight w:val="0"/>
              <w:marTop w:val="0"/>
              <w:marBottom w:val="240"/>
              <w:divBdr>
                <w:top w:val="none" w:sz="0" w:space="0" w:color="auto"/>
                <w:left w:val="none" w:sz="0" w:space="0" w:color="auto"/>
                <w:bottom w:val="none" w:sz="0" w:space="0" w:color="auto"/>
                <w:right w:val="none" w:sz="0" w:space="0" w:color="auto"/>
              </w:divBdr>
            </w:div>
            <w:div w:id="1976637413">
              <w:marLeft w:val="0"/>
              <w:marRight w:val="0"/>
              <w:marTop w:val="0"/>
              <w:marBottom w:val="240"/>
              <w:divBdr>
                <w:top w:val="none" w:sz="0" w:space="0" w:color="auto"/>
                <w:left w:val="none" w:sz="0" w:space="0" w:color="auto"/>
                <w:bottom w:val="none" w:sz="0" w:space="0" w:color="auto"/>
                <w:right w:val="none" w:sz="0" w:space="0" w:color="auto"/>
              </w:divBdr>
            </w:div>
            <w:div w:id="1310553505">
              <w:marLeft w:val="0"/>
              <w:marRight w:val="0"/>
              <w:marTop w:val="0"/>
              <w:marBottom w:val="240"/>
              <w:divBdr>
                <w:top w:val="none" w:sz="0" w:space="0" w:color="auto"/>
                <w:left w:val="none" w:sz="0" w:space="0" w:color="auto"/>
                <w:bottom w:val="none" w:sz="0" w:space="0" w:color="auto"/>
                <w:right w:val="none" w:sz="0" w:space="0" w:color="auto"/>
              </w:divBdr>
            </w:div>
            <w:div w:id="1405302811">
              <w:marLeft w:val="0"/>
              <w:marRight w:val="0"/>
              <w:marTop w:val="0"/>
              <w:marBottom w:val="240"/>
              <w:divBdr>
                <w:top w:val="none" w:sz="0" w:space="0" w:color="auto"/>
                <w:left w:val="none" w:sz="0" w:space="0" w:color="auto"/>
                <w:bottom w:val="none" w:sz="0" w:space="0" w:color="auto"/>
                <w:right w:val="none" w:sz="0" w:space="0" w:color="auto"/>
              </w:divBdr>
            </w:div>
            <w:div w:id="1849562769">
              <w:marLeft w:val="0"/>
              <w:marRight w:val="0"/>
              <w:marTop w:val="0"/>
              <w:marBottom w:val="240"/>
              <w:divBdr>
                <w:top w:val="none" w:sz="0" w:space="0" w:color="auto"/>
                <w:left w:val="none" w:sz="0" w:space="0" w:color="auto"/>
                <w:bottom w:val="none" w:sz="0" w:space="0" w:color="auto"/>
                <w:right w:val="none" w:sz="0" w:space="0" w:color="auto"/>
              </w:divBdr>
            </w:div>
            <w:div w:id="901331691">
              <w:marLeft w:val="0"/>
              <w:marRight w:val="0"/>
              <w:marTop w:val="0"/>
              <w:marBottom w:val="240"/>
              <w:divBdr>
                <w:top w:val="none" w:sz="0" w:space="0" w:color="auto"/>
                <w:left w:val="none" w:sz="0" w:space="0" w:color="auto"/>
                <w:bottom w:val="none" w:sz="0" w:space="0" w:color="auto"/>
                <w:right w:val="none" w:sz="0" w:space="0" w:color="auto"/>
              </w:divBdr>
            </w:div>
            <w:div w:id="1548712895">
              <w:marLeft w:val="0"/>
              <w:marRight w:val="0"/>
              <w:marTop w:val="0"/>
              <w:marBottom w:val="240"/>
              <w:divBdr>
                <w:top w:val="none" w:sz="0" w:space="0" w:color="auto"/>
                <w:left w:val="none" w:sz="0" w:space="0" w:color="auto"/>
                <w:bottom w:val="none" w:sz="0" w:space="0" w:color="auto"/>
                <w:right w:val="none" w:sz="0" w:space="0" w:color="auto"/>
              </w:divBdr>
            </w:div>
            <w:div w:id="2029872306">
              <w:marLeft w:val="0"/>
              <w:marRight w:val="0"/>
              <w:marTop w:val="0"/>
              <w:marBottom w:val="240"/>
              <w:divBdr>
                <w:top w:val="none" w:sz="0" w:space="0" w:color="auto"/>
                <w:left w:val="none" w:sz="0" w:space="0" w:color="auto"/>
                <w:bottom w:val="none" w:sz="0" w:space="0" w:color="auto"/>
                <w:right w:val="none" w:sz="0" w:space="0" w:color="auto"/>
              </w:divBdr>
            </w:div>
            <w:div w:id="592664817">
              <w:marLeft w:val="0"/>
              <w:marRight w:val="0"/>
              <w:marTop w:val="0"/>
              <w:marBottom w:val="240"/>
              <w:divBdr>
                <w:top w:val="none" w:sz="0" w:space="0" w:color="auto"/>
                <w:left w:val="none" w:sz="0" w:space="0" w:color="auto"/>
                <w:bottom w:val="none" w:sz="0" w:space="0" w:color="auto"/>
                <w:right w:val="none" w:sz="0" w:space="0" w:color="auto"/>
              </w:divBdr>
            </w:div>
            <w:div w:id="1041243750">
              <w:marLeft w:val="0"/>
              <w:marRight w:val="0"/>
              <w:marTop w:val="0"/>
              <w:marBottom w:val="240"/>
              <w:divBdr>
                <w:top w:val="none" w:sz="0" w:space="0" w:color="auto"/>
                <w:left w:val="none" w:sz="0" w:space="0" w:color="auto"/>
                <w:bottom w:val="none" w:sz="0" w:space="0" w:color="auto"/>
                <w:right w:val="none" w:sz="0" w:space="0" w:color="auto"/>
              </w:divBdr>
            </w:div>
            <w:div w:id="937057180">
              <w:marLeft w:val="0"/>
              <w:marRight w:val="0"/>
              <w:marTop w:val="0"/>
              <w:marBottom w:val="240"/>
              <w:divBdr>
                <w:top w:val="none" w:sz="0" w:space="0" w:color="auto"/>
                <w:left w:val="none" w:sz="0" w:space="0" w:color="auto"/>
                <w:bottom w:val="none" w:sz="0" w:space="0" w:color="auto"/>
                <w:right w:val="none" w:sz="0" w:space="0" w:color="auto"/>
              </w:divBdr>
            </w:div>
            <w:div w:id="503478537">
              <w:marLeft w:val="0"/>
              <w:marRight w:val="0"/>
              <w:marTop w:val="0"/>
              <w:marBottom w:val="240"/>
              <w:divBdr>
                <w:top w:val="none" w:sz="0" w:space="0" w:color="auto"/>
                <w:left w:val="none" w:sz="0" w:space="0" w:color="auto"/>
                <w:bottom w:val="none" w:sz="0" w:space="0" w:color="auto"/>
                <w:right w:val="none" w:sz="0" w:space="0" w:color="auto"/>
              </w:divBdr>
            </w:div>
            <w:div w:id="55668291">
              <w:marLeft w:val="0"/>
              <w:marRight w:val="0"/>
              <w:marTop w:val="0"/>
              <w:marBottom w:val="240"/>
              <w:divBdr>
                <w:top w:val="none" w:sz="0" w:space="0" w:color="auto"/>
                <w:left w:val="none" w:sz="0" w:space="0" w:color="auto"/>
                <w:bottom w:val="none" w:sz="0" w:space="0" w:color="auto"/>
                <w:right w:val="none" w:sz="0" w:space="0" w:color="auto"/>
              </w:divBdr>
            </w:div>
            <w:div w:id="459033939">
              <w:marLeft w:val="0"/>
              <w:marRight w:val="0"/>
              <w:marTop w:val="0"/>
              <w:marBottom w:val="240"/>
              <w:divBdr>
                <w:top w:val="none" w:sz="0" w:space="0" w:color="auto"/>
                <w:left w:val="none" w:sz="0" w:space="0" w:color="auto"/>
                <w:bottom w:val="none" w:sz="0" w:space="0" w:color="auto"/>
                <w:right w:val="none" w:sz="0" w:space="0" w:color="auto"/>
              </w:divBdr>
            </w:div>
            <w:div w:id="374818191">
              <w:marLeft w:val="0"/>
              <w:marRight w:val="0"/>
              <w:marTop w:val="0"/>
              <w:marBottom w:val="240"/>
              <w:divBdr>
                <w:top w:val="none" w:sz="0" w:space="0" w:color="auto"/>
                <w:left w:val="none" w:sz="0" w:space="0" w:color="auto"/>
                <w:bottom w:val="none" w:sz="0" w:space="0" w:color="auto"/>
                <w:right w:val="none" w:sz="0" w:space="0" w:color="auto"/>
              </w:divBdr>
            </w:div>
            <w:div w:id="192504397">
              <w:marLeft w:val="0"/>
              <w:marRight w:val="0"/>
              <w:marTop w:val="0"/>
              <w:marBottom w:val="240"/>
              <w:divBdr>
                <w:top w:val="none" w:sz="0" w:space="0" w:color="auto"/>
                <w:left w:val="none" w:sz="0" w:space="0" w:color="auto"/>
                <w:bottom w:val="none" w:sz="0" w:space="0" w:color="auto"/>
                <w:right w:val="none" w:sz="0" w:space="0" w:color="auto"/>
              </w:divBdr>
            </w:div>
            <w:div w:id="1051924567">
              <w:marLeft w:val="0"/>
              <w:marRight w:val="0"/>
              <w:marTop w:val="0"/>
              <w:marBottom w:val="240"/>
              <w:divBdr>
                <w:top w:val="none" w:sz="0" w:space="0" w:color="auto"/>
                <w:left w:val="none" w:sz="0" w:space="0" w:color="auto"/>
                <w:bottom w:val="none" w:sz="0" w:space="0" w:color="auto"/>
                <w:right w:val="none" w:sz="0" w:space="0" w:color="auto"/>
              </w:divBdr>
            </w:div>
            <w:div w:id="1627851525">
              <w:marLeft w:val="0"/>
              <w:marRight w:val="0"/>
              <w:marTop w:val="0"/>
              <w:marBottom w:val="240"/>
              <w:divBdr>
                <w:top w:val="none" w:sz="0" w:space="0" w:color="auto"/>
                <w:left w:val="none" w:sz="0" w:space="0" w:color="auto"/>
                <w:bottom w:val="none" w:sz="0" w:space="0" w:color="auto"/>
                <w:right w:val="none" w:sz="0" w:space="0" w:color="auto"/>
              </w:divBdr>
            </w:div>
            <w:div w:id="941574360">
              <w:marLeft w:val="0"/>
              <w:marRight w:val="0"/>
              <w:marTop w:val="0"/>
              <w:marBottom w:val="240"/>
              <w:divBdr>
                <w:top w:val="none" w:sz="0" w:space="0" w:color="auto"/>
                <w:left w:val="none" w:sz="0" w:space="0" w:color="auto"/>
                <w:bottom w:val="none" w:sz="0" w:space="0" w:color="auto"/>
                <w:right w:val="none" w:sz="0" w:space="0" w:color="auto"/>
              </w:divBdr>
            </w:div>
            <w:div w:id="355084786">
              <w:marLeft w:val="0"/>
              <w:marRight w:val="0"/>
              <w:marTop w:val="0"/>
              <w:marBottom w:val="240"/>
              <w:divBdr>
                <w:top w:val="none" w:sz="0" w:space="0" w:color="auto"/>
                <w:left w:val="none" w:sz="0" w:space="0" w:color="auto"/>
                <w:bottom w:val="none" w:sz="0" w:space="0" w:color="auto"/>
                <w:right w:val="none" w:sz="0" w:space="0" w:color="auto"/>
              </w:divBdr>
            </w:div>
            <w:div w:id="820199981">
              <w:marLeft w:val="0"/>
              <w:marRight w:val="0"/>
              <w:marTop w:val="0"/>
              <w:marBottom w:val="240"/>
              <w:divBdr>
                <w:top w:val="none" w:sz="0" w:space="0" w:color="auto"/>
                <w:left w:val="none" w:sz="0" w:space="0" w:color="auto"/>
                <w:bottom w:val="none" w:sz="0" w:space="0" w:color="auto"/>
                <w:right w:val="none" w:sz="0" w:space="0" w:color="auto"/>
              </w:divBdr>
            </w:div>
            <w:div w:id="1379668507">
              <w:marLeft w:val="0"/>
              <w:marRight w:val="0"/>
              <w:marTop w:val="0"/>
              <w:marBottom w:val="240"/>
              <w:divBdr>
                <w:top w:val="none" w:sz="0" w:space="0" w:color="auto"/>
                <w:left w:val="none" w:sz="0" w:space="0" w:color="auto"/>
                <w:bottom w:val="none" w:sz="0" w:space="0" w:color="auto"/>
                <w:right w:val="none" w:sz="0" w:space="0" w:color="auto"/>
              </w:divBdr>
            </w:div>
            <w:div w:id="471102616">
              <w:marLeft w:val="0"/>
              <w:marRight w:val="0"/>
              <w:marTop w:val="0"/>
              <w:marBottom w:val="240"/>
              <w:divBdr>
                <w:top w:val="none" w:sz="0" w:space="0" w:color="auto"/>
                <w:left w:val="none" w:sz="0" w:space="0" w:color="auto"/>
                <w:bottom w:val="none" w:sz="0" w:space="0" w:color="auto"/>
                <w:right w:val="none" w:sz="0" w:space="0" w:color="auto"/>
              </w:divBdr>
            </w:div>
            <w:div w:id="234440453">
              <w:marLeft w:val="0"/>
              <w:marRight w:val="0"/>
              <w:marTop w:val="0"/>
              <w:marBottom w:val="240"/>
              <w:divBdr>
                <w:top w:val="none" w:sz="0" w:space="0" w:color="auto"/>
                <w:left w:val="none" w:sz="0" w:space="0" w:color="auto"/>
                <w:bottom w:val="none" w:sz="0" w:space="0" w:color="auto"/>
                <w:right w:val="none" w:sz="0" w:space="0" w:color="auto"/>
              </w:divBdr>
            </w:div>
            <w:div w:id="971860206">
              <w:marLeft w:val="0"/>
              <w:marRight w:val="0"/>
              <w:marTop w:val="0"/>
              <w:marBottom w:val="240"/>
              <w:divBdr>
                <w:top w:val="none" w:sz="0" w:space="0" w:color="auto"/>
                <w:left w:val="none" w:sz="0" w:space="0" w:color="auto"/>
                <w:bottom w:val="none" w:sz="0" w:space="0" w:color="auto"/>
                <w:right w:val="none" w:sz="0" w:space="0" w:color="auto"/>
              </w:divBdr>
            </w:div>
            <w:div w:id="430662695">
              <w:marLeft w:val="0"/>
              <w:marRight w:val="0"/>
              <w:marTop w:val="0"/>
              <w:marBottom w:val="240"/>
              <w:divBdr>
                <w:top w:val="none" w:sz="0" w:space="0" w:color="auto"/>
                <w:left w:val="none" w:sz="0" w:space="0" w:color="auto"/>
                <w:bottom w:val="none" w:sz="0" w:space="0" w:color="auto"/>
                <w:right w:val="none" w:sz="0" w:space="0" w:color="auto"/>
              </w:divBdr>
            </w:div>
            <w:div w:id="1060636931">
              <w:marLeft w:val="0"/>
              <w:marRight w:val="0"/>
              <w:marTop w:val="0"/>
              <w:marBottom w:val="240"/>
              <w:divBdr>
                <w:top w:val="none" w:sz="0" w:space="0" w:color="auto"/>
                <w:left w:val="none" w:sz="0" w:space="0" w:color="auto"/>
                <w:bottom w:val="none" w:sz="0" w:space="0" w:color="auto"/>
                <w:right w:val="none" w:sz="0" w:space="0" w:color="auto"/>
              </w:divBdr>
            </w:div>
            <w:div w:id="1291129484">
              <w:marLeft w:val="0"/>
              <w:marRight w:val="0"/>
              <w:marTop w:val="0"/>
              <w:marBottom w:val="240"/>
              <w:divBdr>
                <w:top w:val="none" w:sz="0" w:space="0" w:color="auto"/>
                <w:left w:val="none" w:sz="0" w:space="0" w:color="auto"/>
                <w:bottom w:val="none" w:sz="0" w:space="0" w:color="auto"/>
                <w:right w:val="none" w:sz="0" w:space="0" w:color="auto"/>
              </w:divBdr>
            </w:div>
            <w:div w:id="597493514">
              <w:marLeft w:val="0"/>
              <w:marRight w:val="0"/>
              <w:marTop w:val="0"/>
              <w:marBottom w:val="240"/>
              <w:divBdr>
                <w:top w:val="none" w:sz="0" w:space="0" w:color="auto"/>
                <w:left w:val="none" w:sz="0" w:space="0" w:color="auto"/>
                <w:bottom w:val="none" w:sz="0" w:space="0" w:color="auto"/>
                <w:right w:val="none" w:sz="0" w:space="0" w:color="auto"/>
              </w:divBdr>
            </w:div>
            <w:div w:id="585115698">
              <w:marLeft w:val="0"/>
              <w:marRight w:val="0"/>
              <w:marTop w:val="0"/>
              <w:marBottom w:val="240"/>
              <w:divBdr>
                <w:top w:val="none" w:sz="0" w:space="0" w:color="auto"/>
                <w:left w:val="none" w:sz="0" w:space="0" w:color="auto"/>
                <w:bottom w:val="none" w:sz="0" w:space="0" w:color="auto"/>
                <w:right w:val="none" w:sz="0" w:space="0" w:color="auto"/>
              </w:divBdr>
            </w:div>
            <w:div w:id="209195513">
              <w:marLeft w:val="0"/>
              <w:marRight w:val="0"/>
              <w:marTop w:val="0"/>
              <w:marBottom w:val="240"/>
              <w:divBdr>
                <w:top w:val="none" w:sz="0" w:space="0" w:color="auto"/>
                <w:left w:val="none" w:sz="0" w:space="0" w:color="auto"/>
                <w:bottom w:val="none" w:sz="0" w:space="0" w:color="auto"/>
                <w:right w:val="none" w:sz="0" w:space="0" w:color="auto"/>
              </w:divBdr>
            </w:div>
            <w:div w:id="468783173">
              <w:marLeft w:val="0"/>
              <w:marRight w:val="0"/>
              <w:marTop w:val="0"/>
              <w:marBottom w:val="240"/>
              <w:divBdr>
                <w:top w:val="none" w:sz="0" w:space="0" w:color="auto"/>
                <w:left w:val="none" w:sz="0" w:space="0" w:color="auto"/>
                <w:bottom w:val="none" w:sz="0" w:space="0" w:color="auto"/>
                <w:right w:val="none" w:sz="0" w:space="0" w:color="auto"/>
              </w:divBdr>
            </w:div>
            <w:div w:id="1075780581">
              <w:marLeft w:val="0"/>
              <w:marRight w:val="0"/>
              <w:marTop w:val="0"/>
              <w:marBottom w:val="240"/>
              <w:divBdr>
                <w:top w:val="none" w:sz="0" w:space="0" w:color="auto"/>
                <w:left w:val="none" w:sz="0" w:space="0" w:color="auto"/>
                <w:bottom w:val="none" w:sz="0" w:space="0" w:color="auto"/>
                <w:right w:val="none" w:sz="0" w:space="0" w:color="auto"/>
              </w:divBdr>
            </w:div>
            <w:div w:id="981351089">
              <w:marLeft w:val="0"/>
              <w:marRight w:val="0"/>
              <w:marTop w:val="0"/>
              <w:marBottom w:val="240"/>
              <w:divBdr>
                <w:top w:val="none" w:sz="0" w:space="0" w:color="auto"/>
                <w:left w:val="none" w:sz="0" w:space="0" w:color="auto"/>
                <w:bottom w:val="none" w:sz="0" w:space="0" w:color="auto"/>
                <w:right w:val="none" w:sz="0" w:space="0" w:color="auto"/>
              </w:divBdr>
            </w:div>
            <w:div w:id="1122312000">
              <w:marLeft w:val="0"/>
              <w:marRight w:val="0"/>
              <w:marTop w:val="0"/>
              <w:marBottom w:val="240"/>
              <w:divBdr>
                <w:top w:val="none" w:sz="0" w:space="0" w:color="auto"/>
                <w:left w:val="none" w:sz="0" w:space="0" w:color="auto"/>
                <w:bottom w:val="none" w:sz="0" w:space="0" w:color="auto"/>
                <w:right w:val="none" w:sz="0" w:space="0" w:color="auto"/>
              </w:divBdr>
            </w:div>
            <w:div w:id="1606040886">
              <w:marLeft w:val="0"/>
              <w:marRight w:val="0"/>
              <w:marTop w:val="0"/>
              <w:marBottom w:val="240"/>
              <w:divBdr>
                <w:top w:val="none" w:sz="0" w:space="0" w:color="auto"/>
                <w:left w:val="none" w:sz="0" w:space="0" w:color="auto"/>
                <w:bottom w:val="none" w:sz="0" w:space="0" w:color="auto"/>
                <w:right w:val="none" w:sz="0" w:space="0" w:color="auto"/>
              </w:divBdr>
            </w:div>
            <w:div w:id="1730305155">
              <w:marLeft w:val="0"/>
              <w:marRight w:val="0"/>
              <w:marTop w:val="0"/>
              <w:marBottom w:val="240"/>
              <w:divBdr>
                <w:top w:val="none" w:sz="0" w:space="0" w:color="auto"/>
                <w:left w:val="none" w:sz="0" w:space="0" w:color="auto"/>
                <w:bottom w:val="none" w:sz="0" w:space="0" w:color="auto"/>
                <w:right w:val="none" w:sz="0" w:space="0" w:color="auto"/>
              </w:divBdr>
            </w:div>
            <w:div w:id="1098330263">
              <w:marLeft w:val="0"/>
              <w:marRight w:val="0"/>
              <w:marTop w:val="0"/>
              <w:marBottom w:val="240"/>
              <w:divBdr>
                <w:top w:val="none" w:sz="0" w:space="0" w:color="auto"/>
                <w:left w:val="none" w:sz="0" w:space="0" w:color="auto"/>
                <w:bottom w:val="none" w:sz="0" w:space="0" w:color="auto"/>
                <w:right w:val="none" w:sz="0" w:space="0" w:color="auto"/>
              </w:divBdr>
            </w:div>
            <w:div w:id="542980266">
              <w:marLeft w:val="0"/>
              <w:marRight w:val="0"/>
              <w:marTop w:val="0"/>
              <w:marBottom w:val="240"/>
              <w:divBdr>
                <w:top w:val="none" w:sz="0" w:space="0" w:color="auto"/>
                <w:left w:val="none" w:sz="0" w:space="0" w:color="auto"/>
                <w:bottom w:val="none" w:sz="0" w:space="0" w:color="auto"/>
                <w:right w:val="none" w:sz="0" w:space="0" w:color="auto"/>
              </w:divBdr>
            </w:div>
            <w:div w:id="2103405193">
              <w:marLeft w:val="0"/>
              <w:marRight w:val="0"/>
              <w:marTop w:val="0"/>
              <w:marBottom w:val="240"/>
              <w:divBdr>
                <w:top w:val="none" w:sz="0" w:space="0" w:color="auto"/>
                <w:left w:val="none" w:sz="0" w:space="0" w:color="auto"/>
                <w:bottom w:val="none" w:sz="0" w:space="0" w:color="auto"/>
                <w:right w:val="none" w:sz="0" w:space="0" w:color="auto"/>
              </w:divBdr>
            </w:div>
            <w:div w:id="861823971">
              <w:marLeft w:val="0"/>
              <w:marRight w:val="0"/>
              <w:marTop w:val="0"/>
              <w:marBottom w:val="240"/>
              <w:divBdr>
                <w:top w:val="none" w:sz="0" w:space="0" w:color="auto"/>
                <w:left w:val="none" w:sz="0" w:space="0" w:color="auto"/>
                <w:bottom w:val="none" w:sz="0" w:space="0" w:color="auto"/>
                <w:right w:val="none" w:sz="0" w:space="0" w:color="auto"/>
              </w:divBdr>
            </w:div>
            <w:div w:id="725690497">
              <w:marLeft w:val="0"/>
              <w:marRight w:val="0"/>
              <w:marTop w:val="0"/>
              <w:marBottom w:val="240"/>
              <w:divBdr>
                <w:top w:val="none" w:sz="0" w:space="0" w:color="auto"/>
                <w:left w:val="none" w:sz="0" w:space="0" w:color="auto"/>
                <w:bottom w:val="none" w:sz="0" w:space="0" w:color="auto"/>
                <w:right w:val="none" w:sz="0" w:space="0" w:color="auto"/>
              </w:divBdr>
            </w:div>
            <w:div w:id="1597596032">
              <w:marLeft w:val="0"/>
              <w:marRight w:val="0"/>
              <w:marTop w:val="0"/>
              <w:marBottom w:val="240"/>
              <w:divBdr>
                <w:top w:val="none" w:sz="0" w:space="0" w:color="auto"/>
                <w:left w:val="none" w:sz="0" w:space="0" w:color="auto"/>
                <w:bottom w:val="none" w:sz="0" w:space="0" w:color="auto"/>
                <w:right w:val="none" w:sz="0" w:space="0" w:color="auto"/>
              </w:divBdr>
            </w:div>
            <w:div w:id="159078955">
              <w:marLeft w:val="0"/>
              <w:marRight w:val="0"/>
              <w:marTop w:val="0"/>
              <w:marBottom w:val="240"/>
              <w:divBdr>
                <w:top w:val="none" w:sz="0" w:space="0" w:color="auto"/>
                <w:left w:val="none" w:sz="0" w:space="0" w:color="auto"/>
                <w:bottom w:val="none" w:sz="0" w:space="0" w:color="auto"/>
                <w:right w:val="none" w:sz="0" w:space="0" w:color="auto"/>
              </w:divBdr>
            </w:div>
            <w:div w:id="1277910548">
              <w:marLeft w:val="0"/>
              <w:marRight w:val="0"/>
              <w:marTop w:val="0"/>
              <w:marBottom w:val="240"/>
              <w:divBdr>
                <w:top w:val="none" w:sz="0" w:space="0" w:color="auto"/>
                <w:left w:val="none" w:sz="0" w:space="0" w:color="auto"/>
                <w:bottom w:val="none" w:sz="0" w:space="0" w:color="auto"/>
                <w:right w:val="none" w:sz="0" w:space="0" w:color="auto"/>
              </w:divBdr>
            </w:div>
            <w:div w:id="1333993330">
              <w:marLeft w:val="0"/>
              <w:marRight w:val="0"/>
              <w:marTop w:val="0"/>
              <w:marBottom w:val="240"/>
              <w:divBdr>
                <w:top w:val="none" w:sz="0" w:space="0" w:color="auto"/>
                <w:left w:val="none" w:sz="0" w:space="0" w:color="auto"/>
                <w:bottom w:val="none" w:sz="0" w:space="0" w:color="auto"/>
                <w:right w:val="none" w:sz="0" w:space="0" w:color="auto"/>
              </w:divBdr>
            </w:div>
            <w:div w:id="1673488795">
              <w:marLeft w:val="0"/>
              <w:marRight w:val="0"/>
              <w:marTop w:val="0"/>
              <w:marBottom w:val="240"/>
              <w:divBdr>
                <w:top w:val="none" w:sz="0" w:space="0" w:color="auto"/>
                <w:left w:val="none" w:sz="0" w:space="0" w:color="auto"/>
                <w:bottom w:val="none" w:sz="0" w:space="0" w:color="auto"/>
                <w:right w:val="none" w:sz="0" w:space="0" w:color="auto"/>
              </w:divBdr>
            </w:div>
            <w:div w:id="221329283">
              <w:marLeft w:val="0"/>
              <w:marRight w:val="0"/>
              <w:marTop w:val="0"/>
              <w:marBottom w:val="240"/>
              <w:divBdr>
                <w:top w:val="none" w:sz="0" w:space="0" w:color="auto"/>
                <w:left w:val="none" w:sz="0" w:space="0" w:color="auto"/>
                <w:bottom w:val="none" w:sz="0" w:space="0" w:color="auto"/>
                <w:right w:val="none" w:sz="0" w:space="0" w:color="auto"/>
              </w:divBdr>
            </w:div>
            <w:div w:id="814301515">
              <w:marLeft w:val="0"/>
              <w:marRight w:val="0"/>
              <w:marTop w:val="0"/>
              <w:marBottom w:val="240"/>
              <w:divBdr>
                <w:top w:val="none" w:sz="0" w:space="0" w:color="auto"/>
                <w:left w:val="none" w:sz="0" w:space="0" w:color="auto"/>
                <w:bottom w:val="none" w:sz="0" w:space="0" w:color="auto"/>
                <w:right w:val="none" w:sz="0" w:space="0" w:color="auto"/>
              </w:divBdr>
            </w:div>
            <w:div w:id="1715305759">
              <w:marLeft w:val="0"/>
              <w:marRight w:val="0"/>
              <w:marTop w:val="0"/>
              <w:marBottom w:val="240"/>
              <w:divBdr>
                <w:top w:val="none" w:sz="0" w:space="0" w:color="auto"/>
                <w:left w:val="none" w:sz="0" w:space="0" w:color="auto"/>
                <w:bottom w:val="none" w:sz="0" w:space="0" w:color="auto"/>
                <w:right w:val="none" w:sz="0" w:space="0" w:color="auto"/>
              </w:divBdr>
            </w:div>
            <w:div w:id="962855758">
              <w:marLeft w:val="0"/>
              <w:marRight w:val="0"/>
              <w:marTop w:val="0"/>
              <w:marBottom w:val="240"/>
              <w:divBdr>
                <w:top w:val="none" w:sz="0" w:space="0" w:color="auto"/>
                <w:left w:val="none" w:sz="0" w:space="0" w:color="auto"/>
                <w:bottom w:val="none" w:sz="0" w:space="0" w:color="auto"/>
                <w:right w:val="none" w:sz="0" w:space="0" w:color="auto"/>
              </w:divBdr>
            </w:div>
            <w:div w:id="1615401329">
              <w:marLeft w:val="0"/>
              <w:marRight w:val="0"/>
              <w:marTop w:val="0"/>
              <w:marBottom w:val="240"/>
              <w:divBdr>
                <w:top w:val="none" w:sz="0" w:space="0" w:color="auto"/>
                <w:left w:val="none" w:sz="0" w:space="0" w:color="auto"/>
                <w:bottom w:val="none" w:sz="0" w:space="0" w:color="auto"/>
                <w:right w:val="none" w:sz="0" w:space="0" w:color="auto"/>
              </w:divBdr>
            </w:div>
            <w:div w:id="679551368">
              <w:marLeft w:val="0"/>
              <w:marRight w:val="0"/>
              <w:marTop w:val="0"/>
              <w:marBottom w:val="240"/>
              <w:divBdr>
                <w:top w:val="none" w:sz="0" w:space="0" w:color="auto"/>
                <w:left w:val="none" w:sz="0" w:space="0" w:color="auto"/>
                <w:bottom w:val="none" w:sz="0" w:space="0" w:color="auto"/>
                <w:right w:val="none" w:sz="0" w:space="0" w:color="auto"/>
              </w:divBdr>
            </w:div>
            <w:div w:id="1577548878">
              <w:marLeft w:val="0"/>
              <w:marRight w:val="0"/>
              <w:marTop w:val="0"/>
              <w:marBottom w:val="240"/>
              <w:divBdr>
                <w:top w:val="none" w:sz="0" w:space="0" w:color="auto"/>
                <w:left w:val="none" w:sz="0" w:space="0" w:color="auto"/>
                <w:bottom w:val="none" w:sz="0" w:space="0" w:color="auto"/>
                <w:right w:val="none" w:sz="0" w:space="0" w:color="auto"/>
              </w:divBdr>
            </w:div>
            <w:div w:id="1916746761">
              <w:marLeft w:val="0"/>
              <w:marRight w:val="0"/>
              <w:marTop w:val="0"/>
              <w:marBottom w:val="240"/>
              <w:divBdr>
                <w:top w:val="none" w:sz="0" w:space="0" w:color="auto"/>
                <w:left w:val="none" w:sz="0" w:space="0" w:color="auto"/>
                <w:bottom w:val="none" w:sz="0" w:space="0" w:color="auto"/>
                <w:right w:val="none" w:sz="0" w:space="0" w:color="auto"/>
              </w:divBdr>
            </w:div>
            <w:div w:id="767388584">
              <w:marLeft w:val="0"/>
              <w:marRight w:val="0"/>
              <w:marTop w:val="0"/>
              <w:marBottom w:val="240"/>
              <w:divBdr>
                <w:top w:val="none" w:sz="0" w:space="0" w:color="auto"/>
                <w:left w:val="none" w:sz="0" w:space="0" w:color="auto"/>
                <w:bottom w:val="none" w:sz="0" w:space="0" w:color="auto"/>
                <w:right w:val="none" w:sz="0" w:space="0" w:color="auto"/>
              </w:divBdr>
            </w:div>
            <w:div w:id="984120410">
              <w:marLeft w:val="0"/>
              <w:marRight w:val="0"/>
              <w:marTop w:val="0"/>
              <w:marBottom w:val="240"/>
              <w:divBdr>
                <w:top w:val="none" w:sz="0" w:space="0" w:color="auto"/>
                <w:left w:val="none" w:sz="0" w:space="0" w:color="auto"/>
                <w:bottom w:val="none" w:sz="0" w:space="0" w:color="auto"/>
                <w:right w:val="none" w:sz="0" w:space="0" w:color="auto"/>
              </w:divBdr>
            </w:div>
            <w:div w:id="1152333716">
              <w:marLeft w:val="0"/>
              <w:marRight w:val="0"/>
              <w:marTop w:val="0"/>
              <w:marBottom w:val="240"/>
              <w:divBdr>
                <w:top w:val="none" w:sz="0" w:space="0" w:color="auto"/>
                <w:left w:val="none" w:sz="0" w:space="0" w:color="auto"/>
                <w:bottom w:val="none" w:sz="0" w:space="0" w:color="auto"/>
                <w:right w:val="none" w:sz="0" w:space="0" w:color="auto"/>
              </w:divBdr>
            </w:div>
            <w:div w:id="998070670">
              <w:marLeft w:val="0"/>
              <w:marRight w:val="0"/>
              <w:marTop w:val="0"/>
              <w:marBottom w:val="240"/>
              <w:divBdr>
                <w:top w:val="none" w:sz="0" w:space="0" w:color="auto"/>
                <w:left w:val="none" w:sz="0" w:space="0" w:color="auto"/>
                <w:bottom w:val="none" w:sz="0" w:space="0" w:color="auto"/>
                <w:right w:val="none" w:sz="0" w:space="0" w:color="auto"/>
              </w:divBdr>
            </w:div>
            <w:div w:id="1033724187">
              <w:marLeft w:val="0"/>
              <w:marRight w:val="0"/>
              <w:marTop w:val="0"/>
              <w:marBottom w:val="240"/>
              <w:divBdr>
                <w:top w:val="none" w:sz="0" w:space="0" w:color="auto"/>
                <w:left w:val="none" w:sz="0" w:space="0" w:color="auto"/>
                <w:bottom w:val="none" w:sz="0" w:space="0" w:color="auto"/>
                <w:right w:val="none" w:sz="0" w:space="0" w:color="auto"/>
              </w:divBdr>
            </w:div>
            <w:div w:id="1819686761">
              <w:marLeft w:val="0"/>
              <w:marRight w:val="0"/>
              <w:marTop w:val="0"/>
              <w:marBottom w:val="240"/>
              <w:divBdr>
                <w:top w:val="none" w:sz="0" w:space="0" w:color="auto"/>
                <w:left w:val="none" w:sz="0" w:space="0" w:color="auto"/>
                <w:bottom w:val="none" w:sz="0" w:space="0" w:color="auto"/>
                <w:right w:val="none" w:sz="0" w:space="0" w:color="auto"/>
              </w:divBdr>
            </w:div>
            <w:div w:id="1295016296">
              <w:marLeft w:val="0"/>
              <w:marRight w:val="0"/>
              <w:marTop w:val="0"/>
              <w:marBottom w:val="240"/>
              <w:divBdr>
                <w:top w:val="none" w:sz="0" w:space="0" w:color="auto"/>
                <w:left w:val="none" w:sz="0" w:space="0" w:color="auto"/>
                <w:bottom w:val="none" w:sz="0" w:space="0" w:color="auto"/>
                <w:right w:val="none" w:sz="0" w:space="0" w:color="auto"/>
              </w:divBdr>
            </w:div>
            <w:div w:id="1735009657">
              <w:marLeft w:val="0"/>
              <w:marRight w:val="0"/>
              <w:marTop w:val="0"/>
              <w:marBottom w:val="240"/>
              <w:divBdr>
                <w:top w:val="none" w:sz="0" w:space="0" w:color="auto"/>
                <w:left w:val="none" w:sz="0" w:space="0" w:color="auto"/>
                <w:bottom w:val="none" w:sz="0" w:space="0" w:color="auto"/>
                <w:right w:val="none" w:sz="0" w:space="0" w:color="auto"/>
              </w:divBdr>
            </w:div>
            <w:div w:id="889346253">
              <w:marLeft w:val="0"/>
              <w:marRight w:val="0"/>
              <w:marTop w:val="0"/>
              <w:marBottom w:val="240"/>
              <w:divBdr>
                <w:top w:val="none" w:sz="0" w:space="0" w:color="auto"/>
                <w:left w:val="none" w:sz="0" w:space="0" w:color="auto"/>
                <w:bottom w:val="none" w:sz="0" w:space="0" w:color="auto"/>
                <w:right w:val="none" w:sz="0" w:space="0" w:color="auto"/>
              </w:divBdr>
            </w:div>
            <w:div w:id="1086027648">
              <w:marLeft w:val="0"/>
              <w:marRight w:val="0"/>
              <w:marTop w:val="0"/>
              <w:marBottom w:val="240"/>
              <w:divBdr>
                <w:top w:val="none" w:sz="0" w:space="0" w:color="auto"/>
                <w:left w:val="none" w:sz="0" w:space="0" w:color="auto"/>
                <w:bottom w:val="none" w:sz="0" w:space="0" w:color="auto"/>
                <w:right w:val="none" w:sz="0" w:space="0" w:color="auto"/>
              </w:divBdr>
            </w:div>
            <w:div w:id="414132042">
              <w:marLeft w:val="0"/>
              <w:marRight w:val="0"/>
              <w:marTop w:val="0"/>
              <w:marBottom w:val="240"/>
              <w:divBdr>
                <w:top w:val="none" w:sz="0" w:space="0" w:color="auto"/>
                <w:left w:val="none" w:sz="0" w:space="0" w:color="auto"/>
                <w:bottom w:val="none" w:sz="0" w:space="0" w:color="auto"/>
                <w:right w:val="none" w:sz="0" w:space="0" w:color="auto"/>
              </w:divBdr>
            </w:div>
            <w:div w:id="1162507297">
              <w:marLeft w:val="0"/>
              <w:marRight w:val="0"/>
              <w:marTop w:val="0"/>
              <w:marBottom w:val="240"/>
              <w:divBdr>
                <w:top w:val="none" w:sz="0" w:space="0" w:color="auto"/>
                <w:left w:val="none" w:sz="0" w:space="0" w:color="auto"/>
                <w:bottom w:val="none" w:sz="0" w:space="0" w:color="auto"/>
                <w:right w:val="none" w:sz="0" w:space="0" w:color="auto"/>
              </w:divBdr>
            </w:div>
            <w:div w:id="1288703952">
              <w:marLeft w:val="0"/>
              <w:marRight w:val="0"/>
              <w:marTop w:val="0"/>
              <w:marBottom w:val="240"/>
              <w:divBdr>
                <w:top w:val="none" w:sz="0" w:space="0" w:color="auto"/>
                <w:left w:val="none" w:sz="0" w:space="0" w:color="auto"/>
                <w:bottom w:val="none" w:sz="0" w:space="0" w:color="auto"/>
                <w:right w:val="none" w:sz="0" w:space="0" w:color="auto"/>
              </w:divBdr>
            </w:div>
            <w:div w:id="566455172">
              <w:marLeft w:val="0"/>
              <w:marRight w:val="0"/>
              <w:marTop w:val="0"/>
              <w:marBottom w:val="240"/>
              <w:divBdr>
                <w:top w:val="none" w:sz="0" w:space="0" w:color="auto"/>
                <w:left w:val="none" w:sz="0" w:space="0" w:color="auto"/>
                <w:bottom w:val="none" w:sz="0" w:space="0" w:color="auto"/>
                <w:right w:val="none" w:sz="0" w:space="0" w:color="auto"/>
              </w:divBdr>
            </w:div>
            <w:div w:id="1408108109">
              <w:marLeft w:val="0"/>
              <w:marRight w:val="0"/>
              <w:marTop w:val="0"/>
              <w:marBottom w:val="240"/>
              <w:divBdr>
                <w:top w:val="none" w:sz="0" w:space="0" w:color="auto"/>
                <w:left w:val="none" w:sz="0" w:space="0" w:color="auto"/>
                <w:bottom w:val="none" w:sz="0" w:space="0" w:color="auto"/>
                <w:right w:val="none" w:sz="0" w:space="0" w:color="auto"/>
              </w:divBdr>
            </w:div>
            <w:div w:id="1222402870">
              <w:marLeft w:val="0"/>
              <w:marRight w:val="0"/>
              <w:marTop w:val="0"/>
              <w:marBottom w:val="240"/>
              <w:divBdr>
                <w:top w:val="none" w:sz="0" w:space="0" w:color="auto"/>
                <w:left w:val="none" w:sz="0" w:space="0" w:color="auto"/>
                <w:bottom w:val="none" w:sz="0" w:space="0" w:color="auto"/>
                <w:right w:val="none" w:sz="0" w:space="0" w:color="auto"/>
              </w:divBdr>
            </w:div>
            <w:div w:id="999773257">
              <w:marLeft w:val="0"/>
              <w:marRight w:val="0"/>
              <w:marTop w:val="0"/>
              <w:marBottom w:val="240"/>
              <w:divBdr>
                <w:top w:val="none" w:sz="0" w:space="0" w:color="auto"/>
                <w:left w:val="none" w:sz="0" w:space="0" w:color="auto"/>
                <w:bottom w:val="none" w:sz="0" w:space="0" w:color="auto"/>
                <w:right w:val="none" w:sz="0" w:space="0" w:color="auto"/>
              </w:divBdr>
            </w:div>
            <w:div w:id="428284157">
              <w:marLeft w:val="0"/>
              <w:marRight w:val="0"/>
              <w:marTop w:val="0"/>
              <w:marBottom w:val="240"/>
              <w:divBdr>
                <w:top w:val="none" w:sz="0" w:space="0" w:color="auto"/>
                <w:left w:val="none" w:sz="0" w:space="0" w:color="auto"/>
                <w:bottom w:val="none" w:sz="0" w:space="0" w:color="auto"/>
                <w:right w:val="none" w:sz="0" w:space="0" w:color="auto"/>
              </w:divBdr>
            </w:div>
            <w:div w:id="1094130322">
              <w:marLeft w:val="0"/>
              <w:marRight w:val="0"/>
              <w:marTop w:val="0"/>
              <w:marBottom w:val="240"/>
              <w:divBdr>
                <w:top w:val="none" w:sz="0" w:space="0" w:color="auto"/>
                <w:left w:val="none" w:sz="0" w:space="0" w:color="auto"/>
                <w:bottom w:val="none" w:sz="0" w:space="0" w:color="auto"/>
                <w:right w:val="none" w:sz="0" w:space="0" w:color="auto"/>
              </w:divBdr>
            </w:div>
            <w:div w:id="1354723265">
              <w:marLeft w:val="0"/>
              <w:marRight w:val="0"/>
              <w:marTop w:val="0"/>
              <w:marBottom w:val="240"/>
              <w:divBdr>
                <w:top w:val="none" w:sz="0" w:space="0" w:color="auto"/>
                <w:left w:val="none" w:sz="0" w:space="0" w:color="auto"/>
                <w:bottom w:val="none" w:sz="0" w:space="0" w:color="auto"/>
                <w:right w:val="none" w:sz="0" w:space="0" w:color="auto"/>
              </w:divBdr>
            </w:div>
            <w:div w:id="1664358236">
              <w:marLeft w:val="0"/>
              <w:marRight w:val="0"/>
              <w:marTop w:val="0"/>
              <w:marBottom w:val="240"/>
              <w:divBdr>
                <w:top w:val="none" w:sz="0" w:space="0" w:color="auto"/>
                <w:left w:val="none" w:sz="0" w:space="0" w:color="auto"/>
                <w:bottom w:val="none" w:sz="0" w:space="0" w:color="auto"/>
                <w:right w:val="none" w:sz="0" w:space="0" w:color="auto"/>
              </w:divBdr>
            </w:div>
            <w:div w:id="682901016">
              <w:marLeft w:val="0"/>
              <w:marRight w:val="0"/>
              <w:marTop w:val="0"/>
              <w:marBottom w:val="240"/>
              <w:divBdr>
                <w:top w:val="none" w:sz="0" w:space="0" w:color="auto"/>
                <w:left w:val="none" w:sz="0" w:space="0" w:color="auto"/>
                <w:bottom w:val="none" w:sz="0" w:space="0" w:color="auto"/>
                <w:right w:val="none" w:sz="0" w:space="0" w:color="auto"/>
              </w:divBdr>
            </w:div>
            <w:div w:id="1001666128">
              <w:marLeft w:val="0"/>
              <w:marRight w:val="0"/>
              <w:marTop w:val="0"/>
              <w:marBottom w:val="240"/>
              <w:divBdr>
                <w:top w:val="none" w:sz="0" w:space="0" w:color="auto"/>
                <w:left w:val="none" w:sz="0" w:space="0" w:color="auto"/>
                <w:bottom w:val="none" w:sz="0" w:space="0" w:color="auto"/>
                <w:right w:val="none" w:sz="0" w:space="0" w:color="auto"/>
              </w:divBdr>
            </w:div>
            <w:div w:id="799348887">
              <w:marLeft w:val="0"/>
              <w:marRight w:val="0"/>
              <w:marTop w:val="0"/>
              <w:marBottom w:val="240"/>
              <w:divBdr>
                <w:top w:val="none" w:sz="0" w:space="0" w:color="auto"/>
                <w:left w:val="none" w:sz="0" w:space="0" w:color="auto"/>
                <w:bottom w:val="none" w:sz="0" w:space="0" w:color="auto"/>
                <w:right w:val="none" w:sz="0" w:space="0" w:color="auto"/>
              </w:divBdr>
            </w:div>
            <w:div w:id="1493837782">
              <w:marLeft w:val="0"/>
              <w:marRight w:val="0"/>
              <w:marTop w:val="0"/>
              <w:marBottom w:val="240"/>
              <w:divBdr>
                <w:top w:val="none" w:sz="0" w:space="0" w:color="auto"/>
                <w:left w:val="none" w:sz="0" w:space="0" w:color="auto"/>
                <w:bottom w:val="none" w:sz="0" w:space="0" w:color="auto"/>
                <w:right w:val="none" w:sz="0" w:space="0" w:color="auto"/>
              </w:divBdr>
            </w:div>
            <w:div w:id="1381053852">
              <w:marLeft w:val="0"/>
              <w:marRight w:val="0"/>
              <w:marTop w:val="0"/>
              <w:marBottom w:val="240"/>
              <w:divBdr>
                <w:top w:val="none" w:sz="0" w:space="0" w:color="auto"/>
                <w:left w:val="none" w:sz="0" w:space="0" w:color="auto"/>
                <w:bottom w:val="none" w:sz="0" w:space="0" w:color="auto"/>
                <w:right w:val="none" w:sz="0" w:space="0" w:color="auto"/>
              </w:divBdr>
            </w:div>
            <w:div w:id="730924884">
              <w:marLeft w:val="0"/>
              <w:marRight w:val="0"/>
              <w:marTop w:val="0"/>
              <w:marBottom w:val="240"/>
              <w:divBdr>
                <w:top w:val="none" w:sz="0" w:space="0" w:color="auto"/>
                <w:left w:val="none" w:sz="0" w:space="0" w:color="auto"/>
                <w:bottom w:val="none" w:sz="0" w:space="0" w:color="auto"/>
                <w:right w:val="none" w:sz="0" w:space="0" w:color="auto"/>
              </w:divBdr>
            </w:div>
            <w:div w:id="515731727">
              <w:marLeft w:val="0"/>
              <w:marRight w:val="0"/>
              <w:marTop w:val="0"/>
              <w:marBottom w:val="240"/>
              <w:divBdr>
                <w:top w:val="none" w:sz="0" w:space="0" w:color="auto"/>
                <w:left w:val="none" w:sz="0" w:space="0" w:color="auto"/>
                <w:bottom w:val="none" w:sz="0" w:space="0" w:color="auto"/>
                <w:right w:val="none" w:sz="0" w:space="0" w:color="auto"/>
              </w:divBdr>
            </w:div>
            <w:div w:id="2133866534">
              <w:marLeft w:val="0"/>
              <w:marRight w:val="0"/>
              <w:marTop w:val="0"/>
              <w:marBottom w:val="240"/>
              <w:divBdr>
                <w:top w:val="none" w:sz="0" w:space="0" w:color="auto"/>
                <w:left w:val="none" w:sz="0" w:space="0" w:color="auto"/>
                <w:bottom w:val="none" w:sz="0" w:space="0" w:color="auto"/>
                <w:right w:val="none" w:sz="0" w:space="0" w:color="auto"/>
              </w:divBdr>
            </w:div>
            <w:div w:id="800608175">
              <w:marLeft w:val="0"/>
              <w:marRight w:val="0"/>
              <w:marTop w:val="0"/>
              <w:marBottom w:val="240"/>
              <w:divBdr>
                <w:top w:val="none" w:sz="0" w:space="0" w:color="auto"/>
                <w:left w:val="none" w:sz="0" w:space="0" w:color="auto"/>
                <w:bottom w:val="none" w:sz="0" w:space="0" w:color="auto"/>
                <w:right w:val="none" w:sz="0" w:space="0" w:color="auto"/>
              </w:divBdr>
            </w:div>
            <w:div w:id="98647698">
              <w:marLeft w:val="0"/>
              <w:marRight w:val="0"/>
              <w:marTop w:val="0"/>
              <w:marBottom w:val="240"/>
              <w:divBdr>
                <w:top w:val="none" w:sz="0" w:space="0" w:color="auto"/>
                <w:left w:val="none" w:sz="0" w:space="0" w:color="auto"/>
                <w:bottom w:val="none" w:sz="0" w:space="0" w:color="auto"/>
                <w:right w:val="none" w:sz="0" w:space="0" w:color="auto"/>
              </w:divBdr>
            </w:div>
            <w:div w:id="1975209202">
              <w:marLeft w:val="0"/>
              <w:marRight w:val="0"/>
              <w:marTop w:val="0"/>
              <w:marBottom w:val="240"/>
              <w:divBdr>
                <w:top w:val="none" w:sz="0" w:space="0" w:color="auto"/>
                <w:left w:val="none" w:sz="0" w:space="0" w:color="auto"/>
                <w:bottom w:val="none" w:sz="0" w:space="0" w:color="auto"/>
                <w:right w:val="none" w:sz="0" w:space="0" w:color="auto"/>
              </w:divBdr>
            </w:div>
            <w:div w:id="62996131">
              <w:marLeft w:val="0"/>
              <w:marRight w:val="0"/>
              <w:marTop w:val="0"/>
              <w:marBottom w:val="240"/>
              <w:divBdr>
                <w:top w:val="none" w:sz="0" w:space="0" w:color="auto"/>
                <w:left w:val="none" w:sz="0" w:space="0" w:color="auto"/>
                <w:bottom w:val="none" w:sz="0" w:space="0" w:color="auto"/>
                <w:right w:val="none" w:sz="0" w:space="0" w:color="auto"/>
              </w:divBdr>
            </w:div>
            <w:div w:id="22098768">
              <w:marLeft w:val="0"/>
              <w:marRight w:val="0"/>
              <w:marTop w:val="0"/>
              <w:marBottom w:val="240"/>
              <w:divBdr>
                <w:top w:val="none" w:sz="0" w:space="0" w:color="auto"/>
                <w:left w:val="none" w:sz="0" w:space="0" w:color="auto"/>
                <w:bottom w:val="none" w:sz="0" w:space="0" w:color="auto"/>
                <w:right w:val="none" w:sz="0" w:space="0" w:color="auto"/>
              </w:divBdr>
            </w:div>
            <w:div w:id="499395219">
              <w:marLeft w:val="0"/>
              <w:marRight w:val="0"/>
              <w:marTop w:val="0"/>
              <w:marBottom w:val="240"/>
              <w:divBdr>
                <w:top w:val="none" w:sz="0" w:space="0" w:color="auto"/>
                <w:left w:val="none" w:sz="0" w:space="0" w:color="auto"/>
                <w:bottom w:val="none" w:sz="0" w:space="0" w:color="auto"/>
                <w:right w:val="none" w:sz="0" w:space="0" w:color="auto"/>
              </w:divBdr>
            </w:div>
            <w:div w:id="1593319918">
              <w:marLeft w:val="0"/>
              <w:marRight w:val="0"/>
              <w:marTop w:val="0"/>
              <w:marBottom w:val="240"/>
              <w:divBdr>
                <w:top w:val="none" w:sz="0" w:space="0" w:color="auto"/>
                <w:left w:val="none" w:sz="0" w:space="0" w:color="auto"/>
                <w:bottom w:val="none" w:sz="0" w:space="0" w:color="auto"/>
                <w:right w:val="none" w:sz="0" w:space="0" w:color="auto"/>
              </w:divBdr>
            </w:div>
            <w:div w:id="960108910">
              <w:marLeft w:val="0"/>
              <w:marRight w:val="0"/>
              <w:marTop w:val="0"/>
              <w:marBottom w:val="240"/>
              <w:divBdr>
                <w:top w:val="none" w:sz="0" w:space="0" w:color="auto"/>
                <w:left w:val="none" w:sz="0" w:space="0" w:color="auto"/>
                <w:bottom w:val="none" w:sz="0" w:space="0" w:color="auto"/>
                <w:right w:val="none" w:sz="0" w:space="0" w:color="auto"/>
              </w:divBdr>
            </w:div>
            <w:div w:id="310453684">
              <w:marLeft w:val="0"/>
              <w:marRight w:val="0"/>
              <w:marTop w:val="0"/>
              <w:marBottom w:val="240"/>
              <w:divBdr>
                <w:top w:val="none" w:sz="0" w:space="0" w:color="auto"/>
                <w:left w:val="none" w:sz="0" w:space="0" w:color="auto"/>
                <w:bottom w:val="none" w:sz="0" w:space="0" w:color="auto"/>
                <w:right w:val="none" w:sz="0" w:space="0" w:color="auto"/>
              </w:divBdr>
            </w:div>
            <w:div w:id="263195275">
              <w:marLeft w:val="0"/>
              <w:marRight w:val="0"/>
              <w:marTop w:val="0"/>
              <w:marBottom w:val="240"/>
              <w:divBdr>
                <w:top w:val="none" w:sz="0" w:space="0" w:color="auto"/>
                <w:left w:val="none" w:sz="0" w:space="0" w:color="auto"/>
                <w:bottom w:val="none" w:sz="0" w:space="0" w:color="auto"/>
                <w:right w:val="none" w:sz="0" w:space="0" w:color="auto"/>
              </w:divBdr>
            </w:div>
            <w:div w:id="80377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9427105">
      <w:bodyDiv w:val="1"/>
      <w:marLeft w:val="0"/>
      <w:marRight w:val="0"/>
      <w:marTop w:val="0"/>
      <w:marBottom w:val="0"/>
      <w:divBdr>
        <w:top w:val="none" w:sz="0" w:space="0" w:color="auto"/>
        <w:left w:val="none" w:sz="0" w:space="0" w:color="auto"/>
        <w:bottom w:val="none" w:sz="0" w:space="0" w:color="auto"/>
        <w:right w:val="none" w:sz="0" w:space="0" w:color="auto"/>
      </w:divBdr>
      <w:divsChild>
        <w:div w:id="1046024782">
          <w:marLeft w:val="0"/>
          <w:marRight w:val="0"/>
          <w:marTop w:val="0"/>
          <w:marBottom w:val="0"/>
          <w:divBdr>
            <w:top w:val="none" w:sz="0" w:space="0" w:color="auto"/>
            <w:left w:val="none" w:sz="0" w:space="0" w:color="auto"/>
            <w:bottom w:val="none" w:sz="0" w:space="0" w:color="auto"/>
            <w:right w:val="none" w:sz="0" w:space="0" w:color="auto"/>
          </w:divBdr>
          <w:divsChild>
            <w:div w:id="101411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4686155">
      <w:bodyDiv w:val="1"/>
      <w:marLeft w:val="0"/>
      <w:marRight w:val="0"/>
      <w:marTop w:val="0"/>
      <w:marBottom w:val="0"/>
      <w:divBdr>
        <w:top w:val="none" w:sz="0" w:space="0" w:color="auto"/>
        <w:left w:val="none" w:sz="0" w:space="0" w:color="auto"/>
        <w:bottom w:val="none" w:sz="0" w:space="0" w:color="auto"/>
        <w:right w:val="none" w:sz="0" w:space="0" w:color="auto"/>
      </w:divBdr>
    </w:div>
    <w:div w:id="1881162849">
      <w:bodyDiv w:val="1"/>
      <w:marLeft w:val="0"/>
      <w:marRight w:val="0"/>
      <w:marTop w:val="0"/>
      <w:marBottom w:val="0"/>
      <w:divBdr>
        <w:top w:val="none" w:sz="0" w:space="0" w:color="auto"/>
        <w:left w:val="none" w:sz="0" w:space="0" w:color="auto"/>
        <w:bottom w:val="none" w:sz="0" w:space="0" w:color="auto"/>
        <w:right w:val="none" w:sz="0" w:space="0" w:color="auto"/>
      </w:divBdr>
    </w:div>
    <w:div w:id="1976331367">
      <w:bodyDiv w:val="1"/>
      <w:marLeft w:val="0"/>
      <w:marRight w:val="0"/>
      <w:marTop w:val="0"/>
      <w:marBottom w:val="0"/>
      <w:divBdr>
        <w:top w:val="none" w:sz="0" w:space="0" w:color="auto"/>
        <w:left w:val="none" w:sz="0" w:space="0" w:color="auto"/>
        <w:bottom w:val="none" w:sz="0" w:space="0" w:color="auto"/>
        <w:right w:val="none" w:sz="0" w:space="0" w:color="auto"/>
      </w:divBdr>
      <w:divsChild>
        <w:div w:id="724840561">
          <w:marLeft w:val="0"/>
          <w:marRight w:val="0"/>
          <w:marTop w:val="0"/>
          <w:marBottom w:val="0"/>
          <w:divBdr>
            <w:top w:val="none" w:sz="0" w:space="0" w:color="auto"/>
            <w:left w:val="none" w:sz="0" w:space="0" w:color="auto"/>
            <w:bottom w:val="none" w:sz="0" w:space="0" w:color="auto"/>
            <w:right w:val="none" w:sz="0" w:space="0" w:color="auto"/>
          </w:divBdr>
          <w:divsChild>
            <w:div w:id="1120345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0354040">
      <w:bodyDiv w:val="1"/>
      <w:marLeft w:val="0"/>
      <w:marRight w:val="0"/>
      <w:marTop w:val="0"/>
      <w:marBottom w:val="0"/>
      <w:divBdr>
        <w:top w:val="none" w:sz="0" w:space="0" w:color="auto"/>
        <w:left w:val="none" w:sz="0" w:space="0" w:color="auto"/>
        <w:bottom w:val="none" w:sz="0" w:space="0" w:color="auto"/>
        <w:right w:val="none" w:sz="0" w:space="0" w:color="auto"/>
      </w:divBdr>
    </w:div>
    <w:div w:id="2026469378">
      <w:bodyDiv w:val="1"/>
      <w:marLeft w:val="0"/>
      <w:marRight w:val="0"/>
      <w:marTop w:val="0"/>
      <w:marBottom w:val="0"/>
      <w:divBdr>
        <w:top w:val="none" w:sz="0" w:space="0" w:color="auto"/>
        <w:left w:val="none" w:sz="0" w:space="0" w:color="auto"/>
        <w:bottom w:val="none" w:sz="0" w:space="0" w:color="auto"/>
        <w:right w:val="none" w:sz="0" w:space="0" w:color="auto"/>
      </w:divBdr>
    </w:div>
    <w:div w:id="2034070878">
      <w:bodyDiv w:val="1"/>
      <w:marLeft w:val="0"/>
      <w:marRight w:val="0"/>
      <w:marTop w:val="0"/>
      <w:marBottom w:val="0"/>
      <w:divBdr>
        <w:top w:val="none" w:sz="0" w:space="0" w:color="auto"/>
        <w:left w:val="none" w:sz="0" w:space="0" w:color="auto"/>
        <w:bottom w:val="none" w:sz="0" w:space="0" w:color="auto"/>
        <w:right w:val="none" w:sz="0" w:space="0" w:color="auto"/>
      </w:divBdr>
    </w:div>
    <w:div w:id="2082559387">
      <w:bodyDiv w:val="1"/>
      <w:marLeft w:val="0"/>
      <w:marRight w:val="0"/>
      <w:marTop w:val="0"/>
      <w:marBottom w:val="0"/>
      <w:divBdr>
        <w:top w:val="none" w:sz="0" w:space="0" w:color="auto"/>
        <w:left w:val="none" w:sz="0" w:space="0" w:color="auto"/>
        <w:bottom w:val="none" w:sz="0" w:space="0" w:color="auto"/>
        <w:right w:val="none" w:sz="0" w:space="0" w:color="auto"/>
      </w:divBdr>
      <w:divsChild>
        <w:div w:id="227738856">
          <w:marLeft w:val="0"/>
          <w:marRight w:val="0"/>
          <w:marTop w:val="0"/>
          <w:marBottom w:val="0"/>
          <w:divBdr>
            <w:top w:val="none" w:sz="0" w:space="0" w:color="auto"/>
            <w:left w:val="none" w:sz="0" w:space="0" w:color="auto"/>
            <w:bottom w:val="none" w:sz="0" w:space="0" w:color="auto"/>
            <w:right w:val="none" w:sz="0" w:space="0" w:color="auto"/>
          </w:divBdr>
        </w:div>
        <w:div w:id="926814237">
          <w:marLeft w:val="0"/>
          <w:marRight w:val="0"/>
          <w:marTop w:val="0"/>
          <w:marBottom w:val="0"/>
          <w:divBdr>
            <w:top w:val="none" w:sz="0" w:space="0" w:color="auto"/>
            <w:left w:val="none" w:sz="0" w:space="0" w:color="auto"/>
            <w:bottom w:val="none" w:sz="0" w:space="0" w:color="auto"/>
            <w:right w:val="none" w:sz="0" w:space="0" w:color="auto"/>
          </w:divBdr>
        </w:div>
        <w:div w:id="1041439599">
          <w:marLeft w:val="0"/>
          <w:marRight w:val="0"/>
          <w:marTop w:val="0"/>
          <w:marBottom w:val="0"/>
          <w:divBdr>
            <w:top w:val="none" w:sz="0" w:space="0" w:color="auto"/>
            <w:left w:val="none" w:sz="0" w:space="0" w:color="auto"/>
            <w:bottom w:val="none" w:sz="0" w:space="0" w:color="auto"/>
            <w:right w:val="none" w:sz="0" w:space="0" w:color="auto"/>
          </w:divBdr>
        </w:div>
        <w:div w:id="198587808">
          <w:marLeft w:val="0"/>
          <w:marRight w:val="0"/>
          <w:marTop w:val="0"/>
          <w:marBottom w:val="0"/>
          <w:divBdr>
            <w:top w:val="none" w:sz="0" w:space="0" w:color="auto"/>
            <w:left w:val="none" w:sz="0" w:space="0" w:color="auto"/>
            <w:bottom w:val="none" w:sz="0" w:space="0" w:color="auto"/>
            <w:right w:val="none" w:sz="0" w:space="0" w:color="auto"/>
          </w:divBdr>
        </w:div>
        <w:div w:id="1193418345">
          <w:marLeft w:val="0"/>
          <w:marRight w:val="0"/>
          <w:marTop w:val="0"/>
          <w:marBottom w:val="0"/>
          <w:divBdr>
            <w:top w:val="none" w:sz="0" w:space="0" w:color="auto"/>
            <w:left w:val="none" w:sz="0" w:space="0" w:color="auto"/>
            <w:bottom w:val="none" w:sz="0" w:space="0" w:color="auto"/>
            <w:right w:val="none" w:sz="0" w:space="0" w:color="auto"/>
          </w:divBdr>
        </w:div>
        <w:div w:id="1014235497">
          <w:marLeft w:val="0"/>
          <w:marRight w:val="0"/>
          <w:marTop w:val="0"/>
          <w:marBottom w:val="0"/>
          <w:divBdr>
            <w:top w:val="none" w:sz="0" w:space="0" w:color="auto"/>
            <w:left w:val="none" w:sz="0" w:space="0" w:color="auto"/>
            <w:bottom w:val="none" w:sz="0" w:space="0" w:color="auto"/>
            <w:right w:val="none" w:sz="0" w:space="0" w:color="auto"/>
          </w:divBdr>
        </w:div>
        <w:div w:id="729382100">
          <w:marLeft w:val="0"/>
          <w:marRight w:val="0"/>
          <w:marTop w:val="0"/>
          <w:marBottom w:val="0"/>
          <w:divBdr>
            <w:top w:val="none" w:sz="0" w:space="0" w:color="auto"/>
            <w:left w:val="none" w:sz="0" w:space="0" w:color="auto"/>
            <w:bottom w:val="none" w:sz="0" w:space="0" w:color="auto"/>
            <w:right w:val="none" w:sz="0" w:space="0" w:color="auto"/>
          </w:divBdr>
        </w:div>
        <w:div w:id="169952955">
          <w:marLeft w:val="0"/>
          <w:marRight w:val="0"/>
          <w:marTop w:val="0"/>
          <w:marBottom w:val="0"/>
          <w:divBdr>
            <w:top w:val="none" w:sz="0" w:space="0" w:color="auto"/>
            <w:left w:val="none" w:sz="0" w:space="0" w:color="auto"/>
            <w:bottom w:val="none" w:sz="0" w:space="0" w:color="auto"/>
            <w:right w:val="none" w:sz="0" w:space="0" w:color="auto"/>
          </w:divBdr>
        </w:div>
        <w:div w:id="154809845">
          <w:marLeft w:val="0"/>
          <w:marRight w:val="0"/>
          <w:marTop w:val="0"/>
          <w:marBottom w:val="0"/>
          <w:divBdr>
            <w:top w:val="none" w:sz="0" w:space="0" w:color="auto"/>
            <w:left w:val="none" w:sz="0" w:space="0" w:color="auto"/>
            <w:bottom w:val="none" w:sz="0" w:space="0" w:color="auto"/>
            <w:right w:val="none" w:sz="0" w:space="0" w:color="auto"/>
          </w:divBdr>
        </w:div>
        <w:div w:id="286009901">
          <w:marLeft w:val="0"/>
          <w:marRight w:val="0"/>
          <w:marTop w:val="0"/>
          <w:marBottom w:val="0"/>
          <w:divBdr>
            <w:top w:val="none" w:sz="0" w:space="0" w:color="auto"/>
            <w:left w:val="none" w:sz="0" w:space="0" w:color="auto"/>
            <w:bottom w:val="none" w:sz="0" w:space="0" w:color="auto"/>
            <w:right w:val="none" w:sz="0" w:space="0" w:color="auto"/>
          </w:divBdr>
        </w:div>
        <w:div w:id="86578548">
          <w:marLeft w:val="0"/>
          <w:marRight w:val="0"/>
          <w:marTop w:val="0"/>
          <w:marBottom w:val="0"/>
          <w:divBdr>
            <w:top w:val="none" w:sz="0" w:space="0" w:color="auto"/>
            <w:left w:val="none" w:sz="0" w:space="0" w:color="auto"/>
            <w:bottom w:val="none" w:sz="0" w:space="0" w:color="auto"/>
            <w:right w:val="none" w:sz="0" w:space="0" w:color="auto"/>
          </w:divBdr>
        </w:div>
        <w:div w:id="426967058">
          <w:marLeft w:val="0"/>
          <w:marRight w:val="0"/>
          <w:marTop w:val="0"/>
          <w:marBottom w:val="0"/>
          <w:divBdr>
            <w:top w:val="none" w:sz="0" w:space="0" w:color="auto"/>
            <w:left w:val="none" w:sz="0" w:space="0" w:color="auto"/>
            <w:bottom w:val="none" w:sz="0" w:space="0" w:color="auto"/>
            <w:right w:val="none" w:sz="0" w:space="0" w:color="auto"/>
          </w:divBdr>
        </w:div>
        <w:div w:id="777530765">
          <w:marLeft w:val="0"/>
          <w:marRight w:val="0"/>
          <w:marTop w:val="0"/>
          <w:marBottom w:val="0"/>
          <w:divBdr>
            <w:top w:val="none" w:sz="0" w:space="0" w:color="auto"/>
            <w:left w:val="none" w:sz="0" w:space="0" w:color="auto"/>
            <w:bottom w:val="none" w:sz="0" w:space="0" w:color="auto"/>
            <w:right w:val="none" w:sz="0" w:space="0" w:color="auto"/>
          </w:divBdr>
        </w:div>
        <w:div w:id="177280630">
          <w:marLeft w:val="0"/>
          <w:marRight w:val="0"/>
          <w:marTop w:val="0"/>
          <w:marBottom w:val="0"/>
          <w:divBdr>
            <w:top w:val="none" w:sz="0" w:space="0" w:color="auto"/>
            <w:left w:val="none" w:sz="0" w:space="0" w:color="auto"/>
            <w:bottom w:val="none" w:sz="0" w:space="0" w:color="auto"/>
            <w:right w:val="none" w:sz="0" w:space="0" w:color="auto"/>
          </w:divBdr>
        </w:div>
        <w:div w:id="1244029911">
          <w:marLeft w:val="0"/>
          <w:marRight w:val="0"/>
          <w:marTop w:val="0"/>
          <w:marBottom w:val="0"/>
          <w:divBdr>
            <w:top w:val="none" w:sz="0" w:space="0" w:color="auto"/>
            <w:left w:val="none" w:sz="0" w:space="0" w:color="auto"/>
            <w:bottom w:val="none" w:sz="0" w:space="0" w:color="auto"/>
            <w:right w:val="none" w:sz="0" w:space="0" w:color="auto"/>
          </w:divBdr>
        </w:div>
        <w:div w:id="1444037197">
          <w:marLeft w:val="0"/>
          <w:marRight w:val="0"/>
          <w:marTop w:val="0"/>
          <w:marBottom w:val="0"/>
          <w:divBdr>
            <w:top w:val="none" w:sz="0" w:space="0" w:color="auto"/>
            <w:left w:val="none" w:sz="0" w:space="0" w:color="auto"/>
            <w:bottom w:val="none" w:sz="0" w:space="0" w:color="auto"/>
            <w:right w:val="none" w:sz="0" w:space="0" w:color="auto"/>
          </w:divBdr>
        </w:div>
        <w:div w:id="675377224">
          <w:marLeft w:val="0"/>
          <w:marRight w:val="0"/>
          <w:marTop w:val="0"/>
          <w:marBottom w:val="0"/>
          <w:divBdr>
            <w:top w:val="none" w:sz="0" w:space="0" w:color="auto"/>
            <w:left w:val="none" w:sz="0" w:space="0" w:color="auto"/>
            <w:bottom w:val="none" w:sz="0" w:space="0" w:color="auto"/>
            <w:right w:val="none" w:sz="0" w:space="0" w:color="auto"/>
          </w:divBdr>
        </w:div>
        <w:div w:id="682896883">
          <w:marLeft w:val="0"/>
          <w:marRight w:val="0"/>
          <w:marTop w:val="0"/>
          <w:marBottom w:val="0"/>
          <w:divBdr>
            <w:top w:val="none" w:sz="0" w:space="0" w:color="auto"/>
            <w:left w:val="none" w:sz="0" w:space="0" w:color="auto"/>
            <w:bottom w:val="none" w:sz="0" w:space="0" w:color="auto"/>
            <w:right w:val="none" w:sz="0" w:space="0" w:color="auto"/>
          </w:divBdr>
        </w:div>
        <w:div w:id="1748262446">
          <w:marLeft w:val="0"/>
          <w:marRight w:val="0"/>
          <w:marTop w:val="0"/>
          <w:marBottom w:val="0"/>
          <w:divBdr>
            <w:top w:val="none" w:sz="0" w:space="0" w:color="auto"/>
            <w:left w:val="none" w:sz="0" w:space="0" w:color="auto"/>
            <w:bottom w:val="none" w:sz="0" w:space="0" w:color="auto"/>
            <w:right w:val="none" w:sz="0" w:space="0" w:color="auto"/>
          </w:divBdr>
        </w:div>
        <w:div w:id="473565791">
          <w:marLeft w:val="0"/>
          <w:marRight w:val="0"/>
          <w:marTop w:val="0"/>
          <w:marBottom w:val="0"/>
          <w:divBdr>
            <w:top w:val="none" w:sz="0" w:space="0" w:color="auto"/>
            <w:left w:val="none" w:sz="0" w:space="0" w:color="auto"/>
            <w:bottom w:val="none" w:sz="0" w:space="0" w:color="auto"/>
            <w:right w:val="none" w:sz="0" w:space="0" w:color="auto"/>
          </w:divBdr>
        </w:div>
        <w:div w:id="1602687002">
          <w:marLeft w:val="0"/>
          <w:marRight w:val="0"/>
          <w:marTop w:val="0"/>
          <w:marBottom w:val="0"/>
          <w:divBdr>
            <w:top w:val="none" w:sz="0" w:space="0" w:color="auto"/>
            <w:left w:val="none" w:sz="0" w:space="0" w:color="auto"/>
            <w:bottom w:val="none" w:sz="0" w:space="0" w:color="auto"/>
            <w:right w:val="none" w:sz="0" w:space="0" w:color="auto"/>
          </w:divBdr>
        </w:div>
        <w:div w:id="1364480693">
          <w:marLeft w:val="0"/>
          <w:marRight w:val="0"/>
          <w:marTop w:val="0"/>
          <w:marBottom w:val="0"/>
          <w:divBdr>
            <w:top w:val="none" w:sz="0" w:space="0" w:color="auto"/>
            <w:left w:val="none" w:sz="0" w:space="0" w:color="auto"/>
            <w:bottom w:val="none" w:sz="0" w:space="0" w:color="auto"/>
            <w:right w:val="none" w:sz="0" w:space="0" w:color="auto"/>
          </w:divBdr>
        </w:div>
        <w:div w:id="405542753">
          <w:marLeft w:val="0"/>
          <w:marRight w:val="0"/>
          <w:marTop w:val="0"/>
          <w:marBottom w:val="0"/>
          <w:divBdr>
            <w:top w:val="none" w:sz="0" w:space="0" w:color="auto"/>
            <w:left w:val="none" w:sz="0" w:space="0" w:color="auto"/>
            <w:bottom w:val="none" w:sz="0" w:space="0" w:color="auto"/>
            <w:right w:val="none" w:sz="0" w:space="0" w:color="auto"/>
          </w:divBdr>
        </w:div>
        <w:div w:id="1979797652">
          <w:marLeft w:val="0"/>
          <w:marRight w:val="0"/>
          <w:marTop w:val="0"/>
          <w:marBottom w:val="0"/>
          <w:divBdr>
            <w:top w:val="none" w:sz="0" w:space="0" w:color="auto"/>
            <w:left w:val="none" w:sz="0" w:space="0" w:color="auto"/>
            <w:bottom w:val="none" w:sz="0" w:space="0" w:color="auto"/>
            <w:right w:val="none" w:sz="0" w:space="0" w:color="auto"/>
          </w:divBdr>
        </w:div>
        <w:div w:id="1790464920">
          <w:marLeft w:val="0"/>
          <w:marRight w:val="0"/>
          <w:marTop w:val="0"/>
          <w:marBottom w:val="0"/>
          <w:divBdr>
            <w:top w:val="none" w:sz="0" w:space="0" w:color="auto"/>
            <w:left w:val="none" w:sz="0" w:space="0" w:color="auto"/>
            <w:bottom w:val="none" w:sz="0" w:space="0" w:color="auto"/>
            <w:right w:val="none" w:sz="0" w:space="0" w:color="auto"/>
          </w:divBdr>
        </w:div>
        <w:div w:id="7608953">
          <w:marLeft w:val="0"/>
          <w:marRight w:val="0"/>
          <w:marTop w:val="0"/>
          <w:marBottom w:val="0"/>
          <w:divBdr>
            <w:top w:val="none" w:sz="0" w:space="0" w:color="auto"/>
            <w:left w:val="none" w:sz="0" w:space="0" w:color="auto"/>
            <w:bottom w:val="none" w:sz="0" w:space="0" w:color="auto"/>
            <w:right w:val="none" w:sz="0" w:space="0" w:color="auto"/>
          </w:divBdr>
        </w:div>
        <w:div w:id="542133932">
          <w:marLeft w:val="0"/>
          <w:marRight w:val="0"/>
          <w:marTop w:val="0"/>
          <w:marBottom w:val="0"/>
          <w:divBdr>
            <w:top w:val="none" w:sz="0" w:space="0" w:color="auto"/>
            <w:left w:val="none" w:sz="0" w:space="0" w:color="auto"/>
            <w:bottom w:val="none" w:sz="0" w:space="0" w:color="auto"/>
            <w:right w:val="none" w:sz="0" w:space="0" w:color="auto"/>
          </w:divBdr>
        </w:div>
        <w:div w:id="1148742419">
          <w:marLeft w:val="0"/>
          <w:marRight w:val="0"/>
          <w:marTop w:val="0"/>
          <w:marBottom w:val="0"/>
          <w:divBdr>
            <w:top w:val="none" w:sz="0" w:space="0" w:color="auto"/>
            <w:left w:val="none" w:sz="0" w:space="0" w:color="auto"/>
            <w:bottom w:val="none" w:sz="0" w:space="0" w:color="auto"/>
            <w:right w:val="none" w:sz="0" w:space="0" w:color="auto"/>
          </w:divBdr>
        </w:div>
        <w:div w:id="1839538374">
          <w:marLeft w:val="0"/>
          <w:marRight w:val="0"/>
          <w:marTop w:val="0"/>
          <w:marBottom w:val="0"/>
          <w:divBdr>
            <w:top w:val="none" w:sz="0" w:space="0" w:color="auto"/>
            <w:left w:val="none" w:sz="0" w:space="0" w:color="auto"/>
            <w:bottom w:val="none" w:sz="0" w:space="0" w:color="auto"/>
            <w:right w:val="none" w:sz="0" w:space="0" w:color="auto"/>
          </w:divBdr>
        </w:div>
        <w:div w:id="1632713696">
          <w:marLeft w:val="0"/>
          <w:marRight w:val="0"/>
          <w:marTop w:val="0"/>
          <w:marBottom w:val="0"/>
          <w:divBdr>
            <w:top w:val="none" w:sz="0" w:space="0" w:color="auto"/>
            <w:left w:val="none" w:sz="0" w:space="0" w:color="auto"/>
            <w:bottom w:val="none" w:sz="0" w:space="0" w:color="auto"/>
            <w:right w:val="none" w:sz="0" w:space="0" w:color="auto"/>
          </w:divBdr>
        </w:div>
        <w:div w:id="240525438">
          <w:marLeft w:val="0"/>
          <w:marRight w:val="0"/>
          <w:marTop w:val="0"/>
          <w:marBottom w:val="0"/>
          <w:divBdr>
            <w:top w:val="none" w:sz="0" w:space="0" w:color="auto"/>
            <w:left w:val="none" w:sz="0" w:space="0" w:color="auto"/>
            <w:bottom w:val="none" w:sz="0" w:space="0" w:color="auto"/>
            <w:right w:val="none" w:sz="0" w:space="0" w:color="auto"/>
          </w:divBdr>
        </w:div>
        <w:div w:id="402685948">
          <w:marLeft w:val="0"/>
          <w:marRight w:val="0"/>
          <w:marTop w:val="0"/>
          <w:marBottom w:val="0"/>
          <w:divBdr>
            <w:top w:val="none" w:sz="0" w:space="0" w:color="auto"/>
            <w:left w:val="none" w:sz="0" w:space="0" w:color="auto"/>
            <w:bottom w:val="none" w:sz="0" w:space="0" w:color="auto"/>
            <w:right w:val="none" w:sz="0" w:space="0" w:color="auto"/>
          </w:divBdr>
        </w:div>
        <w:div w:id="635188030">
          <w:marLeft w:val="0"/>
          <w:marRight w:val="0"/>
          <w:marTop w:val="0"/>
          <w:marBottom w:val="0"/>
          <w:divBdr>
            <w:top w:val="none" w:sz="0" w:space="0" w:color="auto"/>
            <w:left w:val="none" w:sz="0" w:space="0" w:color="auto"/>
            <w:bottom w:val="none" w:sz="0" w:space="0" w:color="auto"/>
            <w:right w:val="none" w:sz="0" w:space="0" w:color="auto"/>
          </w:divBdr>
        </w:div>
        <w:div w:id="1546062013">
          <w:marLeft w:val="0"/>
          <w:marRight w:val="0"/>
          <w:marTop w:val="0"/>
          <w:marBottom w:val="0"/>
          <w:divBdr>
            <w:top w:val="none" w:sz="0" w:space="0" w:color="auto"/>
            <w:left w:val="none" w:sz="0" w:space="0" w:color="auto"/>
            <w:bottom w:val="none" w:sz="0" w:space="0" w:color="auto"/>
            <w:right w:val="none" w:sz="0" w:space="0" w:color="auto"/>
          </w:divBdr>
        </w:div>
        <w:div w:id="1086726619">
          <w:marLeft w:val="0"/>
          <w:marRight w:val="0"/>
          <w:marTop w:val="0"/>
          <w:marBottom w:val="0"/>
          <w:divBdr>
            <w:top w:val="none" w:sz="0" w:space="0" w:color="auto"/>
            <w:left w:val="none" w:sz="0" w:space="0" w:color="auto"/>
            <w:bottom w:val="none" w:sz="0" w:space="0" w:color="auto"/>
            <w:right w:val="none" w:sz="0" w:space="0" w:color="auto"/>
          </w:divBdr>
        </w:div>
        <w:div w:id="1844928714">
          <w:marLeft w:val="0"/>
          <w:marRight w:val="0"/>
          <w:marTop w:val="0"/>
          <w:marBottom w:val="0"/>
          <w:divBdr>
            <w:top w:val="none" w:sz="0" w:space="0" w:color="auto"/>
            <w:left w:val="none" w:sz="0" w:space="0" w:color="auto"/>
            <w:bottom w:val="none" w:sz="0" w:space="0" w:color="auto"/>
            <w:right w:val="none" w:sz="0" w:space="0" w:color="auto"/>
          </w:divBdr>
        </w:div>
        <w:div w:id="1343623262">
          <w:marLeft w:val="0"/>
          <w:marRight w:val="0"/>
          <w:marTop w:val="0"/>
          <w:marBottom w:val="0"/>
          <w:divBdr>
            <w:top w:val="none" w:sz="0" w:space="0" w:color="auto"/>
            <w:left w:val="none" w:sz="0" w:space="0" w:color="auto"/>
            <w:bottom w:val="none" w:sz="0" w:space="0" w:color="auto"/>
            <w:right w:val="none" w:sz="0" w:space="0" w:color="auto"/>
          </w:divBdr>
        </w:div>
        <w:div w:id="1627194371">
          <w:marLeft w:val="0"/>
          <w:marRight w:val="0"/>
          <w:marTop w:val="0"/>
          <w:marBottom w:val="0"/>
          <w:divBdr>
            <w:top w:val="none" w:sz="0" w:space="0" w:color="auto"/>
            <w:left w:val="none" w:sz="0" w:space="0" w:color="auto"/>
            <w:bottom w:val="none" w:sz="0" w:space="0" w:color="auto"/>
            <w:right w:val="none" w:sz="0" w:space="0" w:color="auto"/>
          </w:divBdr>
        </w:div>
        <w:div w:id="1715690463">
          <w:marLeft w:val="0"/>
          <w:marRight w:val="0"/>
          <w:marTop w:val="0"/>
          <w:marBottom w:val="0"/>
          <w:divBdr>
            <w:top w:val="none" w:sz="0" w:space="0" w:color="auto"/>
            <w:left w:val="none" w:sz="0" w:space="0" w:color="auto"/>
            <w:bottom w:val="none" w:sz="0" w:space="0" w:color="auto"/>
            <w:right w:val="none" w:sz="0" w:space="0" w:color="auto"/>
          </w:divBdr>
        </w:div>
        <w:div w:id="655887439">
          <w:marLeft w:val="0"/>
          <w:marRight w:val="0"/>
          <w:marTop w:val="0"/>
          <w:marBottom w:val="0"/>
          <w:divBdr>
            <w:top w:val="none" w:sz="0" w:space="0" w:color="auto"/>
            <w:left w:val="none" w:sz="0" w:space="0" w:color="auto"/>
            <w:bottom w:val="none" w:sz="0" w:space="0" w:color="auto"/>
            <w:right w:val="none" w:sz="0" w:space="0" w:color="auto"/>
          </w:divBdr>
        </w:div>
        <w:div w:id="898782945">
          <w:marLeft w:val="0"/>
          <w:marRight w:val="0"/>
          <w:marTop w:val="0"/>
          <w:marBottom w:val="0"/>
          <w:divBdr>
            <w:top w:val="none" w:sz="0" w:space="0" w:color="auto"/>
            <w:left w:val="none" w:sz="0" w:space="0" w:color="auto"/>
            <w:bottom w:val="none" w:sz="0" w:space="0" w:color="auto"/>
            <w:right w:val="none" w:sz="0" w:space="0" w:color="auto"/>
          </w:divBdr>
        </w:div>
        <w:div w:id="354772239">
          <w:marLeft w:val="0"/>
          <w:marRight w:val="0"/>
          <w:marTop w:val="0"/>
          <w:marBottom w:val="0"/>
          <w:divBdr>
            <w:top w:val="none" w:sz="0" w:space="0" w:color="auto"/>
            <w:left w:val="none" w:sz="0" w:space="0" w:color="auto"/>
            <w:bottom w:val="none" w:sz="0" w:space="0" w:color="auto"/>
            <w:right w:val="none" w:sz="0" w:space="0" w:color="auto"/>
          </w:divBdr>
        </w:div>
        <w:div w:id="384574333">
          <w:marLeft w:val="0"/>
          <w:marRight w:val="0"/>
          <w:marTop w:val="0"/>
          <w:marBottom w:val="0"/>
          <w:divBdr>
            <w:top w:val="none" w:sz="0" w:space="0" w:color="auto"/>
            <w:left w:val="none" w:sz="0" w:space="0" w:color="auto"/>
            <w:bottom w:val="none" w:sz="0" w:space="0" w:color="auto"/>
            <w:right w:val="none" w:sz="0" w:space="0" w:color="auto"/>
          </w:divBdr>
        </w:div>
        <w:div w:id="252469055">
          <w:marLeft w:val="0"/>
          <w:marRight w:val="0"/>
          <w:marTop w:val="0"/>
          <w:marBottom w:val="0"/>
          <w:divBdr>
            <w:top w:val="none" w:sz="0" w:space="0" w:color="auto"/>
            <w:left w:val="none" w:sz="0" w:space="0" w:color="auto"/>
            <w:bottom w:val="none" w:sz="0" w:space="0" w:color="auto"/>
            <w:right w:val="none" w:sz="0" w:space="0" w:color="auto"/>
          </w:divBdr>
        </w:div>
        <w:div w:id="663237850">
          <w:marLeft w:val="0"/>
          <w:marRight w:val="0"/>
          <w:marTop w:val="0"/>
          <w:marBottom w:val="0"/>
          <w:divBdr>
            <w:top w:val="none" w:sz="0" w:space="0" w:color="auto"/>
            <w:left w:val="none" w:sz="0" w:space="0" w:color="auto"/>
            <w:bottom w:val="none" w:sz="0" w:space="0" w:color="auto"/>
            <w:right w:val="none" w:sz="0" w:space="0" w:color="auto"/>
          </w:divBdr>
        </w:div>
        <w:div w:id="640382669">
          <w:marLeft w:val="0"/>
          <w:marRight w:val="0"/>
          <w:marTop w:val="0"/>
          <w:marBottom w:val="0"/>
          <w:divBdr>
            <w:top w:val="none" w:sz="0" w:space="0" w:color="auto"/>
            <w:left w:val="none" w:sz="0" w:space="0" w:color="auto"/>
            <w:bottom w:val="none" w:sz="0" w:space="0" w:color="auto"/>
            <w:right w:val="none" w:sz="0" w:space="0" w:color="auto"/>
          </w:divBdr>
        </w:div>
        <w:div w:id="1336885434">
          <w:marLeft w:val="0"/>
          <w:marRight w:val="0"/>
          <w:marTop w:val="0"/>
          <w:marBottom w:val="0"/>
          <w:divBdr>
            <w:top w:val="none" w:sz="0" w:space="0" w:color="auto"/>
            <w:left w:val="none" w:sz="0" w:space="0" w:color="auto"/>
            <w:bottom w:val="none" w:sz="0" w:space="0" w:color="auto"/>
            <w:right w:val="none" w:sz="0" w:space="0" w:color="auto"/>
          </w:divBdr>
        </w:div>
        <w:div w:id="909001397">
          <w:marLeft w:val="0"/>
          <w:marRight w:val="0"/>
          <w:marTop w:val="0"/>
          <w:marBottom w:val="0"/>
          <w:divBdr>
            <w:top w:val="none" w:sz="0" w:space="0" w:color="auto"/>
            <w:left w:val="none" w:sz="0" w:space="0" w:color="auto"/>
            <w:bottom w:val="none" w:sz="0" w:space="0" w:color="auto"/>
            <w:right w:val="none" w:sz="0" w:space="0" w:color="auto"/>
          </w:divBdr>
        </w:div>
        <w:div w:id="745808001">
          <w:marLeft w:val="0"/>
          <w:marRight w:val="0"/>
          <w:marTop w:val="0"/>
          <w:marBottom w:val="0"/>
          <w:divBdr>
            <w:top w:val="none" w:sz="0" w:space="0" w:color="auto"/>
            <w:left w:val="none" w:sz="0" w:space="0" w:color="auto"/>
            <w:bottom w:val="none" w:sz="0" w:space="0" w:color="auto"/>
            <w:right w:val="none" w:sz="0" w:space="0" w:color="auto"/>
          </w:divBdr>
        </w:div>
        <w:div w:id="361705822">
          <w:marLeft w:val="0"/>
          <w:marRight w:val="0"/>
          <w:marTop w:val="0"/>
          <w:marBottom w:val="0"/>
          <w:divBdr>
            <w:top w:val="none" w:sz="0" w:space="0" w:color="auto"/>
            <w:left w:val="none" w:sz="0" w:space="0" w:color="auto"/>
            <w:bottom w:val="none" w:sz="0" w:space="0" w:color="auto"/>
            <w:right w:val="none" w:sz="0" w:space="0" w:color="auto"/>
          </w:divBdr>
        </w:div>
        <w:div w:id="31659261">
          <w:marLeft w:val="0"/>
          <w:marRight w:val="0"/>
          <w:marTop w:val="0"/>
          <w:marBottom w:val="0"/>
          <w:divBdr>
            <w:top w:val="none" w:sz="0" w:space="0" w:color="auto"/>
            <w:left w:val="none" w:sz="0" w:space="0" w:color="auto"/>
            <w:bottom w:val="none" w:sz="0" w:space="0" w:color="auto"/>
            <w:right w:val="none" w:sz="0" w:space="0" w:color="auto"/>
          </w:divBdr>
        </w:div>
        <w:div w:id="473109147">
          <w:marLeft w:val="0"/>
          <w:marRight w:val="0"/>
          <w:marTop w:val="0"/>
          <w:marBottom w:val="0"/>
          <w:divBdr>
            <w:top w:val="none" w:sz="0" w:space="0" w:color="auto"/>
            <w:left w:val="none" w:sz="0" w:space="0" w:color="auto"/>
            <w:bottom w:val="none" w:sz="0" w:space="0" w:color="auto"/>
            <w:right w:val="none" w:sz="0" w:space="0" w:color="auto"/>
          </w:divBdr>
        </w:div>
        <w:div w:id="1003043734">
          <w:marLeft w:val="0"/>
          <w:marRight w:val="0"/>
          <w:marTop w:val="0"/>
          <w:marBottom w:val="0"/>
          <w:divBdr>
            <w:top w:val="none" w:sz="0" w:space="0" w:color="auto"/>
            <w:left w:val="none" w:sz="0" w:space="0" w:color="auto"/>
            <w:bottom w:val="none" w:sz="0" w:space="0" w:color="auto"/>
            <w:right w:val="none" w:sz="0" w:space="0" w:color="auto"/>
          </w:divBdr>
        </w:div>
        <w:div w:id="201096365">
          <w:marLeft w:val="0"/>
          <w:marRight w:val="0"/>
          <w:marTop w:val="0"/>
          <w:marBottom w:val="0"/>
          <w:divBdr>
            <w:top w:val="none" w:sz="0" w:space="0" w:color="auto"/>
            <w:left w:val="none" w:sz="0" w:space="0" w:color="auto"/>
            <w:bottom w:val="none" w:sz="0" w:space="0" w:color="auto"/>
            <w:right w:val="none" w:sz="0" w:space="0" w:color="auto"/>
          </w:divBdr>
        </w:div>
        <w:div w:id="699671588">
          <w:marLeft w:val="0"/>
          <w:marRight w:val="0"/>
          <w:marTop w:val="0"/>
          <w:marBottom w:val="0"/>
          <w:divBdr>
            <w:top w:val="none" w:sz="0" w:space="0" w:color="auto"/>
            <w:left w:val="none" w:sz="0" w:space="0" w:color="auto"/>
            <w:bottom w:val="none" w:sz="0" w:space="0" w:color="auto"/>
            <w:right w:val="none" w:sz="0" w:space="0" w:color="auto"/>
          </w:divBdr>
        </w:div>
        <w:div w:id="2042054449">
          <w:marLeft w:val="0"/>
          <w:marRight w:val="0"/>
          <w:marTop w:val="0"/>
          <w:marBottom w:val="0"/>
          <w:divBdr>
            <w:top w:val="none" w:sz="0" w:space="0" w:color="auto"/>
            <w:left w:val="none" w:sz="0" w:space="0" w:color="auto"/>
            <w:bottom w:val="none" w:sz="0" w:space="0" w:color="auto"/>
            <w:right w:val="none" w:sz="0" w:space="0" w:color="auto"/>
          </w:divBdr>
        </w:div>
        <w:div w:id="1075711054">
          <w:marLeft w:val="0"/>
          <w:marRight w:val="0"/>
          <w:marTop w:val="0"/>
          <w:marBottom w:val="0"/>
          <w:divBdr>
            <w:top w:val="none" w:sz="0" w:space="0" w:color="auto"/>
            <w:left w:val="none" w:sz="0" w:space="0" w:color="auto"/>
            <w:bottom w:val="none" w:sz="0" w:space="0" w:color="auto"/>
            <w:right w:val="none" w:sz="0" w:space="0" w:color="auto"/>
          </w:divBdr>
        </w:div>
        <w:div w:id="351955316">
          <w:marLeft w:val="0"/>
          <w:marRight w:val="0"/>
          <w:marTop w:val="0"/>
          <w:marBottom w:val="0"/>
          <w:divBdr>
            <w:top w:val="none" w:sz="0" w:space="0" w:color="auto"/>
            <w:left w:val="none" w:sz="0" w:space="0" w:color="auto"/>
            <w:bottom w:val="none" w:sz="0" w:space="0" w:color="auto"/>
            <w:right w:val="none" w:sz="0" w:space="0" w:color="auto"/>
          </w:divBdr>
        </w:div>
        <w:div w:id="797382661">
          <w:marLeft w:val="0"/>
          <w:marRight w:val="0"/>
          <w:marTop w:val="0"/>
          <w:marBottom w:val="0"/>
          <w:divBdr>
            <w:top w:val="none" w:sz="0" w:space="0" w:color="auto"/>
            <w:left w:val="none" w:sz="0" w:space="0" w:color="auto"/>
            <w:bottom w:val="none" w:sz="0" w:space="0" w:color="auto"/>
            <w:right w:val="none" w:sz="0" w:space="0" w:color="auto"/>
          </w:divBdr>
        </w:div>
        <w:div w:id="125851919">
          <w:marLeft w:val="0"/>
          <w:marRight w:val="0"/>
          <w:marTop w:val="0"/>
          <w:marBottom w:val="0"/>
          <w:divBdr>
            <w:top w:val="none" w:sz="0" w:space="0" w:color="auto"/>
            <w:left w:val="none" w:sz="0" w:space="0" w:color="auto"/>
            <w:bottom w:val="none" w:sz="0" w:space="0" w:color="auto"/>
            <w:right w:val="none" w:sz="0" w:space="0" w:color="auto"/>
          </w:divBdr>
        </w:div>
        <w:div w:id="1154952375">
          <w:marLeft w:val="0"/>
          <w:marRight w:val="0"/>
          <w:marTop w:val="0"/>
          <w:marBottom w:val="0"/>
          <w:divBdr>
            <w:top w:val="none" w:sz="0" w:space="0" w:color="auto"/>
            <w:left w:val="none" w:sz="0" w:space="0" w:color="auto"/>
            <w:bottom w:val="none" w:sz="0" w:space="0" w:color="auto"/>
            <w:right w:val="none" w:sz="0" w:space="0" w:color="auto"/>
          </w:divBdr>
        </w:div>
        <w:div w:id="98263450">
          <w:marLeft w:val="0"/>
          <w:marRight w:val="0"/>
          <w:marTop w:val="0"/>
          <w:marBottom w:val="0"/>
          <w:divBdr>
            <w:top w:val="none" w:sz="0" w:space="0" w:color="auto"/>
            <w:left w:val="none" w:sz="0" w:space="0" w:color="auto"/>
            <w:bottom w:val="none" w:sz="0" w:space="0" w:color="auto"/>
            <w:right w:val="none" w:sz="0" w:space="0" w:color="auto"/>
          </w:divBdr>
        </w:div>
        <w:div w:id="1828813785">
          <w:marLeft w:val="0"/>
          <w:marRight w:val="0"/>
          <w:marTop w:val="0"/>
          <w:marBottom w:val="0"/>
          <w:divBdr>
            <w:top w:val="none" w:sz="0" w:space="0" w:color="auto"/>
            <w:left w:val="none" w:sz="0" w:space="0" w:color="auto"/>
            <w:bottom w:val="none" w:sz="0" w:space="0" w:color="auto"/>
            <w:right w:val="none" w:sz="0" w:space="0" w:color="auto"/>
          </w:divBdr>
        </w:div>
        <w:div w:id="1678535434">
          <w:marLeft w:val="0"/>
          <w:marRight w:val="0"/>
          <w:marTop w:val="0"/>
          <w:marBottom w:val="0"/>
          <w:divBdr>
            <w:top w:val="none" w:sz="0" w:space="0" w:color="auto"/>
            <w:left w:val="none" w:sz="0" w:space="0" w:color="auto"/>
            <w:bottom w:val="none" w:sz="0" w:space="0" w:color="auto"/>
            <w:right w:val="none" w:sz="0" w:space="0" w:color="auto"/>
          </w:divBdr>
        </w:div>
        <w:div w:id="233589348">
          <w:marLeft w:val="0"/>
          <w:marRight w:val="0"/>
          <w:marTop w:val="0"/>
          <w:marBottom w:val="0"/>
          <w:divBdr>
            <w:top w:val="none" w:sz="0" w:space="0" w:color="auto"/>
            <w:left w:val="none" w:sz="0" w:space="0" w:color="auto"/>
            <w:bottom w:val="none" w:sz="0" w:space="0" w:color="auto"/>
            <w:right w:val="none" w:sz="0" w:space="0" w:color="auto"/>
          </w:divBdr>
        </w:div>
        <w:div w:id="1875268489">
          <w:marLeft w:val="0"/>
          <w:marRight w:val="0"/>
          <w:marTop w:val="0"/>
          <w:marBottom w:val="0"/>
          <w:divBdr>
            <w:top w:val="none" w:sz="0" w:space="0" w:color="auto"/>
            <w:left w:val="none" w:sz="0" w:space="0" w:color="auto"/>
            <w:bottom w:val="none" w:sz="0" w:space="0" w:color="auto"/>
            <w:right w:val="none" w:sz="0" w:space="0" w:color="auto"/>
          </w:divBdr>
        </w:div>
        <w:div w:id="303657640">
          <w:marLeft w:val="0"/>
          <w:marRight w:val="0"/>
          <w:marTop w:val="0"/>
          <w:marBottom w:val="0"/>
          <w:divBdr>
            <w:top w:val="none" w:sz="0" w:space="0" w:color="auto"/>
            <w:left w:val="none" w:sz="0" w:space="0" w:color="auto"/>
            <w:bottom w:val="none" w:sz="0" w:space="0" w:color="auto"/>
            <w:right w:val="none" w:sz="0" w:space="0" w:color="auto"/>
          </w:divBdr>
        </w:div>
        <w:div w:id="585840822">
          <w:marLeft w:val="0"/>
          <w:marRight w:val="0"/>
          <w:marTop w:val="0"/>
          <w:marBottom w:val="0"/>
          <w:divBdr>
            <w:top w:val="none" w:sz="0" w:space="0" w:color="auto"/>
            <w:left w:val="none" w:sz="0" w:space="0" w:color="auto"/>
            <w:bottom w:val="none" w:sz="0" w:space="0" w:color="auto"/>
            <w:right w:val="none" w:sz="0" w:space="0" w:color="auto"/>
          </w:divBdr>
        </w:div>
        <w:div w:id="890652293">
          <w:marLeft w:val="0"/>
          <w:marRight w:val="0"/>
          <w:marTop w:val="0"/>
          <w:marBottom w:val="0"/>
          <w:divBdr>
            <w:top w:val="none" w:sz="0" w:space="0" w:color="auto"/>
            <w:left w:val="none" w:sz="0" w:space="0" w:color="auto"/>
            <w:bottom w:val="none" w:sz="0" w:space="0" w:color="auto"/>
            <w:right w:val="none" w:sz="0" w:space="0" w:color="auto"/>
          </w:divBdr>
        </w:div>
        <w:div w:id="2056806274">
          <w:marLeft w:val="0"/>
          <w:marRight w:val="0"/>
          <w:marTop w:val="0"/>
          <w:marBottom w:val="0"/>
          <w:divBdr>
            <w:top w:val="none" w:sz="0" w:space="0" w:color="auto"/>
            <w:left w:val="none" w:sz="0" w:space="0" w:color="auto"/>
            <w:bottom w:val="none" w:sz="0" w:space="0" w:color="auto"/>
            <w:right w:val="none" w:sz="0" w:space="0" w:color="auto"/>
          </w:divBdr>
        </w:div>
        <w:div w:id="421141845">
          <w:marLeft w:val="0"/>
          <w:marRight w:val="0"/>
          <w:marTop w:val="0"/>
          <w:marBottom w:val="0"/>
          <w:divBdr>
            <w:top w:val="none" w:sz="0" w:space="0" w:color="auto"/>
            <w:left w:val="none" w:sz="0" w:space="0" w:color="auto"/>
            <w:bottom w:val="none" w:sz="0" w:space="0" w:color="auto"/>
            <w:right w:val="none" w:sz="0" w:space="0" w:color="auto"/>
          </w:divBdr>
        </w:div>
        <w:div w:id="1259412215">
          <w:marLeft w:val="0"/>
          <w:marRight w:val="0"/>
          <w:marTop w:val="0"/>
          <w:marBottom w:val="0"/>
          <w:divBdr>
            <w:top w:val="none" w:sz="0" w:space="0" w:color="auto"/>
            <w:left w:val="none" w:sz="0" w:space="0" w:color="auto"/>
            <w:bottom w:val="none" w:sz="0" w:space="0" w:color="auto"/>
            <w:right w:val="none" w:sz="0" w:space="0" w:color="auto"/>
          </w:divBdr>
        </w:div>
        <w:div w:id="208080301">
          <w:marLeft w:val="0"/>
          <w:marRight w:val="0"/>
          <w:marTop w:val="0"/>
          <w:marBottom w:val="0"/>
          <w:divBdr>
            <w:top w:val="none" w:sz="0" w:space="0" w:color="auto"/>
            <w:left w:val="none" w:sz="0" w:space="0" w:color="auto"/>
            <w:bottom w:val="none" w:sz="0" w:space="0" w:color="auto"/>
            <w:right w:val="none" w:sz="0" w:space="0" w:color="auto"/>
          </w:divBdr>
        </w:div>
        <w:div w:id="889074712">
          <w:marLeft w:val="0"/>
          <w:marRight w:val="0"/>
          <w:marTop w:val="0"/>
          <w:marBottom w:val="0"/>
          <w:divBdr>
            <w:top w:val="none" w:sz="0" w:space="0" w:color="auto"/>
            <w:left w:val="none" w:sz="0" w:space="0" w:color="auto"/>
            <w:bottom w:val="none" w:sz="0" w:space="0" w:color="auto"/>
            <w:right w:val="none" w:sz="0" w:space="0" w:color="auto"/>
          </w:divBdr>
        </w:div>
        <w:div w:id="1042038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landmatrix.or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youtube.com/watch?v=MqpUgth4Tl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youtube.com/watch?v=7-iGt378s8A"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01C69E-FF3B-468E-B373-8E22E3A78C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16327</TotalTime>
  <Pages>67</Pages>
  <Words>23676</Words>
  <Characters>130224</Characters>
  <Application>Microsoft Office Word</Application>
  <DocSecurity>0</DocSecurity>
  <Lines>1085</Lines>
  <Paragraphs>307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153593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yamba</dc:creator>
  <cp:keywords/>
  <dc:description/>
  <cp:lastModifiedBy>yamba</cp:lastModifiedBy>
  <cp:revision>102</cp:revision>
  <cp:lastPrinted>2022-01-02T08:29:00Z</cp:lastPrinted>
  <dcterms:created xsi:type="dcterms:W3CDTF">2021-11-21T19:29:00Z</dcterms:created>
  <dcterms:modified xsi:type="dcterms:W3CDTF">2022-01-03T00:54:00Z</dcterms:modified>
</cp:coreProperties>
</file>