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4AD6" w:rsidRDefault="003A4AD6">
      <w:bookmarkStart w:id="0" w:name="_GoBack"/>
      <w:bookmarkEnd w:id="0"/>
    </w:p>
    <w:p w:rsidR="003A4AD6" w:rsidRPr="003A4AD6" w:rsidRDefault="003A4AD6" w:rsidP="003A4AD6"/>
    <w:p w:rsidR="003A4AD6" w:rsidRPr="003A4AD6" w:rsidRDefault="003A4AD6" w:rsidP="003A4AD6"/>
    <w:p w:rsidR="003A4AD6" w:rsidRPr="003A4AD6" w:rsidRDefault="003A4AD6" w:rsidP="00C54E61">
      <w:pPr>
        <w:tabs>
          <w:tab w:val="left" w:pos="6096"/>
        </w:tabs>
      </w:pPr>
    </w:p>
    <w:p w:rsidR="003A4AD6" w:rsidRPr="003A4AD6" w:rsidRDefault="003A4AD6" w:rsidP="003A4AD6"/>
    <w:p w:rsidR="003A4AD6" w:rsidRDefault="00462C2E" w:rsidP="00462C2E">
      <w:pPr>
        <w:tabs>
          <w:tab w:val="left" w:pos="6549"/>
        </w:tabs>
      </w:pPr>
      <w:r>
        <w:tab/>
      </w:r>
    </w:p>
    <w:p w:rsidR="00C75405" w:rsidRDefault="00C75405" w:rsidP="003A4AD6"/>
    <w:p w:rsidR="00C75405" w:rsidRDefault="00C75405" w:rsidP="003A4AD6"/>
    <w:p w:rsidR="00C75405" w:rsidRDefault="00C75405" w:rsidP="003A4AD6"/>
    <w:p w:rsidR="00C75405" w:rsidRDefault="00C75405" w:rsidP="003A4AD6"/>
    <w:p w:rsidR="00C75405" w:rsidRDefault="00C75405" w:rsidP="003A4AD6"/>
    <w:p w:rsidR="00C75405" w:rsidRDefault="00C75405" w:rsidP="003A4AD6"/>
    <w:p w:rsidR="00C75405" w:rsidRDefault="00C75405" w:rsidP="003A4AD6"/>
    <w:p w:rsidR="00C75405" w:rsidRDefault="00C75405" w:rsidP="003A4AD6"/>
    <w:p w:rsidR="00C75405" w:rsidRDefault="00C75405" w:rsidP="003A4AD6"/>
    <w:p w:rsidR="003A4AD6" w:rsidRDefault="003A4AD6" w:rsidP="003A4AD6"/>
    <w:p w:rsidR="00C75405" w:rsidRPr="003A4AD6" w:rsidRDefault="00C75405" w:rsidP="003A4AD6"/>
    <w:tbl>
      <w:tblPr>
        <w:tblW w:w="9204" w:type="dxa"/>
        <w:tblInd w:w="250" w:type="dxa"/>
        <w:tblLook w:val="04A0"/>
      </w:tblPr>
      <w:tblGrid>
        <w:gridCol w:w="9204"/>
      </w:tblGrid>
      <w:tr w:rsidR="00C75405" w:rsidTr="00CC22C8">
        <w:trPr>
          <w:trHeight w:val="4701"/>
        </w:trPr>
        <w:tc>
          <w:tcPr>
            <w:tcW w:w="9204" w:type="dxa"/>
            <w:shd w:val="clear" w:color="auto" w:fill="auto"/>
            <w:vAlign w:val="center"/>
          </w:tcPr>
          <w:p w:rsidR="00C75405" w:rsidRDefault="001E3B04" w:rsidP="001E3B04">
            <w:pPr>
              <w:jc w:val="center"/>
              <w:rPr>
                <w:rFonts w:ascii="Arial" w:hAnsi="Arial"/>
                <w:b/>
                <w:color w:val="FFFFFF"/>
                <w:sz w:val="52"/>
                <w:szCs w:val="56"/>
              </w:rPr>
            </w:pPr>
            <w:r>
              <w:rPr>
                <w:rFonts w:ascii="Arial" w:hAnsi="Arial"/>
                <w:b/>
                <w:color w:val="FFFFFF"/>
                <w:sz w:val="52"/>
                <w:szCs w:val="56"/>
              </w:rPr>
              <w:t xml:space="preserve">Le port de signes </w:t>
            </w:r>
            <w:proofErr w:type="spellStart"/>
            <w:r>
              <w:rPr>
                <w:rFonts w:ascii="Arial" w:hAnsi="Arial"/>
                <w:b/>
                <w:color w:val="FFFFFF"/>
                <w:sz w:val="52"/>
                <w:szCs w:val="56"/>
              </w:rPr>
              <w:t>convictionnels</w:t>
            </w:r>
            <w:proofErr w:type="spellEnd"/>
            <w:r>
              <w:rPr>
                <w:rFonts w:ascii="Arial" w:hAnsi="Arial"/>
                <w:b/>
                <w:color w:val="FFFFFF"/>
                <w:sz w:val="52"/>
                <w:szCs w:val="56"/>
              </w:rPr>
              <w:t xml:space="preserve"> dans la fonction publique</w:t>
            </w:r>
          </w:p>
          <w:p w:rsidR="001E3B04" w:rsidRPr="00CC22C8" w:rsidRDefault="001E3B04" w:rsidP="001E3B04">
            <w:pPr>
              <w:rPr>
                <w:rFonts w:ascii="Arial" w:hAnsi="Arial"/>
                <w:color w:val="FFFFFF"/>
                <w:sz w:val="40"/>
                <w:szCs w:val="28"/>
              </w:rPr>
            </w:pPr>
          </w:p>
        </w:tc>
      </w:tr>
    </w:tbl>
    <w:p w:rsidR="003A4AD6" w:rsidRPr="003A4AD6" w:rsidRDefault="003A4AD6" w:rsidP="003A4AD6"/>
    <w:p w:rsidR="003A4AD6" w:rsidRPr="003A4AD6" w:rsidRDefault="003A4AD6" w:rsidP="003A4AD6"/>
    <w:p w:rsidR="003A4AD6" w:rsidRPr="003A4AD6" w:rsidRDefault="003A4AD6" w:rsidP="003A4AD6"/>
    <w:p w:rsidR="003A4AD6" w:rsidRDefault="003A4AD6" w:rsidP="003A4AD6"/>
    <w:p w:rsidR="00CD2913" w:rsidRDefault="00CD2913" w:rsidP="003A4AD6"/>
    <w:p w:rsidR="00CD2913" w:rsidRDefault="00CD2913" w:rsidP="003A4AD6"/>
    <w:p w:rsidR="00CD2913" w:rsidRDefault="00CD2913" w:rsidP="003A4AD6"/>
    <w:p w:rsidR="00CD2913" w:rsidRDefault="00CD2913" w:rsidP="003A4AD6"/>
    <w:p w:rsidR="00CD2913" w:rsidRPr="003A4AD6" w:rsidRDefault="00CD2913" w:rsidP="003A4AD6"/>
    <w:p w:rsidR="003A4AD6" w:rsidRPr="003A4AD6" w:rsidRDefault="003A4AD6" w:rsidP="003A4AD6"/>
    <w:tbl>
      <w:tblPr>
        <w:tblW w:w="0" w:type="auto"/>
        <w:tblLook w:val="04A0"/>
      </w:tblPr>
      <w:tblGrid>
        <w:gridCol w:w="9204"/>
      </w:tblGrid>
      <w:tr w:rsidR="00C75405" w:rsidTr="00CC22C8">
        <w:tc>
          <w:tcPr>
            <w:tcW w:w="9204" w:type="dxa"/>
            <w:shd w:val="clear" w:color="auto" w:fill="auto"/>
          </w:tcPr>
          <w:p w:rsidR="00C87DE9" w:rsidRPr="00CC22C8" w:rsidRDefault="00C87DE9" w:rsidP="00C87DE9">
            <w:pPr>
              <w:tabs>
                <w:tab w:val="left" w:pos="528"/>
              </w:tabs>
              <w:ind w:left="1276"/>
              <w:rPr>
                <w:rFonts w:ascii="Arial" w:hAnsi="Arial"/>
                <w:color w:val="FFFFFF"/>
              </w:rPr>
            </w:pPr>
            <w:r w:rsidRPr="00CC22C8">
              <w:rPr>
                <w:rFonts w:ascii="Arial" w:hAnsi="Arial"/>
                <w:color w:val="FFFFFF"/>
              </w:rPr>
              <w:t xml:space="preserve">Auteur : </w:t>
            </w:r>
            <w:r w:rsidR="001E3B04">
              <w:rPr>
                <w:rFonts w:ascii="Arial" w:hAnsi="Arial"/>
                <w:color w:val="FFFFFF"/>
              </w:rPr>
              <w:t>Abdelkrim SAMIKY</w:t>
            </w:r>
          </w:p>
          <w:p w:rsidR="00C87DE9" w:rsidRPr="00CC22C8" w:rsidRDefault="001E3B04" w:rsidP="00C87DE9">
            <w:pPr>
              <w:tabs>
                <w:tab w:val="left" w:pos="528"/>
              </w:tabs>
              <w:ind w:left="1276"/>
              <w:rPr>
                <w:rFonts w:ascii="Arial" w:hAnsi="Arial"/>
                <w:color w:val="FFFFFF"/>
              </w:rPr>
            </w:pPr>
            <w:r>
              <w:rPr>
                <w:rFonts w:ascii="Arial" w:hAnsi="Arial"/>
                <w:color w:val="FFFFFF"/>
              </w:rPr>
              <w:t>Promoteur</w:t>
            </w:r>
            <w:r w:rsidR="00C87DE9" w:rsidRPr="00CC22C8">
              <w:rPr>
                <w:rFonts w:ascii="Arial" w:hAnsi="Arial"/>
                <w:color w:val="FFFFFF"/>
              </w:rPr>
              <w:t xml:space="preserve"> : </w:t>
            </w:r>
            <w:r>
              <w:rPr>
                <w:rFonts w:ascii="Arial" w:hAnsi="Arial"/>
                <w:color w:val="FFFFFF"/>
              </w:rPr>
              <w:t>Hervé POURTOIS</w:t>
            </w:r>
          </w:p>
          <w:p w:rsidR="00C87DE9" w:rsidRPr="00CC22C8" w:rsidRDefault="0005126F" w:rsidP="00C87DE9">
            <w:pPr>
              <w:tabs>
                <w:tab w:val="left" w:pos="528"/>
              </w:tabs>
              <w:ind w:left="1276"/>
              <w:rPr>
                <w:rFonts w:ascii="Arial" w:hAnsi="Arial"/>
                <w:color w:val="FFFFFF"/>
              </w:rPr>
            </w:pPr>
            <w:r>
              <w:rPr>
                <w:rFonts w:ascii="Arial" w:hAnsi="Arial"/>
                <w:color w:val="FFFFFF"/>
              </w:rPr>
              <w:t>Lecteur</w:t>
            </w:r>
            <w:r w:rsidR="00C87DE9">
              <w:rPr>
                <w:rFonts w:ascii="Arial" w:hAnsi="Arial"/>
                <w:color w:val="FFFFFF"/>
              </w:rPr>
              <w:t>s</w:t>
            </w:r>
            <w:r w:rsidR="00C87DE9" w:rsidRPr="00CC22C8">
              <w:rPr>
                <w:rFonts w:ascii="Arial" w:hAnsi="Arial"/>
                <w:color w:val="FFFFFF"/>
              </w:rPr>
              <w:t> :</w:t>
            </w:r>
            <w:r w:rsidR="001E3B04">
              <w:rPr>
                <w:rFonts w:ascii="Arial" w:hAnsi="Arial"/>
                <w:color w:val="FFFFFF"/>
              </w:rPr>
              <w:t xml:space="preserve"> John PITSEYS et Laurence BLESIN</w:t>
            </w:r>
          </w:p>
          <w:p w:rsidR="00C75405" w:rsidRDefault="00ED7339" w:rsidP="00CC22C8">
            <w:pPr>
              <w:tabs>
                <w:tab w:val="left" w:pos="528"/>
              </w:tabs>
              <w:ind w:left="1276"/>
              <w:rPr>
                <w:rFonts w:ascii="Arial" w:hAnsi="Arial"/>
                <w:color w:val="FFFFFF"/>
              </w:rPr>
            </w:pPr>
            <w:r>
              <w:rPr>
                <w:rFonts w:ascii="Arial" w:hAnsi="Arial"/>
                <w:color w:val="FFFFFF"/>
              </w:rPr>
              <w:t>Année académique 2019-2020</w:t>
            </w:r>
            <w:r w:rsidR="00C75405" w:rsidRPr="00CC22C8">
              <w:rPr>
                <w:rFonts w:ascii="Arial" w:hAnsi="Arial"/>
                <w:color w:val="FFFFFF"/>
              </w:rPr>
              <w:t xml:space="preserve">  </w:t>
            </w:r>
          </w:p>
          <w:p w:rsidR="0025397D" w:rsidRPr="00CC22C8" w:rsidRDefault="001E3B04" w:rsidP="0025397D">
            <w:pPr>
              <w:tabs>
                <w:tab w:val="left" w:pos="528"/>
              </w:tabs>
              <w:ind w:left="1276"/>
              <w:rPr>
                <w:rFonts w:ascii="Arial" w:hAnsi="Arial"/>
                <w:color w:val="FFFFFF"/>
              </w:rPr>
            </w:pPr>
            <w:r>
              <w:rPr>
                <w:rFonts w:ascii="Arial" w:hAnsi="Arial"/>
                <w:color w:val="FFFFFF"/>
              </w:rPr>
              <w:t>Master en politique</w:t>
            </w:r>
            <w:r w:rsidR="0005126F">
              <w:rPr>
                <w:rFonts w:ascii="Arial" w:hAnsi="Arial"/>
                <w:color w:val="FFFFFF"/>
              </w:rPr>
              <w:t>s</w:t>
            </w:r>
            <w:r>
              <w:rPr>
                <w:rFonts w:ascii="Arial" w:hAnsi="Arial"/>
                <w:color w:val="FFFFFF"/>
              </w:rPr>
              <w:t xml:space="preserve"> économique</w:t>
            </w:r>
            <w:r w:rsidR="0005126F">
              <w:rPr>
                <w:rFonts w:ascii="Arial" w:hAnsi="Arial"/>
                <w:color w:val="FFFFFF"/>
              </w:rPr>
              <w:t>s</w:t>
            </w:r>
            <w:r>
              <w:rPr>
                <w:rFonts w:ascii="Arial" w:hAnsi="Arial"/>
                <w:color w:val="FFFFFF"/>
              </w:rPr>
              <w:t xml:space="preserve"> et sociale</w:t>
            </w:r>
            <w:r w:rsidR="0005126F">
              <w:rPr>
                <w:rFonts w:ascii="Arial" w:hAnsi="Arial"/>
                <w:color w:val="FFFFFF"/>
              </w:rPr>
              <w:t>s</w:t>
            </w:r>
            <w:r>
              <w:rPr>
                <w:rFonts w:ascii="Arial" w:hAnsi="Arial"/>
                <w:color w:val="FFFFFF"/>
              </w:rPr>
              <w:t xml:space="preserve"> </w:t>
            </w:r>
          </w:p>
          <w:p w:rsidR="0025397D" w:rsidRPr="00CC22C8" w:rsidRDefault="0025397D" w:rsidP="00CC22C8">
            <w:pPr>
              <w:tabs>
                <w:tab w:val="left" w:pos="528"/>
              </w:tabs>
              <w:ind w:left="1276"/>
              <w:rPr>
                <w:rFonts w:ascii="Arial" w:hAnsi="Arial"/>
                <w:color w:val="FFFFFF"/>
              </w:rPr>
            </w:pPr>
          </w:p>
          <w:p w:rsidR="00C75405" w:rsidRDefault="00C75405" w:rsidP="003A4AD6"/>
        </w:tc>
      </w:tr>
    </w:tbl>
    <w:p w:rsidR="004E4FF3" w:rsidRDefault="004E4FF3" w:rsidP="001E3B04">
      <w:pPr>
        <w:tabs>
          <w:tab w:val="center" w:pos="4532"/>
        </w:tabs>
      </w:pPr>
    </w:p>
    <w:p w:rsidR="00AA28D7" w:rsidRDefault="00AA28D7" w:rsidP="001E3B04">
      <w:pPr>
        <w:tabs>
          <w:tab w:val="center" w:pos="4532"/>
        </w:tabs>
      </w:pPr>
    </w:p>
    <w:p w:rsidR="004E4FF3" w:rsidRPr="004E5EB9" w:rsidRDefault="004E4FF3" w:rsidP="004E5EB9">
      <w:pPr>
        <w:tabs>
          <w:tab w:val="center" w:pos="4532"/>
        </w:tabs>
        <w:spacing w:line="360" w:lineRule="auto"/>
        <w:rPr>
          <w:rFonts w:asciiTheme="majorBidi" w:hAnsiTheme="majorBidi" w:cstheme="majorBidi"/>
          <w:b/>
          <w:bCs/>
        </w:rPr>
      </w:pPr>
      <w:r w:rsidRPr="004E5EB9">
        <w:rPr>
          <w:rFonts w:asciiTheme="majorBidi" w:hAnsiTheme="majorBidi" w:cstheme="majorBidi"/>
          <w:b/>
          <w:bCs/>
        </w:rPr>
        <w:t>Remerciements </w:t>
      </w:r>
    </w:p>
    <w:p w:rsidR="004E4FF3" w:rsidRPr="004E5EB9" w:rsidRDefault="004E4FF3" w:rsidP="004E5EB9">
      <w:pPr>
        <w:tabs>
          <w:tab w:val="center" w:pos="4532"/>
        </w:tabs>
        <w:spacing w:line="360" w:lineRule="auto"/>
        <w:rPr>
          <w:rFonts w:asciiTheme="majorBidi" w:hAnsiTheme="majorBidi" w:cstheme="majorBidi"/>
        </w:rPr>
      </w:pPr>
    </w:p>
    <w:p w:rsidR="004E4FF3" w:rsidRPr="004E5EB9" w:rsidRDefault="004E4FF3" w:rsidP="004E5EB9">
      <w:pPr>
        <w:tabs>
          <w:tab w:val="center" w:pos="4532"/>
        </w:tabs>
        <w:spacing w:line="360" w:lineRule="auto"/>
        <w:rPr>
          <w:rFonts w:asciiTheme="majorBidi" w:hAnsiTheme="majorBidi" w:cstheme="majorBidi"/>
        </w:rPr>
      </w:pPr>
    </w:p>
    <w:p w:rsidR="004E4FF3" w:rsidRPr="004E5EB9" w:rsidRDefault="0005126F" w:rsidP="00AD66ED">
      <w:pPr>
        <w:tabs>
          <w:tab w:val="center" w:pos="4532"/>
        </w:tabs>
        <w:spacing w:line="360" w:lineRule="auto"/>
        <w:jc w:val="both"/>
        <w:rPr>
          <w:rFonts w:asciiTheme="majorBidi" w:hAnsiTheme="majorBidi" w:cstheme="majorBidi"/>
        </w:rPr>
      </w:pPr>
      <w:r w:rsidRPr="004E5EB9">
        <w:rPr>
          <w:rFonts w:asciiTheme="majorBidi" w:hAnsiTheme="majorBidi" w:cstheme="majorBidi"/>
        </w:rPr>
        <w:t xml:space="preserve">Si la réalisation de ce mémoire à été un vrai défi au début, l’avènement du coronavirus </w:t>
      </w:r>
      <w:r w:rsidR="00227AA4" w:rsidRPr="004E5EB9">
        <w:rPr>
          <w:rFonts w:asciiTheme="majorBidi" w:hAnsiTheme="majorBidi" w:cstheme="majorBidi"/>
        </w:rPr>
        <w:t xml:space="preserve">cette année l’a rendu encore plus difficile. </w:t>
      </w:r>
      <w:r w:rsidR="00123C1D" w:rsidRPr="004E5EB9">
        <w:rPr>
          <w:rFonts w:asciiTheme="majorBidi" w:hAnsiTheme="majorBidi" w:cstheme="majorBidi"/>
        </w:rPr>
        <w:t>C’est dans cette situation que je ne peux qu’apprécier l’accompagnement avisé de mon promoteur H</w:t>
      </w:r>
      <w:r w:rsidR="00210BAE" w:rsidRPr="004E5EB9">
        <w:rPr>
          <w:rFonts w:asciiTheme="majorBidi" w:hAnsiTheme="majorBidi" w:cstheme="majorBidi"/>
        </w:rPr>
        <w:t xml:space="preserve">ervé </w:t>
      </w:r>
      <w:proofErr w:type="spellStart"/>
      <w:r w:rsidR="00210BAE" w:rsidRPr="004E5EB9">
        <w:rPr>
          <w:rFonts w:asciiTheme="majorBidi" w:hAnsiTheme="majorBidi" w:cstheme="majorBidi"/>
        </w:rPr>
        <w:t>Pourtois</w:t>
      </w:r>
      <w:proofErr w:type="spellEnd"/>
      <w:r w:rsidR="00210BAE" w:rsidRPr="004E5EB9">
        <w:rPr>
          <w:rFonts w:asciiTheme="majorBidi" w:hAnsiTheme="majorBidi" w:cstheme="majorBidi"/>
        </w:rPr>
        <w:t>. Exigeant la plu</w:t>
      </w:r>
      <w:r w:rsidR="00123C1D" w:rsidRPr="004E5EB9">
        <w:rPr>
          <w:rFonts w:asciiTheme="majorBidi" w:hAnsiTheme="majorBidi" w:cstheme="majorBidi"/>
        </w:rPr>
        <w:t xml:space="preserve">part du temps, il a su être compréhensif </w:t>
      </w:r>
      <w:r w:rsidR="00210BAE" w:rsidRPr="004E5EB9">
        <w:rPr>
          <w:rFonts w:asciiTheme="majorBidi" w:hAnsiTheme="majorBidi" w:cstheme="majorBidi"/>
        </w:rPr>
        <w:t xml:space="preserve">et bienveillant </w:t>
      </w:r>
      <w:r w:rsidR="00123C1D" w:rsidRPr="004E5EB9">
        <w:rPr>
          <w:rFonts w:asciiTheme="majorBidi" w:hAnsiTheme="majorBidi" w:cstheme="majorBidi"/>
        </w:rPr>
        <w:t>quand la situation</w:t>
      </w:r>
      <w:r w:rsidR="00964260" w:rsidRPr="004E5EB9">
        <w:rPr>
          <w:rFonts w:asciiTheme="majorBidi" w:hAnsiTheme="majorBidi" w:cstheme="majorBidi"/>
        </w:rPr>
        <w:t xml:space="preserve"> l’a requis. </w:t>
      </w:r>
      <w:r w:rsidR="005A6BFB" w:rsidRPr="004E5EB9">
        <w:rPr>
          <w:rFonts w:asciiTheme="majorBidi" w:hAnsiTheme="majorBidi" w:cstheme="majorBidi"/>
        </w:rPr>
        <w:t xml:space="preserve">Je </w:t>
      </w:r>
      <w:r w:rsidR="00AD66ED">
        <w:rPr>
          <w:rFonts w:asciiTheme="majorBidi" w:hAnsiTheme="majorBidi" w:cstheme="majorBidi"/>
        </w:rPr>
        <w:t>le remercie</w:t>
      </w:r>
      <w:r w:rsidR="00B335B2">
        <w:rPr>
          <w:rFonts w:asciiTheme="majorBidi" w:hAnsiTheme="majorBidi" w:cstheme="majorBidi"/>
        </w:rPr>
        <w:t xml:space="preserve"> ainsi que les</w:t>
      </w:r>
      <w:r w:rsidR="005A6BFB" w:rsidRPr="004E5EB9">
        <w:rPr>
          <w:rFonts w:asciiTheme="majorBidi" w:hAnsiTheme="majorBidi" w:cstheme="majorBidi"/>
        </w:rPr>
        <w:t xml:space="preserve"> deux lecteurs, John </w:t>
      </w:r>
      <w:proofErr w:type="spellStart"/>
      <w:r w:rsidR="005A6BFB" w:rsidRPr="004E5EB9">
        <w:rPr>
          <w:rFonts w:asciiTheme="majorBidi" w:hAnsiTheme="majorBidi" w:cstheme="majorBidi"/>
        </w:rPr>
        <w:t>Pitseys</w:t>
      </w:r>
      <w:proofErr w:type="spellEnd"/>
      <w:r w:rsidR="005A6BFB" w:rsidRPr="004E5EB9">
        <w:rPr>
          <w:rFonts w:asciiTheme="majorBidi" w:hAnsiTheme="majorBidi" w:cstheme="majorBidi"/>
        </w:rPr>
        <w:t xml:space="preserve"> et Laurence </w:t>
      </w:r>
      <w:proofErr w:type="spellStart"/>
      <w:r w:rsidR="005A6BFB" w:rsidRPr="004E5EB9">
        <w:rPr>
          <w:rFonts w:asciiTheme="majorBidi" w:hAnsiTheme="majorBidi" w:cstheme="majorBidi"/>
        </w:rPr>
        <w:t>Blésin</w:t>
      </w:r>
      <w:proofErr w:type="spellEnd"/>
      <w:r w:rsidR="005A6BFB" w:rsidRPr="004E5EB9">
        <w:rPr>
          <w:rFonts w:asciiTheme="majorBidi" w:hAnsiTheme="majorBidi" w:cstheme="majorBidi"/>
        </w:rPr>
        <w:t xml:space="preserve">, pour leur disponibilité et leurs retours précieux. </w:t>
      </w:r>
    </w:p>
    <w:p w:rsidR="005A6BFB" w:rsidRPr="004E5EB9" w:rsidRDefault="005A6BFB" w:rsidP="004E5EB9">
      <w:pPr>
        <w:tabs>
          <w:tab w:val="center" w:pos="4532"/>
        </w:tabs>
        <w:spacing w:line="360" w:lineRule="auto"/>
        <w:jc w:val="both"/>
        <w:rPr>
          <w:rFonts w:asciiTheme="majorBidi" w:hAnsiTheme="majorBidi" w:cstheme="majorBidi"/>
        </w:rPr>
      </w:pPr>
    </w:p>
    <w:p w:rsidR="001E2908" w:rsidRPr="004E5EB9" w:rsidRDefault="005A6BFB" w:rsidP="004E5EB9">
      <w:pPr>
        <w:tabs>
          <w:tab w:val="center" w:pos="4532"/>
        </w:tabs>
        <w:spacing w:line="360" w:lineRule="auto"/>
        <w:jc w:val="both"/>
        <w:rPr>
          <w:rFonts w:asciiTheme="majorBidi" w:hAnsiTheme="majorBidi" w:cstheme="majorBidi"/>
        </w:rPr>
      </w:pPr>
      <w:r w:rsidRPr="004E5EB9">
        <w:rPr>
          <w:rFonts w:asciiTheme="majorBidi" w:hAnsiTheme="majorBidi" w:cstheme="majorBidi"/>
        </w:rPr>
        <w:t>Je veux aussi rendre hommage à mes</w:t>
      </w:r>
      <w:r w:rsidR="00E771C5" w:rsidRPr="004E5EB9">
        <w:rPr>
          <w:rFonts w:asciiTheme="majorBidi" w:hAnsiTheme="majorBidi" w:cstheme="majorBidi"/>
        </w:rPr>
        <w:t xml:space="preserve"> camarades de classe, groupe </w:t>
      </w:r>
      <w:r w:rsidRPr="004E5EB9">
        <w:rPr>
          <w:rFonts w:asciiTheme="majorBidi" w:hAnsiTheme="majorBidi" w:cstheme="majorBidi"/>
        </w:rPr>
        <w:t xml:space="preserve">Charleroi 2017, qui m’ont accompagné dans cette aventure et m’ont aidé </w:t>
      </w:r>
      <w:r w:rsidR="00E771C5" w:rsidRPr="004E5EB9">
        <w:rPr>
          <w:rFonts w:asciiTheme="majorBidi" w:hAnsiTheme="majorBidi" w:cstheme="majorBidi"/>
        </w:rPr>
        <w:t>à</w:t>
      </w:r>
      <w:r w:rsidRPr="004E5EB9">
        <w:rPr>
          <w:rFonts w:asciiTheme="majorBidi" w:hAnsiTheme="majorBidi" w:cstheme="majorBidi"/>
        </w:rPr>
        <w:t xml:space="preserve"> aiguiser mon esprit critique</w:t>
      </w:r>
      <w:r w:rsidR="00E771C5" w:rsidRPr="004E5EB9">
        <w:rPr>
          <w:rFonts w:asciiTheme="majorBidi" w:hAnsiTheme="majorBidi" w:cstheme="majorBidi"/>
        </w:rPr>
        <w:t xml:space="preserve">. Leur appui et soutien ont été une source de motivation </w:t>
      </w:r>
      <w:r w:rsidR="00D429AF" w:rsidRPr="004E5EB9">
        <w:rPr>
          <w:rFonts w:asciiTheme="majorBidi" w:hAnsiTheme="majorBidi" w:cstheme="majorBidi"/>
        </w:rPr>
        <w:t xml:space="preserve">inépuisable </w:t>
      </w:r>
      <w:r w:rsidR="00E771C5" w:rsidRPr="004E5EB9">
        <w:rPr>
          <w:rFonts w:asciiTheme="majorBidi" w:hAnsiTheme="majorBidi" w:cstheme="majorBidi"/>
        </w:rPr>
        <w:t xml:space="preserve">durant ces trois années du master. </w:t>
      </w:r>
      <w:r w:rsidR="00D429AF" w:rsidRPr="004E5EB9">
        <w:rPr>
          <w:rFonts w:asciiTheme="majorBidi" w:hAnsiTheme="majorBidi" w:cstheme="majorBidi"/>
        </w:rPr>
        <w:t>Parmi mon groupe, u</w:t>
      </w:r>
      <w:r w:rsidR="00E771C5" w:rsidRPr="004E5EB9">
        <w:rPr>
          <w:rFonts w:asciiTheme="majorBidi" w:hAnsiTheme="majorBidi" w:cstheme="majorBidi"/>
        </w:rPr>
        <w:t>n remercieme</w:t>
      </w:r>
      <w:r w:rsidR="00DE1EA1">
        <w:rPr>
          <w:rFonts w:asciiTheme="majorBidi" w:hAnsiTheme="majorBidi" w:cstheme="majorBidi"/>
        </w:rPr>
        <w:t xml:space="preserve">nt particulier va a Fabienne </w:t>
      </w:r>
      <w:proofErr w:type="spellStart"/>
      <w:r w:rsidR="00DE1EA1">
        <w:rPr>
          <w:rFonts w:asciiTheme="majorBidi" w:hAnsiTheme="majorBidi" w:cstheme="majorBidi"/>
        </w:rPr>
        <w:t>Hor</w:t>
      </w:r>
      <w:r w:rsidR="00E771C5" w:rsidRPr="004E5EB9">
        <w:rPr>
          <w:rFonts w:asciiTheme="majorBidi" w:hAnsiTheme="majorBidi" w:cstheme="majorBidi"/>
        </w:rPr>
        <w:t>sterma</w:t>
      </w:r>
      <w:r w:rsidR="00DE1EA1">
        <w:rPr>
          <w:rFonts w:asciiTheme="majorBidi" w:hAnsiTheme="majorBidi" w:cstheme="majorBidi"/>
        </w:rPr>
        <w:t>n</w:t>
      </w:r>
      <w:r w:rsidR="00E771C5" w:rsidRPr="004E5EB9">
        <w:rPr>
          <w:rFonts w:asciiTheme="majorBidi" w:hAnsiTheme="majorBidi" w:cstheme="majorBidi"/>
        </w:rPr>
        <w:t>s</w:t>
      </w:r>
      <w:proofErr w:type="spellEnd"/>
      <w:r w:rsidR="00E771C5" w:rsidRPr="004E5EB9">
        <w:rPr>
          <w:rFonts w:asciiTheme="majorBidi" w:hAnsiTheme="majorBidi" w:cstheme="majorBidi"/>
        </w:rPr>
        <w:t xml:space="preserve"> qui, grâce à son abnégation, j’ai pu m’inscrire à la </w:t>
      </w:r>
      <w:proofErr w:type="spellStart"/>
      <w:r w:rsidR="00E771C5" w:rsidRPr="004E5EB9">
        <w:rPr>
          <w:rFonts w:asciiTheme="majorBidi" w:hAnsiTheme="majorBidi" w:cstheme="majorBidi"/>
        </w:rPr>
        <w:t>Fopes</w:t>
      </w:r>
      <w:proofErr w:type="spellEnd"/>
      <w:r w:rsidR="00E771C5" w:rsidRPr="004E5EB9">
        <w:rPr>
          <w:rFonts w:asciiTheme="majorBidi" w:hAnsiTheme="majorBidi" w:cstheme="majorBidi"/>
        </w:rPr>
        <w:t xml:space="preserve">. </w:t>
      </w:r>
    </w:p>
    <w:p w:rsidR="001E2908" w:rsidRPr="004E5EB9" w:rsidRDefault="001E2908" w:rsidP="004E5EB9">
      <w:pPr>
        <w:tabs>
          <w:tab w:val="center" w:pos="4532"/>
        </w:tabs>
        <w:spacing w:line="360" w:lineRule="auto"/>
        <w:jc w:val="both"/>
        <w:rPr>
          <w:rFonts w:asciiTheme="majorBidi" w:hAnsiTheme="majorBidi" w:cstheme="majorBidi"/>
        </w:rPr>
      </w:pPr>
    </w:p>
    <w:p w:rsidR="001E2908" w:rsidRPr="004E5EB9" w:rsidRDefault="001E2908" w:rsidP="004E5EB9">
      <w:pPr>
        <w:tabs>
          <w:tab w:val="center" w:pos="4532"/>
        </w:tabs>
        <w:spacing w:line="360" w:lineRule="auto"/>
        <w:jc w:val="both"/>
        <w:rPr>
          <w:rFonts w:asciiTheme="majorBidi" w:hAnsiTheme="majorBidi" w:cstheme="majorBidi"/>
        </w:rPr>
      </w:pPr>
      <w:r w:rsidRPr="004E5EB9">
        <w:rPr>
          <w:rFonts w:asciiTheme="majorBidi" w:hAnsiTheme="majorBidi" w:cstheme="majorBidi"/>
        </w:rPr>
        <w:t xml:space="preserve">J’exprime ma gratitude au corps pédagogique de la </w:t>
      </w:r>
      <w:proofErr w:type="spellStart"/>
      <w:r w:rsidRPr="004E5EB9">
        <w:rPr>
          <w:rFonts w:asciiTheme="majorBidi" w:hAnsiTheme="majorBidi" w:cstheme="majorBidi"/>
        </w:rPr>
        <w:t>Fopes</w:t>
      </w:r>
      <w:proofErr w:type="spellEnd"/>
      <w:r w:rsidRPr="004E5EB9">
        <w:rPr>
          <w:rFonts w:asciiTheme="majorBidi" w:hAnsiTheme="majorBidi" w:cstheme="majorBidi"/>
        </w:rPr>
        <w:t xml:space="preserve"> qui m’a permis d’élargir mes horizons et de vivre une expérience très riche.</w:t>
      </w:r>
      <w:r w:rsidR="00210BAE" w:rsidRPr="004E5EB9">
        <w:rPr>
          <w:rFonts w:asciiTheme="majorBidi" w:hAnsiTheme="majorBidi" w:cstheme="majorBidi"/>
        </w:rPr>
        <w:t xml:space="preserve"> Une vive reconnaissance va également au corps administratif de la </w:t>
      </w:r>
      <w:proofErr w:type="spellStart"/>
      <w:r w:rsidR="00210BAE" w:rsidRPr="004E5EB9">
        <w:rPr>
          <w:rFonts w:asciiTheme="majorBidi" w:hAnsiTheme="majorBidi" w:cstheme="majorBidi"/>
        </w:rPr>
        <w:t>Fopes</w:t>
      </w:r>
      <w:proofErr w:type="spellEnd"/>
      <w:r w:rsidR="00210BAE" w:rsidRPr="004E5EB9">
        <w:rPr>
          <w:rFonts w:asciiTheme="majorBidi" w:hAnsiTheme="majorBidi" w:cstheme="majorBidi"/>
        </w:rPr>
        <w:t xml:space="preserve"> dont les efforts et la ténacité </w:t>
      </w:r>
      <w:r w:rsidR="001879C5" w:rsidRPr="004E5EB9">
        <w:rPr>
          <w:rFonts w:asciiTheme="majorBidi" w:hAnsiTheme="majorBidi" w:cstheme="majorBidi"/>
        </w:rPr>
        <w:t xml:space="preserve">sont mis au service de potentiels acteurs sociaux. </w:t>
      </w:r>
      <w:r w:rsidR="00210BAE" w:rsidRPr="004E5EB9">
        <w:rPr>
          <w:rFonts w:asciiTheme="majorBidi" w:hAnsiTheme="majorBidi" w:cstheme="majorBidi"/>
        </w:rPr>
        <w:t xml:space="preserve">      </w:t>
      </w:r>
    </w:p>
    <w:p w:rsidR="00D429AF" w:rsidRPr="004E5EB9" w:rsidRDefault="00D429AF" w:rsidP="004E5EB9">
      <w:pPr>
        <w:tabs>
          <w:tab w:val="center" w:pos="4532"/>
        </w:tabs>
        <w:spacing w:line="360" w:lineRule="auto"/>
        <w:jc w:val="both"/>
        <w:rPr>
          <w:rFonts w:asciiTheme="majorBidi" w:hAnsiTheme="majorBidi" w:cstheme="majorBidi"/>
        </w:rPr>
      </w:pPr>
    </w:p>
    <w:p w:rsidR="00E771C5" w:rsidRPr="004E5EB9" w:rsidRDefault="00D429AF" w:rsidP="004E5EB9">
      <w:pPr>
        <w:tabs>
          <w:tab w:val="center" w:pos="4532"/>
        </w:tabs>
        <w:spacing w:line="360" w:lineRule="auto"/>
        <w:jc w:val="both"/>
        <w:rPr>
          <w:rFonts w:asciiTheme="majorBidi" w:hAnsiTheme="majorBidi" w:cstheme="majorBidi"/>
        </w:rPr>
      </w:pPr>
      <w:r w:rsidRPr="004E5EB9">
        <w:rPr>
          <w:rFonts w:asciiTheme="majorBidi" w:hAnsiTheme="majorBidi" w:cstheme="majorBidi"/>
        </w:rPr>
        <w:t xml:space="preserve">Enfin, je dois </w:t>
      </w:r>
      <w:r w:rsidR="00AC7EBB" w:rsidRPr="004E5EB9">
        <w:rPr>
          <w:rFonts w:asciiTheme="majorBidi" w:hAnsiTheme="majorBidi" w:cstheme="majorBidi"/>
        </w:rPr>
        <w:t xml:space="preserve">aussi </w:t>
      </w:r>
      <w:r w:rsidRPr="004E5EB9">
        <w:rPr>
          <w:rFonts w:asciiTheme="majorBidi" w:hAnsiTheme="majorBidi" w:cstheme="majorBidi"/>
        </w:rPr>
        <w:t xml:space="preserve">ma participation à ce </w:t>
      </w:r>
      <w:r w:rsidR="00AC7EBB" w:rsidRPr="004E5EB9">
        <w:rPr>
          <w:rFonts w:asciiTheme="majorBidi" w:hAnsiTheme="majorBidi" w:cstheme="majorBidi"/>
        </w:rPr>
        <w:t>cursus universitaire</w:t>
      </w:r>
      <w:r w:rsidRPr="004E5EB9">
        <w:rPr>
          <w:rFonts w:asciiTheme="majorBidi" w:hAnsiTheme="majorBidi" w:cstheme="majorBidi"/>
        </w:rPr>
        <w:t xml:space="preserve"> à ma femme et à mes deux enfants. Sans leur sacrifice et </w:t>
      </w:r>
      <w:r w:rsidR="007F5327" w:rsidRPr="004E5EB9">
        <w:rPr>
          <w:rFonts w:asciiTheme="majorBidi" w:hAnsiTheme="majorBidi" w:cstheme="majorBidi"/>
        </w:rPr>
        <w:t>compréhension je n’aurais pas pu</w:t>
      </w:r>
      <w:r w:rsidRPr="004E5EB9">
        <w:rPr>
          <w:rFonts w:asciiTheme="majorBidi" w:hAnsiTheme="majorBidi" w:cstheme="majorBidi"/>
        </w:rPr>
        <w:t xml:space="preserve"> </w:t>
      </w:r>
      <w:r w:rsidR="00AC7EBB" w:rsidRPr="004E5EB9">
        <w:rPr>
          <w:rFonts w:asciiTheme="majorBidi" w:hAnsiTheme="majorBidi" w:cstheme="majorBidi"/>
        </w:rPr>
        <w:t xml:space="preserve">y </w:t>
      </w:r>
      <w:r w:rsidRPr="004E5EB9">
        <w:rPr>
          <w:rFonts w:asciiTheme="majorBidi" w:hAnsiTheme="majorBidi" w:cstheme="majorBidi"/>
        </w:rPr>
        <w:t>prendre part</w:t>
      </w:r>
      <w:r w:rsidR="007F5327" w:rsidRPr="004E5EB9">
        <w:rPr>
          <w:rFonts w:asciiTheme="majorBidi" w:hAnsiTheme="majorBidi" w:cstheme="majorBidi"/>
        </w:rPr>
        <w:t xml:space="preserve"> ni porter à terme ce projet.</w:t>
      </w:r>
      <w:r w:rsidR="001E2908" w:rsidRPr="004E5EB9">
        <w:rPr>
          <w:rFonts w:asciiTheme="majorBidi" w:hAnsiTheme="majorBidi" w:cstheme="majorBidi"/>
        </w:rPr>
        <w:t xml:space="preserve"> Il est temps qu’on rattrape le temps passé. </w:t>
      </w:r>
      <w:r w:rsidR="007F5327" w:rsidRPr="004E5EB9">
        <w:rPr>
          <w:rFonts w:asciiTheme="majorBidi" w:hAnsiTheme="majorBidi" w:cstheme="majorBidi"/>
        </w:rPr>
        <w:t xml:space="preserve"> </w:t>
      </w:r>
    </w:p>
    <w:p w:rsidR="004E4FF3" w:rsidRDefault="004E4FF3" w:rsidP="001E3B04">
      <w:pPr>
        <w:tabs>
          <w:tab w:val="center" w:pos="4532"/>
        </w:tabs>
        <w:rPr>
          <w:rFonts w:asciiTheme="minorHAnsi" w:hAnsiTheme="minorHAnsi"/>
        </w:rPr>
      </w:pPr>
    </w:p>
    <w:p w:rsidR="00AA28D7" w:rsidRDefault="00AA28D7" w:rsidP="001E3B04">
      <w:pPr>
        <w:tabs>
          <w:tab w:val="center" w:pos="4532"/>
        </w:tabs>
        <w:rPr>
          <w:rFonts w:asciiTheme="minorHAnsi" w:hAnsiTheme="minorHAnsi"/>
        </w:rPr>
      </w:pPr>
    </w:p>
    <w:p w:rsidR="00AA28D7" w:rsidRDefault="00AA28D7" w:rsidP="001E3B04">
      <w:pPr>
        <w:tabs>
          <w:tab w:val="center" w:pos="4532"/>
        </w:tabs>
        <w:rPr>
          <w:rFonts w:asciiTheme="minorHAnsi" w:hAnsiTheme="minorHAnsi"/>
        </w:rPr>
      </w:pPr>
    </w:p>
    <w:p w:rsidR="00AA28D7" w:rsidRDefault="00AA28D7" w:rsidP="001E3B04">
      <w:pPr>
        <w:tabs>
          <w:tab w:val="center" w:pos="4532"/>
        </w:tabs>
        <w:rPr>
          <w:rFonts w:asciiTheme="minorHAnsi" w:hAnsiTheme="minorHAnsi"/>
        </w:rPr>
      </w:pPr>
    </w:p>
    <w:p w:rsidR="00AA28D7" w:rsidRDefault="00AA28D7" w:rsidP="001E3B04">
      <w:pPr>
        <w:tabs>
          <w:tab w:val="center" w:pos="4532"/>
        </w:tabs>
        <w:rPr>
          <w:rFonts w:asciiTheme="minorHAnsi" w:hAnsiTheme="minorHAnsi"/>
        </w:rPr>
      </w:pPr>
    </w:p>
    <w:p w:rsidR="00AA28D7" w:rsidRDefault="00AA28D7" w:rsidP="001E3B04">
      <w:pPr>
        <w:tabs>
          <w:tab w:val="center" w:pos="4532"/>
        </w:tabs>
        <w:rPr>
          <w:rFonts w:asciiTheme="minorHAnsi" w:hAnsiTheme="minorHAnsi"/>
        </w:rPr>
      </w:pPr>
    </w:p>
    <w:p w:rsidR="00AA28D7" w:rsidRDefault="00AA28D7" w:rsidP="001E3B04">
      <w:pPr>
        <w:tabs>
          <w:tab w:val="center" w:pos="4532"/>
        </w:tabs>
        <w:rPr>
          <w:rFonts w:asciiTheme="minorHAnsi" w:hAnsiTheme="minorHAnsi"/>
        </w:rPr>
      </w:pPr>
    </w:p>
    <w:p w:rsidR="00AA28D7" w:rsidRDefault="00AA28D7" w:rsidP="001E3B04">
      <w:pPr>
        <w:tabs>
          <w:tab w:val="center" w:pos="4532"/>
        </w:tabs>
        <w:rPr>
          <w:rFonts w:asciiTheme="minorHAnsi" w:hAnsiTheme="minorHAnsi"/>
        </w:rPr>
      </w:pPr>
    </w:p>
    <w:p w:rsidR="00AA28D7" w:rsidRDefault="00AA28D7" w:rsidP="001E3B04">
      <w:pPr>
        <w:tabs>
          <w:tab w:val="center" w:pos="4532"/>
        </w:tabs>
        <w:rPr>
          <w:rFonts w:asciiTheme="minorHAnsi" w:hAnsiTheme="minorHAnsi"/>
        </w:rPr>
      </w:pPr>
    </w:p>
    <w:p w:rsidR="00AA28D7" w:rsidRDefault="00AA28D7" w:rsidP="001E3B04">
      <w:pPr>
        <w:tabs>
          <w:tab w:val="center" w:pos="4532"/>
        </w:tabs>
        <w:rPr>
          <w:rFonts w:asciiTheme="minorHAnsi" w:hAnsiTheme="minorHAnsi"/>
        </w:rPr>
      </w:pPr>
    </w:p>
    <w:p w:rsidR="00AA28D7" w:rsidRDefault="00AA28D7" w:rsidP="001E3B04">
      <w:pPr>
        <w:tabs>
          <w:tab w:val="center" w:pos="4532"/>
        </w:tabs>
        <w:rPr>
          <w:rFonts w:asciiTheme="minorHAnsi" w:hAnsiTheme="minorHAnsi"/>
        </w:rPr>
      </w:pPr>
    </w:p>
    <w:p w:rsidR="00AA28D7" w:rsidRDefault="00AA28D7" w:rsidP="001E3B04">
      <w:pPr>
        <w:tabs>
          <w:tab w:val="center" w:pos="4532"/>
        </w:tabs>
        <w:rPr>
          <w:rFonts w:asciiTheme="minorHAnsi" w:hAnsiTheme="minorHAnsi"/>
        </w:rPr>
      </w:pPr>
    </w:p>
    <w:p w:rsidR="00AA28D7" w:rsidRDefault="00AA28D7" w:rsidP="004B1C85">
      <w:pPr>
        <w:tabs>
          <w:tab w:val="center" w:pos="4532"/>
        </w:tabs>
        <w:jc w:val="both"/>
        <w:rPr>
          <w:rFonts w:asciiTheme="minorHAnsi" w:hAnsiTheme="minorHAnsi"/>
        </w:rPr>
      </w:pPr>
    </w:p>
    <w:p w:rsidR="004E5EB9" w:rsidRDefault="004E5EB9" w:rsidP="004B1C85">
      <w:pPr>
        <w:tabs>
          <w:tab w:val="center" w:pos="4532"/>
        </w:tabs>
        <w:jc w:val="both"/>
        <w:rPr>
          <w:rFonts w:asciiTheme="minorHAnsi" w:hAnsiTheme="minorHAnsi"/>
        </w:rPr>
      </w:pPr>
    </w:p>
    <w:p w:rsidR="00AA28D7" w:rsidRDefault="00AA28D7" w:rsidP="004B1C85">
      <w:pPr>
        <w:tabs>
          <w:tab w:val="center" w:pos="4532"/>
        </w:tabs>
        <w:jc w:val="both"/>
        <w:rPr>
          <w:rFonts w:asciiTheme="minorHAnsi" w:hAnsiTheme="minorHAnsi"/>
        </w:rPr>
      </w:pPr>
    </w:p>
    <w:p w:rsidR="00AA28D7" w:rsidRPr="004E5EB9" w:rsidRDefault="00AA28D7" w:rsidP="00394EFA">
      <w:pPr>
        <w:tabs>
          <w:tab w:val="center" w:pos="4532"/>
        </w:tabs>
        <w:jc w:val="both"/>
        <w:rPr>
          <w:rFonts w:asciiTheme="majorBidi" w:hAnsiTheme="majorBidi" w:cstheme="majorBidi"/>
          <w:b/>
          <w:bCs/>
        </w:rPr>
      </w:pPr>
      <w:r w:rsidRPr="004E5EB9">
        <w:rPr>
          <w:rFonts w:asciiTheme="majorBidi" w:hAnsiTheme="majorBidi" w:cstheme="majorBidi"/>
          <w:b/>
          <w:bCs/>
        </w:rPr>
        <w:t>Table des matières</w:t>
      </w:r>
    </w:p>
    <w:p w:rsidR="00AA28D7" w:rsidRPr="004E5EB9" w:rsidRDefault="00AA28D7" w:rsidP="00394EFA">
      <w:pPr>
        <w:tabs>
          <w:tab w:val="center" w:pos="4532"/>
        </w:tabs>
        <w:jc w:val="both"/>
        <w:rPr>
          <w:rFonts w:asciiTheme="majorBidi" w:hAnsiTheme="majorBidi" w:cstheme="majorBidi"/>
          <w:b/>
          <w:bCs/>
        </w:rPr>
      </w:pPr>
    </w:p>
    <w:p w:rsidR="00AA28D7" w:rsidRPr="004E5EB9" w:rsidRDefault="00AA28D7" w:rsidP="000A0795">
      <w:pPr>
        <w:tabs>
          <w:tab w:val="center" w:pos="4532"/>
        </w:tabs>
        <w:spacing w:line="360" w:lineRule="auto"/>
        <w:jc w:val="both"/>
        <w:rPr>
          <w:rFonts w:asciiTheme="majorBidi" w:hAnsiTheme="majorBidi" w:cstheme="majorBidi"/>
        </w:rPr>
      </w:pPr>
      <w:r w:rsidRPr="004E5EB9">
        <w:rPr>
          <w:rFonts w:asciiTheme="majorBidi" w:hAnsiTheme="majorBidi" w:cstheme="majorBidi"/>
        </w:rPr>
        <w:t>Introduction</w:t>
      </w:r>
      <w:r w:rsidR="00014459">
        <w:rPr>
          <w:rFonts w:asciiTheme="majorBidi" w:hAnsiTheme="majorBidi" w:cstheme="majorBidi"/>
        </w:rPr>
        <w:t>…………………………………………………………………………………...</w:t>
      </w:r>
      <w:r w:rsidR="009B42BA">
        <w:rPr>
          <w:rFonts w:asciiTheme="majorBidi" w:hAnsiTheme="majorBidi" w:cstheme="majorBidi"/>
        </w:rPr>
        <w:t>5</w:t>
      </w:r>
    </w:p>
    <w:p w:rsidR="00AA28D7" w:rsidRPr="004E5EB9" w:rsidRDefault="00AA28D7" w:rsidP="00394EFA">
      <w:pPr>
        <w:tabs>
          <w:tab w:val="center" w:pos="4532"/>
        </w:tabs>
        <w:spacing w:line="360" w:lineRule="auto"/>
        <w:jc w:val="both"/>
        <w:rPr>
          <w:rFonts w:asciiTheme="majorBidi" w:hAnsiTheme="majorBidi" w:cstheme="majorBidi"/>
        </w:rPr>
      </w:pPr>
      <w:r w:rsidRPr="004E5EB9">
        <w:rPr>
          <w:rFonts w:asciiTheme="majorBidi" w:hAnsiTheme="majorBidi" w:cstheme="majorBidi"/>
        </w:rPr>
        <w:t>Problématisation et question de recherche…………………………………………………</w:t>
      </w:r>
      <w:r w:rsidR="00014459">
        <w:rPr>
          <w:rFonts w:asciiTheme="majorBidi" w:hAnsiTheme="majorBidi" w:cstheme="majorBidi"/>
        </w:rPr>
        <w:t>....</w:t>
      </w:r>
      <w:r w:rsidR="009B42BA">
        <w:rPr>
          <w:rFonts w:asciiTheme="majorBidi" w:hAnsiTheme="majorBidi" w:cstheme="majorBidi"/>
        </w:rPr>
        <w:t>8</w:t>
      </w:r>
    </w:p>
    <w:p w:rsidR="00AA28D7" w:rsidRPr="004E5EB9" w:rsidRDefault="00AA28D7" w:rsidP="000A0795">
      <w:pPr>
        <w:tabs>
          <w:tab w:val="center" w:pos="9072"/>
        </w:tabs>
        <w:spacing w:line="360" w:lineRule="auto"/>
        <w:jc w:val="both"/>
        <w:rPr>
          <w:rFonts w:asciiTheme="majorBidi" w:hAnsiTheme="majorBidi" w:cstheme="majorBidi"/>
        </w:rPr>
      </w:pPr>
      <w:r w:rsidRPr="004E5EB9">
        <w:rPr>
          <w:rFonts w:asciiTheme="majorBidi" w:hAnsiTheme="majorBidi" w:cstheme="majorBidi"/>
        </w:rPr>
        <w:t>Méthodologi</w:t>
      </w:r>
      <w:r w:rsidR="00014459">
        <w:rPr>
          <w:rFonts w:asciiTheme="majorBidi" w:hAnsiTheme="majorBidi" w:cstheme="majorBidi"/>
        </w:rPr>
        <w:t>e………………………………………………………………………………...</w:t>
      </w:r>
      <w:r w:rsidR="009B42BA">
        <w:rPr>
          <w:rFonts w:asciiTheme="majorBidi" w:hAnsiTheme="majorBidi" w:cstheme="majorBidi"/>
        </w:rPr>
        <w:t>11</w:t>
      </w:r>
    </w:p>
    <w:p w:rsidR="00175CFD" w:rsidRPr="004E5EB9" w:rsidRDefault="00175CFD" w:rsidP="00394EFA">
      <w:pPr>
        <w:tabs>
          <w:tab w:val="center" w:pos="9072"/>
        </w:tabs>
        <w:spacing w:line="360" w:lineRule="auto"/>
        <w:jc w:val="both"/>
        <w:rPr>
          <w:rFonts w:asciiTheme="majorBidi" w:hAnsiTheme="majorBidi" w:cstheme="majorBidi"/>
        </w:rPr>
      </w:pPr>
      <w:r w:rsidRPr="004E5EB9">
        <w:rPr>
          <w:rFonts w:asciiTheme="majorBidi" w:hAnsiTheme="majorBidi" w:cstheme="majorBidi"/>
        </w:rPr>
        <w:t>Chapitre 1 : cadre jur</w:t>
      </w:r>
      <w:r w:rsidR="009B42BA">
        <w:rPr>
          <w:rFonts w:asciiTheme="majorBidi" w:hAnsiTheme="majorBidi" w:cstheme="majorBidi"/>
        </w:rPr>
        <w:t>i</w:t>
      </w:r>
      <w:r w:rsidR="00014459">
        <w:rPr>
          <w:rFonts w:asciiTheme="majorBidi" w:hAnsiTheme="majorBidi" w:cstheme="majorBidi"/>
        </w:rPr>
        <w:t>dique………………………………………………………………….</w:t>
      </w:r>
      <w:r w:rsidR="009B42BA">
        <w:rPr>
          <w:rFonts w:asciiTheme="majorBidi" w:hAnsiTheme="majorBidi" w:cstheme="majorBidi"/>
        </w:rPr>
        <w:t>12</w:t>
      </w:r>
    </w:p>
    <w:p w:rsidR="00175CFD" w:rsidRPr="004E5EB9" w:rsidRDefault="00175CFD" w:rsidP="000A0795">
      <w:pPr>
        <w:pStyle w:val="Paragrafoelenco"/>
        <w:numPr>
          <w:ilvl w:val="0"/>
          <w:numId w:val="2"/>
        </w:numPr>
        <w:tabs>
          <w:tab w:val="center" w:pos="4532"/>
        </w:tabs>
        <w:spacing w:line="360" w:lineRule="auto"/>
        <w:jc w:val="both"/>
        <w:rPr>
          <w:rFonts w:asciiTheme="majorBidi" w:hAnsiTheme="majorBidi" w:cstheme="majorBidi"/>
        </w:rPr>
      </w:pPr>
      <w:r w:rsidRPr="004E5EB9">
        <w:rPr>
          <w:rFonts w:asciiTheme="majorBidi" w:hAnsiTheme="majorBidi" w:cstheme="majorBidi"/>
        </w:rPr>
        <w:t>La laïcité en B</w:t>
      </w:r>
      <w:r w:rsidR="009B42BA">
        <w:rPr>
          <w:rFonts w:asciiTheme="majorBidi" w:hAnsiTheme="majorBidi" w:cstheme="majorBidi"/>
        </w:rPr>
        <w:t>el</w:t>
      </w:r>
      <w:r w:rsidR="00014459">
        <w:rPr>
          <w:rFonts w:asciiTheme="majorBidi" w:hAnsiTheme="majorBidi" w:cstheme="majorBidi"/>
        </w:rPr>
        <w:t>gique………………………………………………………………..</w:t>
      </w:r>
      <w:r w:rsidR="009B42BA">
        <w:rPr>
          <w:rFonts w:asciiTheme="majorBidi" w:hAnsiTheme="majorBidi" w:cstheme="majorBidi"/>
        </w:rPr>
        <w:t>12</w:t>
      </w:r>
    </w:p>
    <w:p w:rsidR="00175CFD" w:rsidRPr="004E5EB9" w:rsidRDefault="00175CFD" w:rsidP="00394EFA">
      <w:pPr>
        <w:pStyle w:val="Paragrafoelenco"/>
        <w:numPr>
          <w:ilvl w:val="0"/>
          <w:numId w:val="2"/>
        </w:numPr>
        <w:tabs>
          <w:tab w:val="center" w:pos="4532"/>
        </w:tabs>
        <w:spacing w:line="360" w:lineRule="auto"/>
        <w:jc w:val="both"/>
        <w:rPr>
          <w:rFonts w:asciiTheme="majorBidi" w:hAnsiTheme="majorBidi" w:cstheme="majorBidi"/>
        </w:rPr>
      </w:pPr>
      <w:r w:rsidRPr="004E5EB9">
        <w:rPr>
          <w:rFonts w:asciiTheme="majorBidi" w:hAnsiTheme="majorBidi" w:cstheme="majorBidi"/>
        </w:rPr>
        <w:t>Le concept de la n</w:t>
      </w:r>
      <w:r w:rsidR="00014459">
        <w:rPr>
          <w:rFonts w:asciiTheme="majorBidi" w:hAnsiTheme="majorBidi" w:cstheme="majorBidi"/>
        </w:rPr>
        <w:t>eutralité…………………………………………………………..</w:t>
      </w:r>
      <w:r w:rsidR="009B42BA">
        <w:rPr>
          <w:rFonts w:asciiTheme="majorBidi" w:hAnsiTheme="majorBidi" w:cstheme="majorBidi"/>
        </w:rPr>
        <w:t>13</w:t>
      </w:r>
    </w:p>
    <w:p w:rsidR="00175CFD" w:rsidRPr="004E5EB9" w:rsidRDefault="00175CFD" w:rsidP="00394EFA">
      <w:pPr>
        <w:pStyle w:val="Paragrafoelenco"/>
        <w:numPr>
          <w:ilvl w:val="0"/>
          <w:numId w:val="2"/>
        </w:numPr>
        <w:tabs>
          <w:tab w:val="center" w:pos="4532"/>
        </w:tabs>
        <w:spacing w:line="360" w:lineRule="auto"/>
        <w:jc w:val="both"/>
        <w:rPr>
          <w:rFonts w:asciiTheme="majorBidi" w:hAnsiTheme="majorBidi" w:cstheme="majorBidi"/>
        </w:rPr>
      </w:pPr>
      <w:r w:rsidRPr="004E5EB9">
        <w:rPr>
          <w:rFonts w:asciiTheme="majorBidi" w:hAnsiTheme="majorBidi" w:cstheme="majorBidi"/>
        </w:rPr>
        <w:t>La neutralité active belge et la neutrali</w:t>
      </w:r>
      <w:r w:rsidR="00014459">
        <w:rPr>
          <w:rFonts w:asciiTheme="majorBidi" w:hAnsiTheme="majorBidi" w:cstheme="majorBidi"/>
        </w:rPr>
        <w:t>té passive française………………………...</w:t>
      </w:r>
      <w:r w:rsidR="009B42BA">
        <w:rPr>
          <w:rFonts w:asciiTheme="majorBidi" w:hAnsiTheme="majorBidi" w:cstheme="majorBidi"/>
        </w:rPr>
        <w:t>15</w:t>
      </w:r>
    </w:p>
    <w:p w:rsidR="00175CFD" w:rsidRPr="004E5EB9" w:rsidRDefault="00175CFD" w:rsidP="00394EFA">
      <w:pPr>
        <w:pStyle w:val="Paragrafoelenco"/>
        <w:numPr>
          <w:ilvl w:val="0"/>
          <w:numId w:val="2"/>
        </w:numPr>
        <w:tabs>
          <w:tab w:val="center" w:pos="4532"/>
        </w:tabs>
        <w:spacing w:line="360" w:lineRule="auto"/>
        <w:jc w:val="both"/>
        <w:rPr>
          <w:rFonts w:asciiTheme="majorBidi" w:hAnsiTheme="majorBidi" w:cstheme="majorBidi"/>
        </w:rPr>
      </w:pPr>
      <w:r w:rsidRPr="004E5EB9">
        <w:rPr>
          <w:rFonts w:asciiTheme="majorBidi" w:hAnsiTheme="majorBidi" w:cstheme="majorBidi"/>
        </w:rPr>
        <w:t>Dispositions juridiques pertinentes…………………………………………………</w:t>
      </w:r>
      <w:r w:rsidR="009B42BA">
        <w:rPr>
          <w:rFonts w:asciiTheme="majorBidi" w:hAnsiTheme="majorBidi" w:cstheme="majorBidi"/>
        </w:rPr>
        <w:t>17</w:t>
      </w:r>
    </w:p>
    <w:p w:rsidR="00175CFD" w:rsidRPr="004E5EB9" w:rsidRDefault="00175CFD" w:rsidP="00394EFA">
      <w:pPr>
        <w:pStyle w:val="Paragrafoelenco"/>
        <w:numPr>
          <w:ilvl w:val="0"/>
          <w:numId w:val="2"/>
        </w:numPr>
        <w:tabs>
          <w:tab w:val="center" w:pos="4532"/>
        </w:tabs>
        <w:spacing w:line="360" w:lineRule="auto"/>
        <w:jc w:val="both"/>
        <w:rPr>
          <w:rFonts w:asciiTheme="majorBidi" w:hAnsiTheme="majorBidi" w:cstheme="majorBidi"/>
        </w:rPr>
      </w:pPr>
      <w:r w:rsidRPr="004E5EB9">
        <w:rPr>
          <w:rFonts w:asciiTheme="majorBidi" w:hAnsiTheme="majorBidi" w:cstheme="majorBidi"/>
        </w:rPr>
        <w:t>La neutralité des agent</w:t>
      </w:r>
      <w:r w:rsidR="009B42BA">
        <w:rPr>
          <w:rFonts w:asciiTheme="majorBidi" w:hAnsiTheme="majorBidi" w:cstheme="majorBidi"/>
        </w:rPr>
        <w:t>s publics……………………………………………………..18</w:t>
      </w:r>
    </w:p>
    <w:p w:rsidR="00175CFD" w:rsidRPr="004E5EB9" w:rsidRDefault="00175CFD" w:rsidP="00394EFA">
      <w:pPr>
        <w:pStyle w:val="Paragrafoelenco"/>
        <w:numPr>
          <w:ilvl w:val="0"/>
          <w:numId w:val="2"/>
        </w:numPr>
        <w:tabs>
          <w:tab w:val="center" w:pos="4532"/>
        </w:tabs>
        <w:spacing w:line="360" w:lineRule="auto"/>
        <w:jc w:val="both"/>
        <w:rPr>
          <w:rFonts w:asciiTheme="majorBidi" w:hAnsiTheme="majorBidi" w:cstheme="majorBidi"/>
        </w:rPr>
      </w:pPr>
      <w:r w:rsidRPr="004E5EB9">
        <w:rPr>
          <w:rFonts w:asciiTheme="majorBidi" w:hAnsiTheme="majorBidi" w:cstheme="majorBidi"/>
        </w:rPr>
        <w:t>La discrimination directe et la discrimination indirecte……………………………</w:t>
      </w:r>
      <w:r w:rsidR="009B42BA">
        <w:rPr>
          <w:rFonts w:asciiTheme="majorBidi" w:hAnsiTheme="majorBidi" w:cstheme="majorBidi"/>
        </w:rPr>
        <w:t>..21</w:t>
      </w:r>
    </w:p>
    <w:p w:rsidR="00175CFD" w:rsidRPr="004E5EB9" w:rsidRDefault="00F77675" w:rsidP="00394EFA">
      <w:pPr>
        <w:tabs>
          <w:tab w:val="right" w:pos="9072"/>
        </w:tabs>
        <w:spacing w:line="360" w:lineRule="auto"/>
        <w:jc w:val="both"/>
        <w:rPr>
          <w:rFonts w:asciiTheme="majorBidi" w:hAnsiTheme="majorBidi" w:cstheme="majorBidi"/>
        </w:rPr>
      </w:pPr>
      <w:r w:rsidRPr="004E5EB9">
        <w:rPr>
          <w:rFonts w:asciiTheme="majorBidi" w:hAnsiTheme="majorBidi" w:cstheme="majorBidi"/>
        </w:rPr>
        <w:t>Chapitre 2 : cadre théorique choisi</w:t>
      </w:r>
      <w:r w:rsidR="009B42BA">
        <w:rPr>
          <w:rFonts w:asciiTheme="majorBidi" w:hAnsiTheme="majorBidi" w:cstheme="majorBidi"/>
        </w:rPr>
        <w:t>…………………………………………………………..24</w:t>
      </w:r>
    </w:p>
    <w:p w:rsidR="00F77675" w:rsidRPr="004E5EB9" w:rsidRDefault="00F77675" w:rsidP="00394EFA">
      <w:pPr>
        <w:pStyle w:val="Paragrafoelenco"/>
        <w:numPr>
          <w:ilvl w:val="0"/>
          <w:numId w:val="3"/>
        </w:numPr>
        <w:tabs>
          <w:tab w:val="center" w:pos="4532"/>
        </w:tabs>
        <w:spacing w:line="360" w:lineRule="auto"/>
        <w:jc w:val="both"/>
        <w:rPr>
          <w:rFonts w:asciiTheme="majorBidi" w:hAnsiTheme="majorBidi" w:cstheme="majorBidi"/>
        </w:rPr>
      </w:pPr>
      <w:r w:rsidRPr="004E5EB9">
        <w:rPr>
          <w:rFonts w:asciiTheme="majorBidi" w:hAnsiTheme="majorBidi" w:cstheme="majorBidi"/>
        </w:rPr>
        <w:t>Pertinence du cadre théorique………………………………………………………</w:t>
      </w:r>
      <w:r w:rsidR="009B42BA">
        <w:rPr>
          <w:rFonts w:asciiTheme="majorBidi" w:hAnsiTheme="majorBidi" w:cstheme="majorBidi"/>
        </w:rPr>
        <w:t>.24</w:t>
      </w:r>
    </w:p>
    <w:p w:rsidR="00F77675" w:rsidRPr="004E5EB9" w:rsidRDefault="00F77675" w:rsidP="00394EFA">
      <w:pPr>
        <w:pStyle w:val="Paragrafoelenco"/>
        <w:numPr>
          <w:ilvl w:val="0"/>
          <w:numId w:val="3"/>
        </w:numPr>
        <w:tabs>
          <w:tab w:val="center" w:pos="4532"/>
        </w:tabs>
        <w:spacing w:line="360" w:lineRule="auto"/>
        <w:jc w:val="both"/>
        <w:rPr>
          <w:rFonts w:asciiTheme="majorBidi" w:hAnsiTheme="majorBidi" w:cstheme="majorBidi"/>
        </w:rPr>
      </w:pPr>
      <w:r w:rsidRPr="004E5EB9">
        <w:rPr>
          <w:rFonts w:asciiTheme="majorBidi" w:hAnsiTheme="majorBidi" w:cstheme="majorBidi"/>
        </w:rPr>
        <w:t>La laïcité stricte et la laïcité tolérante………………………………………………</w:t>
      </w:r>
      <w:r w:rsidR="00014459">
        <w:rPr>
          <w:rFonts w:asciiTheme="majorBidi" w:hAnsiTheme="majorBidi" w:cstheme="majorBidi"/>
        </w:rPr>
        <w:t>.</w:t>
      </w:r>
      <w:r w:rsidR="009B42BA">
        <w:rPr>
          <w:rFonts w:asciiTheme="majorBidi" w:hAnsiTheme="majorBidi" w:cstheme="majorBidi"/>
        </w:rPr>
        <w:t>25</w:t>
      </w:r>
    </w:p>
    <w:p w:rsidR="00F77675" w:rsidRPr="004E5EB9" w:rsidRDefault="00F77675" w:rsidP="00394EFA">
      <w:pPr>
        <w:pStyle w:val="Paragrafoelenco"/>
        <w:numPr>
          <w:ilvl w:val="0"/>
          <w:numId w:val="3"/>
        </w:numPr>
        <w:tabs>
          <w:tab w:val="center" w:pos="4532"/>
        </w:tabs>
        <w:spacing w:line="360" w:lineRule="auto"/>
        <w:jc w:val="both"/>
        <w:rPr>
          <w:rFonts w:asciiTheme="majorBidi" w:hAnsiTheme="majorBidi" w:cstheme="majorBidi"/>
        </w:rPr>
      </w:pPr>
      <w:r w:rsidRPr="004E5EB9">
        <w:rPr>
          <w:rFonts w:asciiTheme="majorBidi" w:hAnsiTheme="majorBidi" w:cstheme="majorBidi"/>
        </w:rPr>
        <w:t>Républicanisme cr</w:t>
      </w:r>
      <w:r w:rsidR="00014459">
        <w:rPr>
          <w:rFonts w:asciiTheme="majorBidi" w:hAnsiTheme="majorBidi" w:cstheme="majorBidi"/>
        </w:rPr>
        <w:t>itique……………………………………………………………..</w:t>
      </w:r>
      <w:r w:rsidR="009B42BA">
        <w:rPr>
          <w:rFonts w:asciiTheme="majorBidi" w:hAnsiTheme="majorBidi" w:cstheme="majorBidi"/>
        </w:rPr>
        <w:t>29</w:t>
      </w:r>
    </w:p>
    <w:p w:rsidR="00F77675" w:rsidRPr="004E5EB9" w:rsidRDefault="00F77675" w:rsidP="00394EFA">
      <w:pPr>
        <w:pStyle w:val="Paragrafoelenco"/>
        <w:numPr>
          <w:ilvl w:val="0"/>
          <w:numId w:val="3"/>
        </w:numPr>
        <w:tabs>
          <w:tab w:val="center" w:pos="4532"/>
        </w:tabs>
        <w:spacing w:line="360" w:lineRule="auto"/>
        <w:jc w:val="both"/>
        <w:rPr>
          <w:rFonts w:asciiTheme="majorBidi" w:hAnsiTheme="majorBidi" w:cstheme="majorBidi"/>
        </w:rPr>
      </w:pPr>
      <w:r w:rsidRPr="004E5EB9">
        <w:rPr>
          <w:rFonts w:asciiTheme="majorBidi" w:hAnsiTheme="majorBidi" w:cstheme="majorBidi"/>
        </w:rPr>
        <w:t>La théorie « républicaine critique de la non-domination » …………………………</w:t>
      </w:r>
      <w:r w:rsidR="009B42BA">
        <w:rPr>
          <w:rFonts w:asciiTheme="majorBidi" w:hAnsiTheme="majorBidi" w:cstheme="majorBidi"/>
        </w:rPr>
        <w:t>30</w:t>
      </w:r>
    </w:p>
    <w:p w:rsidR="00F77675" w:rsidRPr="004E5EB9" w:rsidRDefault="00F77675" w:rsidP="00394EFA">
      <w:pPr>
        <w:pStyle w:val="Paragrafoelenco"/>
        <w:numPr>
          <w:ilvl w:val="0"/>
          <w:numId w:val="3"/>
        </w:numPr>
        <w:tabs>
          <w:tab w:val="center" w:pos="4532"/>
        </w:tabs>
        <w:spacing w:line="360" w:lineRule="auto"/>
        <w:jc w:val="both"/>
        <w:rPr>
          <w:rFonts w:asciiTheme="majorBidi" w:hAnsiTheme="majorBidi" w:cstheme="majorBidi"/>
        </w:rPr>
      </w:pPr>
      <w:r w:rsidRPr="004E5EB9">
        <w:rPr>
          <w:rFonts w:asciiTheme="majorBidi" w:hAnsiTheme="majorBidi" w:cstheme="majorBidi"/>
        </w:rPr>
        <w:t xml:space="preserve">Mise en œuvre </w:t>
      </w:r>
      <w:r w:rsidR="004B1C85">
        <w:rPr>
          <w:rFonts w:asciiTheme="majorBidi" w:hAnsiTheme="majorBidi" w:cstheme="majorBidi"/>
        </w:rPr>
        <w:t>du concept de non-domination</w:t>
      </w:r>
      <w:r w:rsidR="004B1C85" w:rsidRPr="004E5EB9">
        <w:rPr>
          <w:rFonts w:asciiTheme="majorBidi" w:hAnsiTheme="majorBidi" w:cstheme="majorBidi"/>
        </w:rPr>
        <w:t>…………………………………</w:t>
      </w:r>
      <w:r w:rsidR="00014459">
        <w:rPr>
          <w:rFonts w:asciiTheme="majorBidi" w:hAnsiTheme="majorBidi" w:cstheme="majorBidi"/>
        </w:rPr>
        <w:t>…...</w:t>
      </w:r>
      <w:r w:rsidR="009B42BA">
        <w:rPr>
          <w:rFonts w:asciiTheme="majorBidi" w:hAnsiTheme="majorBidi" w:cstheme="majorBidi"/>
        </w:rPr>
        <w:t>32</w:t>
      </w:r>
    </w:p>
    <w:p w:rsidR="00F77675" w:rsidRPr="004E5EB9" w:rsidRDefault="00F77675" w:rsidP="00394EFA">
      <w:pPr>
        <w:pStyle w:val="Paragrafoelenco"/>
        <w:numPr>
          <w:ilvl w:val="0"/>
          <w:numId w:val="3"/>
        </w:numPr>
        <w:tabs>
          <w:tab w:val="center" w:pos="4532"/>
        </w:tabs>
        <w:spacing w:line="360" w:lineRule="auto"/>
        <w:jc w:val="both"/>
        <w:rPr>
          <w:rFonts w:asciiTheme="majorBidi" w:hAnsiTheme="majorBidi" w:cstheme="majorBidi"/>
        </w:rPr>
      </w:pPr>
      <w:r w:rsidRPr="004E5EB9">
        <w:rPr>
          <w:rFonts w:asciiTheme="majorBidi" w:hAnsiTheme="majorBidi" w:cstheme="majorBidi"/>
        </w:rPr>
        <w:t xml:space="preserve">La position de Laborde sur le port de signes </w:t>
      </w:r>
      <w:proofErr w:type="spellStart"/>
      <w:r w:rsidRPr="004E5EB9">
        <w:rPr>
          <w:rFonts w:asciiTheme="majorBidi" w:hAnsiTheme="majorBidi" w:cstheme="majorBidi"/>
        </w:rPr>
        <w:t>convictionnels</w:t>
      </w:r>
      <w:proofErr w:type="spellEnd"/>
      <w:r w:rsidRPr="004E5EB9">
        <w:rPr>
          <w:rFonts w:asciiTheme="majorBidi" w:hAnsiTheme="majorBidi" w:cstheme="majorBidi"/>
        </w:rPr>
        <w:t xml:space="preserve"> dans la fonction publique</w:t>
      </w:r>
    </w:p>
    <w:p w:rsidR="004E5EB9" w:rsidRDefault="004B1C85" w:rsidP="00394EFA">
      <w:pPr>
        <w:tabs>
          <w:tab w:val="center" w:pos="4532"/>
        </w:tabs>
        <w:spacing w:line="360" w:lineRule="auto"/>
        <w:ind w:left="360"/>
        <w:jc w:val="both"/>
        <w:rPr>
          <w:rFonts w:asciiTheme="majorBidi" w:hAnsiTheme="majorBidi" w:cstheme="majorBidi"/>
        </w:rPr>
      </w:pPr>
      <w:r>
        <w:rPr>
          <w:rFonts w:asciiTheme="majorBidi" w:hAnsiTheme="majorBidi" w:cstheme="majorBidi"/>
        </w:rPr>
        <w:tab/>
        <w:t xml:space="preserve"> </w:t>
      </w:r>
      <w:r w:rsidR="004E5EB9" w:rsidRPr="004E5EB9">
        <w:rPr>
          <w:rFonts w:asciiTheme="majorBidi" w:hAnsiTheme="majorBidi" w:cstheme="majorBidi"/>
        </w:rPr>
        <w:t>.</w:t>
      </w:r>
      <w:r w:rsidR="00F77675" w:rsidRPr="004E5EB9">
        <w:rPr>
          <w:rFonts w:asciiTheme="majorBidi" w:hAnsiTheme="majorBidi" w:cstheme="majorBidi"/>
        </w:rPr>
        <w:t>…………………………………………………………………………………………</w:t>
      </w:r>
      <w:r w:rsidR="00014459">
        <w:rPr>
          <w:rFonts w:asciiTheme="majorBidi" w:hAnsiTheme="majorBidi" w:cstheme="majorBidi"/>
        </w:rPr>
        <w:t>..</w:t>
      </w:r>
      <w:r w:rsidR="009B42BA">
        <w:rPr>
          <w:rFonts w:asciiTheme="majorBidi" w:hAnsiTheme="majorBidi" w:cstheme="majorBidi"/>
        </w:rPr>
        <w:t>36</w:t>
      </w:r>
    </w:p>
    <w:p w:rsidR="004E5EB9" w:rsidRPr="004E5EB9" w:rsidRDefault="004E5EB9" w:rsidP="00394EFA">
      <w:pPr>
        <w:tabs>
          <w:tab w:val="center" w:pos="4532"/>
        </w:tabs>
        <w:spacing w:line="360" w:lineRule="auto"/>
        <w:jc w:val="both"/>
        <w:rPr>
          <w:rFonts w:asciiTheme="majorBidi" w:hAnsiTheme="majorBidi" w:cstheme="majorBidi"/>
        </w:rPr>
      </w:pPr>
      <w:r w:rsidRPr="004E5EB9">
        <w:rPr>
          <w:rFonts w:asciiTheme="majorBidi" w:hAnsiTheme="majorBidi" w:cstheme="majorBidi"/>
        </w:rPr>
        <w:t>Chapitre 3 : la position des part</w:t>
      </w:r>
      <w:r w:rsidR="00014459">
        <w:rPr>
          <w:rFonts w:asciiTheme="majorBidi" w:hAnsiTheme="majorBidi" w:cstheme="majorBidi"/>
        </w:rPr>
        <w:t>is politiques…………………………………………………</w:t>
      </w:r>
      <w:r w:rsidR="009B42BA">
        <w:rPr>
          <w:rFonts w:asciiTheme="majorBidi" w:hAnsiTheme="majorBidi" w:cstheme="majorBidi"/>
        </w:rPr>
        <w:t>38</w:t>
      </w:r>
    </w:p>
    <w:p w:rsidR="004E5EB9" w:rsidRPr="004E5EB9" w:rsidRDefault="00394EFA" w:rsidP="00394EFA">
      <w:pPr>
        <w:pStyle w:val="Paragrafoelenco"/>
        <w:numPr>
          <w:ilvl w:val="0"/>
          <w:numId w:val="4"/>
        </w:numPr>
        <w:tabs>
          <w:tab w:val="center" w:pos="4532"/>
        </w:tabs>
        <w:spacing w:line="360" w:lineRule="auto"/>
        <w:jc w:val="both"/>
        <w:rPr>
          <w:rFonts w:asciiTheme="majorBidi" w:hAnsiTheme="majorBidi" w:cstheme="majorBidi"/>
        </w:rPr>
      </w:pPr>
      <w:r>
        <w:rPr>
          <w:rFonts w:asciiTheme="majorBidi" w:hAnsiTheme="majorBidi" w:cstheme="majorBidi"/>
        </w:rPr>
        <w:t>P</w:t>
      </w:r>
      <w:r w:rsidR="004E5EB9" w:rsidRPr="004E5EB9">
        <w:rPr>
          <w:rFonts w:asciiTheme="majorBidi" w:hAnsiTheme="majorBidi" w:cstheme="majorBidi"/>
        </w:rPr>
        <w:t>ositionnement des partis politiques……………………………………………</w:t>
      </w:r>
      <w:r w:rsidR="004B1C85">
        <w:rPr>
          <w:rFonts w:asciiTheme="majorBidi" w:hAnsiTheme="majorBidi" w:cstheme="majorBidi"/>
        </w:rPr>
        <w:t>...</w:t>
      </w:r>
      <w:r w:rsidR="009B42BA">
        <w:rPr>
          <w:rFonts w:asciiTheme="majorBidi" w:hAnsiTheme="majorBidi" w:cstheme="majorBidi"/>
        </w:rPr>
        <w:t>....39</w:t>
      </w:r>
    </w:p>
    <w:p w:rsidR="00394EFA" w:rsidRDefault="00394EFA" w:rsidP="00394EFA">
      <w:pPr>
        <w:pStyle w:val="Paragrafoelenco"/>
        <w:numPr>
          <w:ilvl w:val="0"/>
          <w:numId w:val="4"/>
        </w:numPr>
        <w:spacing w:after="200" w:line="276" w:lineRule="auto"/>
        <w:jc w:val="both"/>
        <w:rPr>
          <w:rFonts w:asciiTheme="majorBidi" w:hAnsiTheme="majorBidi" w:cstheme="majorBidi"/>
          <w:lang w:val="fr-FR"/>
        </w:rPr>
      </w:pPr>
      <w:r w:rsidRPr="00394EFA">
        <w:rPr>
          <w:rFonts w:asciiTheme="majorBidi" w:hAnsiTheme="majorBidi" w:cstheme="majorBidi"/>
          <w:lang w:val="fr-FR"/>
        </w:rPr>
        <w:t>Analyse des orientations des partis politiques et de leurs argumentations </w:t>
      </w:r>
      <w:r w:rsidR="009B42BA">
        <w:rPr>
          <w:rFonts w:asciiTheme="majorBidi" w:hAnsiTheme="majorBidi" w:cstheme="majorBidi"/>
          <w:lang w:val="fr-FR"/>
        </w:rPr>
        <w:t>………….43</w:t>
      </w:r>
    </w:p>
    <w:p w:rsidR="00394EFA" w:rsidRDefault="00394EFA" w:rsidP="004E71A4">
      <w:pPr>
        <w:pStyle w:val="Paragrafoelenco"/>
        <w:numPr>
          <w:ilvl w:val="0"/>
          <w:numId w:val="4"/>
        </w:numPr>
        <w:spacing w:after="200" w:line="276" w:lineRule="auto"/>
        <w:rPr>
          <w:rFonts w:asciiTheme="majorBidi" w:hAnsiTheme="majorBidi" w:cstheme="majorBidi"/>
          <w:lang w:val="fr-FR"/>
        </w:rPr>
      </w:pPr>
      <w:r>
        <w:rPr>
          <w:rFonts w:asciiTheme="majorBidi" w:hAnsiTheme="majorBidi" w:cstheme="majorBidi"/>
          <w:lang w:val="fr-FR"/>
        </w:rPr>
        <w:t>Neutralité stricte et égalité…………………………………………………………...</w:t>
      </w:r>
      <w:r w:rsidR="000A0795">
        <w:rPr>
          <w:rFonts w:asciiTheme="majorBidi" w:hAnsiTheme="majorBidi" w:cstheme="majorBidi"/>
          <w:lang w:val="fr-FR"/>
        </w:rPr>
        <w:t>.</w:t>
      </w:r>
      <w:r w:rsidR="009B42BA">
        <w:rPr>
          <w:rFonts w:asciiTheme="majorBidi" w:hAnsiTheme="majorBidi" w:cstheme="majorBidi"/>
          <w:lang w:val="fr-FR"/>
        </w:rPr>
        <w:t>43</w:t>
      </w:r>
    </w:p>
    <w:p w:rsidR="00394EFA" w:rsidRDefault="004E71A4" w:rsidP="004E71A4">
      <w:pPr>
        <w:pStyle w:val="Paragrafoelenco"/>
        <w:numPr>
          <w:ilvl w:val="0"/>
          <w:numId w:val="4"/>
        </w:numPr>
        <w:spacing w:after="200" w:line="276" w:lineRule="auto"/>
        <w:rPr>
          <w:rFonts w:asciiTheme="majorBidi" w:hAnsiTheme="majorBidi" w:cstheme="majorBidi"/>
          <w:lang w:val="fr-FR"/>
        </w:rPr>
      </w:pPr>
      <w:r>
        <w:rPr>
          <w:rFonts w:asciiTheme="majorBidi" w:hAnsiTheme="majorBidi" w:cstheme="majorBidi"/>
          <w:lang w:val="fr-FR"/>
        </w:rPr>
        <w:t>La liberté des femmes à travers l’émancipa</w:t>
      </w:r>
      <w:r w:rsidR="009B42BA">
        <w:rPr>
          <w:rFonts w:asciiTheme="majorBidi" w:hAnsiTheme="majorBidi" w:cstheme="majorBidi"/>
          <w:lang w:val="fr-FR"/>
        </w:rPr>
        <w:t>tion et l’autonomie……………………..48</w:t>
      </w:r>
    </w:p>
    <w:p w:rsidR="004E71A4" w:rsidRDefault="004E71A4" w:rsidP="004E71A4">
      <w:pPr>
        <w:pStyle w:val="Paragrafoelenco"/>
        <w:numPr>
          <w:ilvl w:val="0"/>
          <w:numId w:val="4"/>
        </w:numPr>
        <w:spacing w:after="200" w:line="276" w:lineRule="auto"/>
        <w:rPr>
          <w:rFonts w:asciiTheme="majorBidi" w:hAnsiTheme="majorBidi" w:cstheme="majorBidi"/>
          <w:lang w:val="fr-FR"/>
        </w:rPr>
      </w:pPr>
      <w:r>
        <w:rPr>
          <w:rFonts w:asciiTheme="majorBidi" w:hAnsiTheme="majorBidi" w:cstheme="majorBidi"/>
          <w:lang w:val="fr-FR"/>
        </w:rPr>
        <w:t>La question de la justice et de la cit</w:t>
      </w:r>
      <w:r w:rsidR="009B42BA">
        <w:rPr>
          <w:rFonts w:asciiTheme="majorBidi" w:hAnsiTheme="majorBidi" w:cstheme="majorBidi"/>
          <w:lang w:val="fr-FR"/>
        </w:rPr>
        <w:t>oyenneté commune……………………………...51</w:t>
      </w:r>
    </w:p>
    <w:p w:rsidR="004E71A4" w:rsidRDefault="004E71A4" w:rsidP="004E71A4">
      <w:pPr>
        <w:spacing w:after="200" w:line="276" w:lineRule="auto"/>
        <w:rPr>
          <w:rFonts w:asciiTheme="majorBidi" w:hAnsiTheme="majorBidi" w:cstheme="majorBidi"/>
          <w:lang w:val="fr-FR"/>
        </w:rPr>
      </w:pPr>
      <w:r>
        <w:rPr>
          <w:rFonts w:asciiTheme="majorBidi" w:hAnsiTheme="majorBidi" w:cstheme="majorBidi"/>
          <w:lang w:val="fr-FR"/>
        </w:rPr>
        <w:t>Chapitre 4 : la Commission du Dialogue Interculturel et les Assises de l’</w:t>
      </w:r>
      <w:proofErr w:type="spellStart"/>
      <w:r>
        <w:rPr>
          <w:rFonts w:asciiTheme="majorBidi" w:hAnsiTheme="majorBidi" w:cstheme="majorBidi"/>
          <w:lang w:val="fr-FR"/>
        </w:rPr>
        <w:t>Interculturalité</w:t>
      </w:r>
      <w:proofErr w:type="spellEnd"/>
      <w:r>
        <w:rPr>
          <w:rFonts w:asciiTheme="majorBidi" w:hAnsiTheme="majorBidi" w:cstheme="majorBidi"/>
          <w:lang w:val="fr-FR"/>
        </w:rPr>
        <w:t>…</w:t>
      </w:r>
      <w:r w:rsidR="009B42BA">
        <w:rPr>
          <w:rFonts w:asciiTheme="majorBidi" w:hAnsiTheme="majorBidi" w:cstheme="majorBidi"/>
          <w:lang w:val="fr-FR"/>
        </w:rPr>
        <w:t>..56</w:t>
      </w:r>
    </w:p>
    <w:p w:rsidR="004E71A4" w:rsidRDefault="004E71A4" w:rsidP="004E71A4">
      <w:pPr>
        <w:pStyle w:val="Paragrafoelenco"/>
        <w:numPr>
          <w:ilvl w:val="0"/>
          <w:numId w:val="6"/>
        </w:numPr>
        <w:spacing w:after="200" w:line="276" w:lineRule="auto"/>
        <w:rPr>
          <w:rFonts w:asciiTheme="majorBidi" w:hAnsiTheme="majorBidi" w:cstheme="majorBidi"/>
          <w:lang w:val="fr-FR"/>
        </w:rPr>
      </w:pPr>
      <w:r>
        <w:rPr>
          <w:rFonts w:asciiTheme="majorBidi" w:hAnsiTheme="majorBidi" w:cstheme="majorBidi"/>
          <w:lang w:val="fr-FR"/>
        </w:rPr>
        <w:t>L’apport des deux init</w:t>
      </w:r>
      <w:r w:rsidR="009B42BA">
        <w:rPr>
          <w:rFonts w:asciiTheme="majorBidi" w:hAnsiTheme="majorBidi" w:cstheme="majorBidi"/>
          <w:lang w:val="fr-FR"/>
        </w:rPr>
        <w:t>iatives………………………………………………………….56</w:t>
      </w:r>
    </w:p>
    <w:p w:rsidR="004E71A4" w:rsidRDefault="004E71A4" w:rsidP="004E71A4">
      <w:pPr>
        <w:pStyle w:val="Paragrafoelenco"/>
        <w:numPr>
          <w:ilvl w:val="0"/>
          <w:numId w:val="6"/>
        </w:numPr>
        <w:spacing w:after="200" w:line="276" w:lineRule="auto"/>
        <w:rPr>
          <w:rFonts w:asciiTheme="majorBidi" w:hAnsiTheme="majorBidi" w:cstheme="majorBidi"/>
          <w:lang w:val="fr-FR"/>
        </w:rPr>
      </w:pPr>
      <w:r>
        <w:rPr>
          <w:rFonts w:asciiTheme="majorBidi" w:hAnsiTheme="majorBidi" w:cstheme="majorBidi"/>
          <w:lang w:val="fr-FR"/>
        </w:rPr>
        <w:t xml:space="preserve">La Commission du Dialogue </w:t>
      </w:r>
      <w:r w:rsidR="009B42BA">
        <w:rPr>
          <w:rFonts w:asciiTheme="majorBidi" w:hAnsiTheme="majorBidi" w:cstheme="majorBidi"/>
          <w:lang w:val="fr-FR"/>
        </w:rPr>
        <w:t>Interculturel……………………………………………57</w:t>
      </w:r>
    </w:p>
    <w:p w:rsidR="004E71A4" w:rsidRDefault="004E71A4" w:rsidP="004E71A4">
      <w:pPr>
        <w:pStyle w:val="Paragrafoelenco"/>
        <w:numPr>
          <w:ilvl w:val="0"/>
          <w:numId w:val="6"/>
        </w:numPr>
        <w:spacing w:after="200" w:line="276" w:lineRule="auto"/>
        <w:rPr>
          <w:rFonts w:asciiTheme="majorBidi" w:hAnsiTheme="majorBidi" w:cstheme="majorBidi"/>
          <w:lang w:val="fr-FR"/>
        </w:rPr>
      </w:pPr>
      <w:r>
        <w:rPr>
          <w:rFonts w:asciiTheme="majorBidi" w:hAnsiTheme="majorBidi" w:cstheme="majorBidi"/>
          <w:lang w:val="fr-FR"/>
        </w:rPr>
        <w:t>Les Assises de l’</w:t>
      </w:r>
      <w:proofErr w:type="spellStart"/>
      <w:r>
        <w:rPr>
          <w:rFonts w:asciiTheme="majorBidi" w:hAnsiTheme="majorBidi" w:cstheme="majorBidi"/>
          <w:lang w:val="fr-FR"/>
        </w:rPr>
        <w:t>Intercu</w:t>
      </w:r>
      <w:r w:rsidR="009B42BA">
        <w:rPr>
          <w:rFonts w:asciiTheme="majorBidi" w:hAnsiTheme="majorBidi" w:cstheme="majorBidi"/>
          <w:lang w:val="fr-FR"/>
        </w:rPr>
        <w:t>lturalité</w:t>
      </w:r>
      <w:proofErr w:type="spellEnd"/>
      <w:r w:rsidR="009B42BA">
        <w:rPr>
          <w:rFonts w:asciiTheme="majorBidi" w:hAnsiTheme="majorBidi" w:cstheme="majorBidi"/>
          <w:lang w:val="fr-FR"/>
        </w:rPr>
        <w:t>………………………………………………………67</w:t>
      </w:r>
    </w:p>
    <w:p w:rsidR="004E71A4" w:rsidRDefault="004E71A4" w:rsidP="004E71A4">
      <w:pPr>
        <w:pStyle w:val="Paragrafoelenco"/>
        <w:numPr>
          <w:ilvl w:val="0"/>
          <w:numId w:val="6"/>
        </w:numPr>
        <w:spacing w:after="200" w:line="276" w:lineRule="auto"/>
        <w:rPr>
          <w:rFonts w:asciiTheme="majorBidi" w:hAnsiTheme="majorBidi" w:cstheme="majorBidi"/>
          <w:lang w:val="fr-FR"/>
        </w:rPr>
      </w:pPr>
      <w:r w:rsidRPr="00F6299B">
        <w:rPr>
          <w:rFonts w:asciiTheme="majorBidi" w:hAnsiTheme="majorBidi" w:cstheme="majorBidi"/>
          <w:lang w:val="fr-FR"/>
        </w:rPr>
        <w:t>Les positions philosophiques et idéologiques qui émergent des deux initiatives </w:t>
      </w:r>
      <w:r w:rsidR="009B42BA">
        <w:rPr>
          <w:rFonts w:asciiTheme="majorBidi" w:hAnsiTheme="majorBidi" w:cstheme="majorBidi"/>
          <w:lang w:val="fr-FR"/>
        </w:rPr>
        <w:t>……77</w:t>
      </w:r>
    </w:p>
    <w:p w:rsidR="00F6299B" w:rsidRDefault="00F6299B" w:rsidP="00F6299B">
      <w:pPr>
        <w:pStyle w:val="Nessunaspaziatura"/>
        <w:spacing w:line="276" w:lineRule="auto"/>
        <w:rPr>
          <w:rFonts w:asciiTheme="majorBidi" w:hAnsiTheme="majorBidi" w:cstheme="majorBidi"/>
          <w:sz w:val="24"/>
          <w:szCs w:val="24"/>
          <w:lang w:val="fr-FR"/>
        </w:rPr>
      </w:pPr>
    </w:p>
    <w:p w:rsidR="00F6299B" w:rsidRDefault="00F6299B" w:rsidP="00F6299B">
      <w:pPr>
        <w:pStyle w:val="Nessunaspaziatura"/>
        <w:spacing w:line="276" w:lineRule="auto"/>
        <w:rPr>
          <w:rFonts w:asciiTheme="majorBidi" w:hAnsiTheme="majorBidi" w:cstheme="majorBidi"/>
          <w:sz w:val="24"/>
          <w:szCs w:val="24"/>
          <w:lang w:val="fr-FR"/>
        </w:rPr>
      </w:pPr>
    </w:p>
    <w:p w:rsidR="00F6299B" w:rsidRDefault="00F6299B" w:rsidP="00F6299B">
      <w:pPr>
        <w:pStyle w:val="Nessunaspaziatura"/>
        <w:spacing w:line="276" w:lineRule="auto"/>
        <w:rPr>
          <w:rFonts w:asciiTheme="majorBidi" w:hAnsiTheme="majorBidi" w:cstheme="majorBidi"/>
          <w:sz w:val="24"/>
          <w:szCs w:val="24"/>
          <w:lang w:val="fr-FR"/>
        </w:rPr>
      </w:pPr>
    </w:p>
    <w:p w:rsidR="00F6299B" w:rsidRDefault="00F6299B" w:rsidP="00F6299B">
      <w:pPr>
        <w:pStyle w:val="Nessunaspaziatura"/>
        <w:spacing w:line="276" w:lineRule="auto"/>
        <w:rPr>
          <w:rFonts w:asciiTheme="majorBidi" w:hAnsiTheme="majorBidi" w:cstheme="majorBidi"/>
          <w:sz w:val="24"/>
          <w:szCs w:val="24"/>
          <w:lang w:val="fr-FR"/>
        </w:rPr>
      </w:pPr>
    </w:p>
    <w:p w:rsidR="00F6299B" w:rsidRDefault="00F6299B" w:rsidP="00F6299B">
      <w:pPr>
        <w:pStyle w:val="Nessunaspaziatura"/>
        <w:spacing w:line="276" w:lineRule="auto"/>
        <w:rPr>
          <w:rFonts w:asciiTheme="majorBidi" w:hAnsiTheme="majorBidi" w:cstheme="majorBidi"/>
          <w:sz w:val="24"/>
          <w:szCs w:val="24"/>
          <w:lang w:val="fr-FR"/>
        </w:rPr>
      </w:pPr>
    </w:p>
    <w:p w:rsidR="00F6299B" w:rsidRDefault="00F6299B" w:rsidP="00F6299B">
      <w:pPr>
        <w:pStyle w:val="Nessunaspaziatura"/>
        <w:spacing w:line="276" w:lineRule="auto"/>
        <w:rPr>
          <w:rFonts w:asciiTheme="majorBidi" w:hAnsiTheme="majorBidi" w:cstheme="majorBidi"/>
          <w:sz w:val="24"/>
          <w:szCs w:val="24"/>
          <w:lang w:val="fr-FR"/>
        </w:rPr>
      </w:pPr>
    </w:p>
    <w:p w:rsidR="00F6299B" w:rsidRDefault="00F6299B" w:rsidP="00F6299B">
      <w:pPr>
        <w:pStyle w:val="Nessunaspaziatura"/>
        <w:spacing w:line="276" w:lineRule="auto"/>
        <w:rPr>
          <w:rFonts w:asciiTheme="majorBidi" w:hAnsiTheme="majorBidi" w:cstheme="majorBidi"/>
          <w:sz w:val="24"/>
          <w:szCs w:val="24"/>
          <w:lang w:val="fr-FR"/>
        </w:rPr>
      </w:pPr>
    </w:p>
    <w:p w:rsidR="00F6299B" w:rsidRDefault="00F6299B" w:rsidP="00F6299B">
      <w:pPr>
        <w:pStyle w:val="Nessunaspaziatura"/>
        <w:spacing w:line="276" w:lineRule="auto"/>
        <w:rPr>
          <w:rFonts w:asciiTheme="majorBidi" w:hAnsiTheme="majorBidi" w:cstheme="majorBidi"/>
          <w:sz w:val="24"/>
          <w:szCs w:val="24"/>
          <w:lang w:val="fr-FR"/>
        </w:rPr>
      </w:pPr>
      <w:r w:rsidRPr="00F6299B">
        <w:rPr>
          <w:rFonts w:asciiTheme="majorBidi" w:hAnsiTheme="majorBidi" w:cstheme="majorBidi"/>
          <w:sz w:val="24"/>
          <w:szCs w:val="24"/>
          <w:lang w:val="fr-FR"/>
        </w:rPr>
        <w:t>Chapitre 5 : analyse des trois positions à la lumière du cadre théorique</w:t>
      </w:r>
      <w:r w:rsidR="009B42BA">
        <w:rPr>
          <w:rFonts w:asciiTheme="majorBidi" w:hAnsiTheme="majorBidi" w:cstheme="majorBidi"/>
          <w:sz w:val="24"/>
          <w:szCs w:val="24"/>
          <w:lang w:val="fr-FR"/>
        </w:rPr>
        <w:t>…………………….84</w:t>
      </w:r>
    </w:p>
    <w:p w:rsidR="00F6299B" w:rsidRDefault="00F6299B" w:rsidP="00F6299B">
      <w:pPr>
        <w:pStyle w:val="Nessunaspaziatura"/>
        <w:numPr>
          <w:ilvl w:val="0"/>
          <w:numId w:val="7"/>
        </w:numPr>
        <w:spacing w:line="276" w:lineRule="auto"/>
        <w:rPr>
          <w:rFonts w:asciiTheme="majorBidi" w:hAnsiTheme="majorBidi" w:cstheme="majorBidi"/>
          <w:sz w:val="24"/>
          <w:szCs w:val="24"/>
          <w:lang w:val="fr-FR"/>
        </w:rPr>
      </w:pPr>
      <w:r>
        <w:rPr>
          <w:rFonts w:asciiTheme="majorBidi" w:hAnsiTheme="majorBidi" w:cstheme="majorBidi"/>
          <w:sz w:val="24"/>
          <w:szCs w:val="24"/>
          <w:lang w:val="fr-FR"/>
        </w:rPr>
        <w:t>La question de la neutralité et de l’égalité……………………………………………</w:t>
      </w:r>
      <w:r w:rsidR="009B42BA">
        <w:rPr>
          <w:rFonts w:asciiTheme="majorBidi" w:hAnsiTheme="majorBidi" w:cstheme="majorBidi"/>
          <w:sz w:val="24"/>
          <w:szCs w:val="24"/>
          <w:lang w:val="fr-FR"/>
        </w:rPr>
        <w:t>85</w:t>
      </w:r>
    </w:p>
    <w:p w:rsidR="00F6299B" w:rsidRDefault="00F6299B" w:rsidP="00F6299B">
      <w:pPr>
        <w:pStyle w:val="Nessunaspaziatura"/>
        <w:numPr>
          <w:ilvl w:val="0"/>
          <w:numId w:val="7"/>
        </w:numPr>
        <w:spacing w:line="276" w:lineRule="auto"/>
        <w:rPr>
          <w:rFonts w:asciiTheme="majorBidi" w:hAnsiTheme="majorBidi" w:cstheme="majorBidi"/>
          <w:sz w:val="24"/>
          <w:szCs w:val="24"/>
          <w:lang w:val="fr-FR"/>
        </w:rPr>
      </w:pPr>
      <w:r w:rsidRPr="00F6299B">
        <w:rPr>
          <w:rFonts w:asciiTheme="majorBidi" w:hAnsiTheme="majorBidi" w:cstheme="majorBidi"/>
          <w:sz w:val="24"/>
          <w:szCs w:val="24"/>
          <w:lang w:val="fr-FR"/>
        </w:rPr>
        <w:t>La</w:t>
      </w:r>
      <w:r>
        <w:rPr>
          <w:b/>
          <w:bCs/>
          <w:sz w:val="24"/>
          <w:szCs w:val="24"/>
          <w:lang w:val="fr-FR"/>
        </w:rPr>
        <w:t xml:space="preserve"> </w:t>
      </w:r>
      <w:r w:rsidRPr="00F6299B">
        <w:rPr>
          <w:rFonts w:asciiTheme="majorBidi" w:hAnsiTheme="majorBidi" w:cstheme="majorBidi"/>
          <w:sz w:val="24"/>
          <w:szCs w:val="24"/>
          <w:lang w:val="fr-FR"/>
        </w:rPr>
        <w:t>question de la reconnaissance de la diversité et la fraternit</w:t>
      </w:r>
      <w:r>
        <w:rPr>
          <w:rFonts w:asciiTheme="majorBidi" w:hAnsiTheme="majorBidi" w:cstheme="majorBidi"/>
          <w:sz w:val="24"/>
          <w:szCs w:val="24"/>
          <w:lang w:val="fr-FR"/>
        </w:rPr>
        <w:t>é……………………..</w:t>
      </w:r>
      <w:r w:rsidR="009B42BA">
        <w:rPr>
          <w:rFonts w:asciiTheme="majorBidi" w:hAnsiTheme="majorBidi" w:cstheme="majorBidi"/>
          <w:sz w:val="24"/>
          <w:szCs w:val="24"/>
          <w:lang w:val="fr-FR"/>
        </w:rPr>
        <w:t>89</w:t>
      </w:r>
    </w:p>
    <w:p w:rsidR="00F6299B" w:rsidRDefault="00F6299B" w:rsidP="00F6299B">
      <w:pPr>
        <w:pStyle w:val="Nessunaspaziatura"/>
        <w:numPr>
          <w:ilvl w:val="0"/>
          <w:numId w:val="7"/>
        </w:numPr>
        <w:spacing w:line="276" w:lineRule="auto"/>
        <w:rPr>
          <w:rFonts w:asciiTheme="majorBidi" w:hAnsiTheme="majorBidi" w:cstheme="majorBidi"/>
          <w:sz w:val="24"/>
          <w:szCs w:val="24"/>
          <w:lang w:val="fr-FR"/>
        </w:rPr>
      </w:pPr>
      <w:r w:rsidRPr="00F6299B">
        <w:rPr>
          <w:rFonts w:asciiTheme="majorBidi" w:hAnsiTheme="majorBidi" w:cstheme="majorBidi"/>
          <w:sz w:val="24"/>
          <w:szCs w:val="24"/>
          <w:lang w:val="fr-FR"/>
        </w:rPr>
        <w:t xml:space="preserve">La question de l’émancipation de la femme et de la </w:t>
      </w:r>
      <w:r w:rsidR="000A0795">
        <w:rPr>
          <w:rFonts w:asciiTheme="majorBidi" w:hAnsiTheme="majorBidi" w:cstheme="majorBidi"/>
          <w:sz w:val="24"/>
          <w:szCs w:val="24"/>
          <w:lang w:val="fr-FR"/>
        </w:rPr>
        <w:t>liberté</w:t>
      </w:r>
      <w:r>
        <w:rPr>
          <w:rFonts w:asciiTheme="majorBidi" w:hAnsiTheme="majorBidi" w:cstheme="majorBidi"/>
          <w:sz w:val="24"/>
          <w:szCs w:val="24"/>
          <w:lang w:val="fr-FR"/>
        </w:rPr>
        <w:t>…………………………</w:t>
      </w:r>
      <w:r w:rsidR="000A0795">
        <w:rPr>
          <w:rFonts w:asciiTheme="majorBidi" w:hAnsiTheme="majorBidi" w:cstheme="majorBidi"/>
          <w:sz w:val="24"/>
          <w:szCs w:val="24"/>
          <w:lang w:val="fr-FR"/>
        </w:rPr>
        <w:t>.</w:t>
      </w:r>
      <w:r w:rsidR="009B42BA">
        <w:rPr>
          <w:rFonts w:asciiTheme="majorBidi" w:hAnsiTheme="majorBidi" w:cstheme="majorBidi"/>
          <w:sz w:val="24"/>
          <w:szCs w:val="24"/>
          <w:lang w:val="fr-FR"/>
        </w:rPr>
        <w:t>92</w:t>
      </w:r>
    </w:p>
    <w:p w:rsidR="00F6299B" w:rsidRDefault="00F6299B" w:rsidP="00F6299B">
      <w:pPr>
        <w:pStyle w:val="Nessunaspaziatura"/>
        <w:numPr>
          <w:ilvl w:val="0"/>
          <w:numId w:val="7"/>
        </w:numPr>
        <w:spacing w:line="276" w:lineRule="auto"/>
        <w:rPr>
          <w:rFonts w:asciiTheme="majorBidi" w:hAnsiTheme="majorBidi" w:cstheme="majorBidi"/>
          <w:sz w:val="24"/>
          <w:szCs w:val="24"/>
          <w:lang w:val="fr-FR"/>
        </w:rPr>
      </w:pPr>
      <w:r w:rsidRPr="00F6299B">
        <w:rPr>
          <w:rFonts w:asciiTheme="majorBidi" w:hAnsiTheme="majorBidi" w:cstheme="majorBidi"/>
          <w:sz w:val="24"/>
          <w:szCs w:val="24"/>
          <w:lang w:val="fr-FR"/>
        </w:rPr>
        <w:t>Le républicanisme critique de Laborde et le concept de non-domination</w:t>
      </w:r>
      <w:r>
        <w:rPr>
          <w:rFonts w:asciiTheme="majorBidi" w:hAnsiTheme="majorBidi" w:cstheme="majorBidi"/>
          <w:sz w:val="24"/>
          <w:szCs w:val="24"/>
          <w:lang w:val="fr-FR"/>
        </w:rPr>
        <w:t>…………</w:t>
      </w:r>
      <w:r w:rsidR="009B42BA">
        <w:rPr>
          <w:rFonts w:asciiTheme="majorBidi" w:hAnsiTheme="majorBidi" w:cstheme="majorBidi"/>
          <w:sz w:val="24"/>
          <w:szCs w:val="24"/>
          <w:lang w:val="fr-FR"/>
        </w:rPr>
        <w:t>...96</w:t>
      </w:r>
    </w:p>
    <w:p w:rsidR="00F6299B" w:rsidRDefault="00F6299B" w:rsidP="00F6299B">
      <w:pPr>
        <w:pStyle w:val="Nessunaspaziatura"/>
        <w:numPr>
          <w:ilvl w:val="0"/>
          <w:numId w:val="7"/>
        </w:numPr>
        <w:spacing w:line="276" w:lineRule="auto"/>
        <w:rPr>
          <w:rFonts w:asciiTheme="majorBidi" w:hAnsiTheme="majorBidi" w:cstheme="majorBidi"/>
          <w:sz w:val="24"/>
          <w:szCs w:val="24"/>
          <w:lang w:val="fr-FR"/>
        </w:rPr>
      </w:pPr>
      <w:r>
        <w:rPr>
          <w:rFonts w:asciiTheme="majorBidi" w:hAnsiTheme="majorBidi" w:cstheme="majorBidi"/>
          <w:sz w:val="24"/>
          <w:szCs w:val="24"/>
          <w:lang w:val="fr-FR"/>
        </w:rPr>
        <w:t xml:space="preserve">Républicanisme critique et </w:t>
      </w:r>
      <w:proofErr w:type="spellStart"/>
      <w:r>
        <w:rPr>
          <w:rFonts w:asciiTheme="majorBidi" w:hAnsiTheme="majorBidi" w:cstheme="majorBidi"/>
          <w:sz w:val="24"/>
          <w:szCs w:val="24"/>
          <w:lang w:val="fr-FR"/>
        </w:rPr>
        <w:t>redistributionnisme</w:t>
      </w:r>
      <w:proofErr w:type="spellEnd"/>
      <w:r>
        <w:rPr>
          <w:rFonts w:asciiTheme="majorBidi" w:hAnsiTheme="majorBidi" w:cstheme="majorBidi"/>
          <w:sz w:val="24"/>
          <w:szCs w:val="24"/>
          <w:lang w:val="fr-FR"/>
        </w:rPr>
        <w:t>……………………………………</w:t>
      </w:r>
      <w:r w:rsidR="00D24CBE">
        <w:rPr>
          <w:rFonts w:asciiTheme="majorBidi" w:hAnsiTheme="majorBidi" w:cstheme="majorBidi"/>
          <w:sz w:val="24"/>
          <w:szCs w:val="24"/>
          <w:lang w:val="fr-FR"/>
        </w:rPr>
        <w:t>.</w:t>
      </w:r>
      <w:r w:rsidR="009B42BA">
        <w:rPr>
          <w:rFonts w:asciiTheme="majorBidi" w:hAnsiTheme="majorBidi" w:cstheme="majorBidi"/>
          <w:sz w:val="24"/>
          <w:szCs w:val="24"/>
          <w:lang w:val="fr-FR"/>
        </w:rPr>
        <w:t>106</w:t>
      </w:r>
    </w:p>
    <w:p w:rsidR="000A0795" w:rsidRPr="000A0795" w:rsidRDefault="000A0795" w:rsidP="00B335B2">
      <w:pPr>
        <w:pStyle w:val="Nessunaspaziatura"/>
        <w:numPr>
          <w:ilvl w:val="0"/>
          <w:numId w:val="7"/>
        </w:numPr>
        <w:spacing w:line="276" w:lineRule="auto"/>
        <w:jc w:val="both"/>
        <w:rPr>
          <w:rFonts w:asciiTheme="majorBidi" w:hAnsiTheme="majorBidi" w:cstheme="majorBidi"/>
          <w:sz w:val="24"/>
          <w:szCs w:val="24"/>
          <w:lang w:val="fr-FR"/>
        </w:rPr>
      </w:pPr>
      <w:r w:rsidRPr="000A0795">
        <w:rPr>
          <w:rFonts w:asciiTheme="majorBidi" w:hAnsiTheme="majorBidi" w:cstheme="majorBidi"/>
          <w:sz w:val="24"/>
          <w:szCs w:val="24"/>
          <w:lang w:val="fr-FR"/>
        </w:rPr>
        <w:t>Les impl</w:t>
      </w:r>
      <w:r w:rsidR="00B335B2">
        <w:rPr>
          <w:rFonts w:asciiTheme="majorBidi" w:hAnsiTheme="majorBidi" w:cstheme="majorBidi"/>
          <w:sz w:val="24"/>
          <w:szCs w:val="24"/>
          <w:lang w:val="fr-FR"/>
        </w:rPr>
        <w:t>ications des deux approches pour</w:t>
      </w:r>
      <w:r w:rsidRPr="000A0795">
        <w:rPr>
          <w:rFonts w:asciiTheme="majorBidi" w:hAnsiTheme="majorBidi" w:cstheme="majorBidi"/>
          <w:sz w:val="24"/>
          <w:szCs w:val="24"/>
          <w:lang w:val="fr-FR"/>
        </w:rPr>
        <w:t xml:space="preserve"> le port de signes </w:t>
      </w:r>
      <w:proofErr w:type="spellStart"/>
      <w:r w:rsidRPr="000A0795">
        <w:rPr>
          <w:rFonts w:asciiTheme="majorBidi" w:hAnsiTheme="majorBidi" w:cstheme="majorBidi"/>
          <w:sz w:val="24"/>
          <w:szCs w:val="24"/>
          <w:lang w:val="fr-FR"/>
        </w:rPr>
        <w:t>conviction</w:t>
      </w:r>
      <w:r>
        <w:rPr>
          <w:rFonts w:asciiTheme="majorBidi" w:hAnsiTheme="majorBidi" w:cstheme="majorBidi"/>
          <w:sz w:val="24"/>
          <w:szCs w:val="24"/>
          <w:lang w:val="fr-FR"/>
        </w:rPr>
        <w:t>nels</w:t>
      </w:r>
      <w:proofErr w:type="spellEnd"/>
      <w:r>
        <w:rPr>
          <w:rFonts w:asciiTheme="majorBidi" w:hAnsiTheme="majorBidi" w:cstheme="majorBidi"/>
          <w:sz w:val="24"/>
          <w:szCs w:val="24"/>
          <w:lang w:val="fr-FR"/>
        </w:rPr>
        <w:t xml:space="preserve"> dans</w:t>
      </w:r>
      <w:r w:rsidR="00B335B2">
        <w:rPr>
          <w:rFonts w:asciiTheme="majorBidi" w:hAnsiTheme="majorBidi" w:cstheme="majorBidi"/>
          <w:sz w:val="24"/>
          <w:szCs w:val="24"/>
          <w:lang w:val="fr-FR"/>
        </w:rPr>
        <w:t xml:space="preserve"> la</w:t>
      </w:r>
      <w:r w:rsidR="009C5A72">
        <w:rPr>
          <w:rFonts w:asciiTheme="majorBidi" w:hAnsiTheme="majorBidi" w:cstheme="majorBidi"/>
          <w:sz w:val="24"/>
          <w:szCs w:val="24"/>
          <w:lang w:val="fr-FR"/>
        </w:rPr>
        <w:t xml:space="preserve"> </w:t>
      </w:r>
      <w:r>
        <w:rPr>
          <w:rFonts w:asciiTheme="majorBidi" w:hAnsiTheme="majorBidi" w:cstheme="majorBidi"/>
          <w:sz w:val="24"/>
          <w:szCs w:val="24"/>
          <w:lang w:val="fr-FR"/>
        </w:rPr>
        <w:t xml:space="preserve"> fonction publiq</w:t>
      </w:r>
      <w:r w:rsidR="009B42BA">
        <w:rPr>
          <w:rFonts w:asciiTheme="majorBidi" w:hAnsiTheme="majorBidi" w:cstheme="majorBidi"/>
          <w:sz w:val="24"/>
          <w:szCs w:val="24"/>
          <w:lang w:val="fr-FR"/>
        </w:rPr>
        <w:t>ue……………………………………………………………………110</w:t>
      </w:r>
    </w:p>
    <w:p w:rsidR="00F6299B" w:rsidRDefault="000A0795" w:rsidP="00F6299B">
      <w:pPr>
        <w:pStyle w:val="Nessunaspaziatura"/>
        <w:numPr>
          <w:ilvl w:val="0"/>
          <w:numId w:val="7"/>
        </w:numPr>
        <w:spacing w:line="276" w:lineRule="auto"/>
        <w:rPr>
          <w:rFonts w:asciiTheme="majorBidi" w:hAnsiTheme="majorBidi" w:cstheme="majorBidi"/>
          <w:sz w:val="24"/>
          <w:szCs w:val="24"/>
          <w:lang w:val="fr-FR"/>
        </w:rPr>
      </w:pPr>
      <w:r>
        <w:rPr>
          <w:rFonts w:asciiTheme="majorBidi" w:hAnsiTheme="majorBidi" w:cstheme="majorBidi"/>
          <w:sz w:val="24"/>
          <w:szCs w:val="24"/>
          <w:lang w:val="fr-FR"/>
        </w:rPr>
        <w:t>Conclusio</w:t>
      </w:r>
      <w:r w:rsidR="00D24CBE">
        <w:rPr>
          <w:rFonts w:asciiTheme="majorBidi" w:hAnsiTheme="majorBidi" w:cstheme="majorBidi"/>
          <w:sz w:val="24"/>
          <w:szCs w:val="24"/>
          <w:lang w:val="fr-FR"/>
        </w:rPr>
        <w:t>n…………………………………………………………………………..115</w:t>
      </w:r>
    </w:p>
    <w:p w:rsidR="000A0795" w:rsidRDefault="000A0795" w:rsidP="00F6299B">
      <w:pPr>
        <w:pStyle w:val="Nessunaspaziatura"/>
        <w:numPr>
          <w:ilvl w:val="0"/>
          <w:numId w:val="7"/>
        </w:numPr>
        <w:spacing w:line="276" w:lineRule="auto"/>
        <w:rPr>
          <w:rFonts w:asciiTheme="majorBidi" w:hAnsiTheme="majorBidi" w:cstheme="majorBidi"/>
          <w:sz w:val="24"/>
          <w:szCs w:val="24"/>
          <w:lang w:val="fr-FR"/>
        </w:rPr>
      </w:pPr>
      <w:r>
        <w:rPr>
          <w:rFonts w:asciiTheme="majorBidi" w:hAnsiTheme="majorBidi" w:cstheme="majorBidi"/>
          <w:sz w:val="24"/>
          <w:szCs w:val="24"/>
          <w:lang w:val="fr-FR"/>
        </w:rPr>
        <w:t>Bibliographi</w:t>
      </w:r>
      <w:r w:rsidR="00D24CBE">
        <w:rPr>
          <w:rFonts w:asciiTheme="majorBidi" w:hAnsiTheme="majorBidi" w:cstheme="majorBidi"/>
          <w:sz w:val="24"/>
          <w:szCs w:val="24"/>
          <w:lang w:val="fr-FR"/>
        </w:rPr>
        <w:t>e………………………………………………………………………..120</w:t>
      </w:r>
    </w:p>
    <w:p w:rsidR="000A0795" w:rsidRPr="00F6299B" w:rsidRDefault="00CD227E" w:rsidP="00F6299B">
      <w:pPr>
        <w:pStyle w:val="Nessunaspaziatura"/>
        <w:numPr>
          <w:ilvl w:val="0"/>
          <w:numId w:val="7"/>
        </w:numPr>
        <w:spacing w:line="276" w:lineRule="auto"/>
        <w:rPr>
          <w:rFonts w:asciiTheme="majorBidi" w:hAnsiTheme="majorBidi" w:cstheme="majorBidi"/>
          <w:sz w:val="24"/>
          <w:szCs w:val="24"/>
          <w:lang w:val="fr-FR"/>
        </w:rPr>
      </w:pPr>
      <w:r>
        <w:rPr>
          <w:rFonts w:asciiTheme="majorBidi" w:hAnsiTheme="majorBidi" w:cstheme="majorBidi"/>
          <w:sz w:val="24"/>
          <w:szCs w:val="24"/>
          <w:lang w:val="fr-FR"/>
        </w:rPr>
        <w:t>Articles de pres</w:t>
      </w:r>
      <w:r w:rsidR="00D24CBE">
        <w:rPr>
          <w:rFonts w:asciiTheme="majorBidi" w:hAnsiTheme="majorBidi" w:cstheme="majorBidi"/>
          <w:sz w:val="24"/>
          <w:szCs w:val="24"/>
          <w:lang w:val="fr-FR"/>
        </w:rPr>
        <w:t>se……………………………………………………………………124</w:t>
      </w:r>
    </w:p>
    <w:p w:rsidR="00F6299B" w:rsidRPr="00F6299B" w:rsidRDefault="00F6299B" w:rsidP="000A0795">
      <w:pPr>
        <w:pStyle w:val="Nessunaspaziatura"/>
        <w:spacing w:line="276" w:lineRule="auto"/>
        <w:ind w:right="133"/>
        <w:rPr>
          <w:rFonts w:asciiTheme="majorBidi" w:hAnsiTheme="majorBidi" w:cstheme="majorBidi"/>
          <w:sz w:val="24"/>
          <w:szCs w:val="24"/>
          <w:lang w:val="fr-FR"/>
        </w:rPr>
      </w:pPr>
    </w:p>
    <w:p w:rsidR="00F6299B" w:rsidRPr="00F6299B" w:rsidRDefault="00F6299B" w:rsidP="00F6299B">
      <w:pPr>
        <w:spacing w:after="200" w:line="276" w:lineRule="auto"/>
        <w:rPr>
          <w:rFonts w:asciiTheme="majorBidi" w:hAnsiTheme="majorBidi" w:cstheme="majorBidi"/>
          <w:lang w:val="fr-FR"/>
        </w:rPr>
      </w:pPr>
    </w:p>
    <w:p w:rsidR="004E5EB9" w:rsidRPr="00394EFA" w:rsidRDefault="004E5EB9" w:rsidP="00394EFA">
      <w:pPr>
        <w:tabs>
          <w:tab w:val="center" w:pos="4532"/>
        </w:tabs>
        <w:spacing w:line="360" w:lineRule="auto"/>
        <w:ind w:left="360"/>
        <w:rPr>
          <w:rFonts w:asciiTheme="minorHAnsi" w:hAnsiTheme="minorHAnsi"/>
        </w:rPr>
      </w:pPr>
    </w:p>
    <w:p w:rsidR="009C5A72" w:rsidRDefault="009C5A72" w:rsidP="00175CFD">
      <w:pPr>
        <w:tabs>
          <w:tab w:val="center" w:pos="4532"/>
        </w:tabs>
        <w:jc w:val="right"/>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Pr="009C5A72" w:rsidRDefault="009C5A72" w:rsidP="009C5A72">
      <w:pPr>
        <w:rPr>
          <w:rFonts w:asciiTheme="minorHAnsi" w:hAnsiTheme="minorHAnsi"/>
        </w:rPr>
      </w:pPr>
    </w:p>
    <w:p w:rsidR="009C5A72" w:rsidRDefault="009C5A72" w:rsidP="00F32CA3">
      <w:pPr>
        <w:tabs>
          <w:tab w:val="left" w:pos="3869"/>
        </w:tabs>
        <w:rPr>
          <w:rFonts w:asciiTheme="minorHAnsi" w:hAnsiTheme="minorHAnsi"/>
        </w:rPr>
      </w:pPr>
    </w:p>
    <w:p w:rsidR="00F32CA3" w:rsidRPr="00F32CA3" w:rsidRDefault="00F32CA3" w:rsidP="00F32CA3">
      <w:pPr>
        <w:tabs>
          <w:tab w:val="left" w:pos="3869"/>
        </w:tabs>
        <w:rPr>
          <w:rFonts w:asciiTheme="minorHAnsi" w:hAnsiTheme="minorHAnsi"/>
        </w:rPr>
      </w:pPr>
    </w:p>
    <w:p w:rsidR="009C5A72" w:rsidRPr="002D3B2E" w:rsidRDefault="009C5A72" w:rsidP="009C5A72">
      <w:pPr>
        <w:spacing w:line="360" w:lineRule="auto"/>
        <w:rPr>
          <w:rFonts w:asciiTheme="majorBidi" w:hAnsiTheme="majorBidi" w:cstheme="majorBidi"/>
          <w:b/>
          <w:bCs/>
          <w:sz w:val="28"/>
          <w:szCs w:val="28"/>
          <w:lang w:val="fr-FR"/>
        </w:rPr>
      </w:pPr>
      <w:r w:rsidRPr="002D3B2E">
        <w:rPr>
          <w:rFonts w:asciiTheme="majorBidi" w:hAnsiTheme="majorBidi" w:cstheme="majorBidi"/>
          <w:b/>
          <w:bCs/>
          <w:sz w:val="28"/>
          <w:szCs w:val="28"/>
          <w:lang w:val="fr-FR"/>
        </w:rPr>
        <w:lastRenderedPageBreak/>
        <w:t xml:space="preserve">Introduction  </w:t>
      </w:r>
    </w:p>
    <w:p w:rsidR="009C5A72" w:rsidRPr="009C5A72" w:rsidRDefault="009C5A72" w:rsidP="009C5A72">
      <w:pPr>
        <w:spacing w:line="360" w:lineRule="auto"/>
        <w:jc w:val="both"/>
        <w:rPr>
          <w:rFonts w:asciiTheme="majorBidi" w:hAnsiTheme="majorBidi" w:cstheme="majorBidi"/>
          <w:lang w:val="fr-FR"/>
        </w:rPr>
      </w:pPr>
    </w:p>
    <w:p w:rsidR="009C5A72" w:rsidRP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 xml:space="preserve">La Belgique, comme la plupart des démocraties libérales, est multiculturelle. Elle connaît aujourd’hui une population bien diverse culturellement et religieusement. Les pratiques sociétales  et les modes de vie qui y trouvent place sont source de richesse et d’échange ainsi que l’objet de plus en plus de débats publics et politiques suite aux revendications et aux pratiques liées à la diversité culturelle et religieuse. Beaucoup de questions ont été soulevées durant les dernières années : parmi celles-ci figurent le port des signes religieux visibles dans la fonction publique et à l’école, et la question des accommodements raisonnables pour motifs religieux. Ces deux problématiques particulièrement débattus ont en commun un point : elles remettent en question le rapport de l’État belge avec la religion et donc la frontière entre la liberté religieuse et la neutralité.  </w:t>
      </w:r>
    </w:p>
    <w:p w:rsidR="009C5A72" w:rsidRPr="009C5A72" w:rsidRDefault="009C5A72" w:rsidP="009C5A72">
      <w:pPr>
        <w:spacing w:line="360" w:lineRule="auto"/>
        <w:jc w:val="both"/>
        <w:rPr>
          <w:rFonts w:asciiTheme="majorBidi" w:hAnsiTheme="majorBidi" w:cstheme="majorBidi"/>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 effet, la question du religieux dans les sociétés contemporaines est très actuelle. La montée en force du fait religieux parmi les communautés religieuses minoritaires, notamment islamiques,  interpelle les sociétés modernes. La présence et la visibilité de ce fait religieux sont l’objet de débats publics suite aux revendications liées à l’expression de certaines pratiques religieuses dans l’espace public, et se faisant, elles questionnent la capacité de ces sociétés à régler les relations États-religions. Mais la question la plus contestée dans les débats publics en Belgique est celle du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w:t>
      </w:r>
    </w:p>
    <w:p w:rsidR="00C53C30" w:rsidRDefault="009C5A72" w:rsidP="00C53C30">
      <w:pPr>
        <w:pStyle w:val="Nessunaspaziatura"/>
        <w:spacing w:before="100" w:beforeAutospacing="1" w:after="100" w:afterAutospacing="1" w:line="360" w:lineRule="auto"/>
        <w:jc w:val="both"/>
        <w:rPr>
          <w:rFonts w:asciiTheme="majorBidi" w:hAnsiTheme="majorBidi" w:cstheme="majorBidi"/>
          <w:lang w:val="fr-FR"/>
        </w:rPr>
      </w:pPr>
      <w:r w:rsidRPr="009C5A72">
        <w:rPr>
          <w:rFonts w:asciiTheme="majorBidi" w:hAnsiTheme="majorBidi" w:cstheme="majorBidi"/>
          <w:sz w:val="24"/>
          <w:szCs w:val="24"/>
          <w:lang w:val="fr-FR"/>
        </w:rPr>
        <w:t xml:space="preserve">Cette question intéresse trois domaines certes importants de la vie sociale, mais circonscrits : le monde du travail, l’école et la fonction publique. C’est le dernier des trois domaines qui sera traité dans ce travail et qui ne peut être encadré sans mobiliser les concepts de neutralité et de laïcité.  En effet, certains prônent, au nom de la neutralité, une interdiction totale du port de ces signes dans l’exercice de la fonction publique parce que révélateurs de convictions privées des agents qui les portent et constituent donc une atteinte à la neutralité de l’État. D’autres, au contraire, défendent totalement le port de ces  signes parce qu’il exprime avant tout une liberté et un droit fondamental qui est la liberté de conscience. Enfin, il y a une vision médiane qui, entre une interdiction totale et une autorisation totale, préconise une interdiction partielle qui ne concerne que les fonctions publiques ayant une autorité sur les usagers (Juges, agent de police, etc.).    </w:t>
      </w:r>
      <w:r w:rsidR="00C53C30">
        <w:rPr>
          <w:rFonts w:asciiTheme="majorBidi" w:hAnsiTheme="majorBidi" w:cstheme="majorBidi"/>
          <w:lang w:val="fr-FR"/>
        </w:rPr>
        <w:tab/>
      </w:r>
      <w:r w:rsidR="00C53C30">
        <w:rPr>
          <w:rFonts w:asciiTheme="majorBidi" w:hAnsiTheme="majorBidi" w:cstheme="majorBidi"/>
          <w:lang w:val="fr-FR"/>
        </w:rPr>
        <w:tab/>
      </w:r>
      <w:r w:rsidR="00C53C30">
        <w:rPr>
          <w:rFonts w:asciiTheme="majorBidi" w:hAnsiTheme="majorBidi" w:cstheme="majorBidi"/>
          <w:lang w:val="fr-FR"/>
        </w:rPr>
        <w:tab/>
      </w:r>
      <w:r w:rsidR="00C53C30">
        <w:rPr>
          <w:rFonts w:asciiTheme="majorBidi" w:hAnsiTheme="majorBidi" w:cstheme="majorBidi"/>
          <w:lang w:val="fr-FR"/>
        </w:rPr>
        <w:tab/>
      </w:r>
      <w:r w:rsidR="00C53C30">
        <w:rPr>
          <w:rFonts w:asciiTheme="majorBidi" w:hAnsiTheme="majorBidi" w:cstheme="majorBidi"/>
          <w:lang w:val="fr-FR"/>
        </w:rPr>
        <w:tab/>
      </w:r>
      <w:r w:rsidR="00C53C30">
        <w:rPr>
          <w:rFonts w:asciiTheme="majorBidi" w:hAnsiTheme="majorBidi" w:cstheme="majorBidi"/>
          <w:lang w:val="fr-FR"/>
        </w:rPr>
        <w:tab/>
      </w:r>
    </w:p>
    <w:p w:rsidR="009C5A72" w:rsidRPr="002B6E02" w:rsidRDefault="009C5A72" w:rsidP="00C53C30">
      <w:pPr>
        <w:pStyle w:val="Nessunaspaziatura"/>
        <w:spacing w:before="100" w:beforeAutospacing="1" w:after="100" w:afterAutospacing="1" w:line="360" w:lineRule="auto"/>
        <w:jc w:val="both"/>
        <w:rPr>
          <w:rFonts w:asciiTheme="majorBidi" w:hAnsiTheme="majorBidi" w:cstheme="majorBidi"/>
          <w:sz w:val="24"/>
          <w:szCs w:val="24"/>
          <w:lang w:val="fr-FR"/>
        </w:rPr>
      </w:pPr>
      <w:r w:rsidRPr="002B6E02">
        <w:rPr>
          <w:rFonts w:asciiTheme="majorBidi" w:hAnsiTheme="majorBidi" w:cstheme="majorBidi"/>
          <w:sz w:val="24"/>
          <w:szCs w:val="24"/>
          <w:lang w:val="fr-FR"/>
        </w:rPr>
        <w:lastRenderedPageBreak/>
        <w:t>Dans le cadre de ce mémoire, je mettrai en évidence, tout d’abord, les dispositions juridiques Belges qui représentent l’arrière-plan des débats sur le thème. A ce titre, je parlerai des concepts de la laïcité et de la neutralité en Belgique ainsi que de leurs acceptions récurrentes dans les débats. Il s’agit de faire un état des lieux de la législation existante sur les obligations des fonctionnaires et du débat sur la question de la neutralité et la laïcité dans l’espace public de manière générale et dans les institutions de manière spécifique. Ensuite, je ramènerai ma question de recherche sur le port de signes religieux que je  traiterai en mobilisant le cadre théorique choisi. Ce dernier repose sur le livre de Cécile Laborde, ‘’</w:t>
      </w:r>
      <w:r w:rsidRPr="002B6E02">
        <w:rPr>
          <w:rFonts w:asciiTheme="majorBidi" w:hAnsiTheme="majorBidi" w:cstheme="majorBidi"/>
          <w:i/>
          <w:sz w:val="24"/>
          <w:szCs w:val="24"/>
          <w:lang w:val="fr-FR"/>
        </w:rPr>
        <w:t>Français, encore un effort pour être républicains !’’,</w:t>
      </w:r>
      <w:r w:rsidRPr="002B6E02">
        <w:rPr>
          <w:rFonts w:asciiTheme="majorBidi" w:hAnsiTheme="majorBidi" w:cstheme="majorBidi"/>
          <w:sz w:val="24"/>
          <w:szCs w:val="24"/>
          <w:lang w:val="fr-FR"/>
        </w:rPr>
        <w:t xml:space="preserve"> où l’auteure expose son point de vue sur la laïcité à la française confrontée précisément au port de signes religieux, notamment le voile islamique. Il faut quand même le dire, quand on parle de signes religieux ostentatoires en France ou en Belgique, c’est le foulard des femmes musulmanes qu’on vise puisque c’est de cela qu’il s’agit dans les débats. Ce cadre théorique, comme nous verrons après, présente une approche dont l’apport est une défense d’une théorie de la citoyenneté commune basée sur une notion originale de la liberté comme non-domination.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L’étape successive consistera à relever les positions ainsi que les argumentations des différents partis politiques francophones sur le port de signe ostensibles à partir de leurs programmes et de leurs déclarations faites dans la presse et les débats publics et d’essayer de les analyser pour constater l’orientation à laquelle ils s’accrochent : libérale, républicaine ou autre et de les confronter au cadre théorique choisi. Mais, eu égard à la situation sanitaire en Belgique due au Corona virus, à la difficulté d’obtenir des entretiens avec les acteurs politiques et à une déficience du matériau récolté, j’ai décidé en concertation avec mon promoteur de réorienter une partie du projet de ce mémoire sans toutefois changer ma question de recherche qui reste valide et inchangée. Les raisons de ce changement sont imputables aux raisons suivantes :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C53C30">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Bien que le thème du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dans la fonction publique anime les débats depuis plusieurs années en Belgique, les initiatives politiques pour trancher sont rares et on les  trouvent annoncées çà et là sans une réelle volonté d’arriver jusqu’au bout. Juste pour rappel, la plus grande partie du matériau récolté n’est pas le produit d’une initiative politique mais est issue d’une enquête conduite par le journal le Soir, la veille des élections 2018, auprès des partis politiques pour connaître leur position sur le sujet. Il a fallu une circonstance </w:t>
      </w:r>
      <w:r w:rsidRPr="009C5A72">
        <w:rPr>
          <w:rFonts w:asciiTheme="majorBidi" w:hAnsiTheme="majorBidi" w:cstheme="majorBidi"/>
          <w:sz w:val="24"/>
          <w:szCs w:val="24"/>
          <w:lang w:val="fr-FR"/>
        </w:rPr>
        <w:lastRenderedPageBreak/>
        <w:t xml:space="preserve">particulièrement importante telle que les élections pour que les journaux et les responsables politiques abordent le sujet.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Et pour mieux comprendre la difficulté pour les partis politiques de s’emparer de la question de la neutralité dans la fonction publique et donc du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il faut relever plusieurs facteurs. En premier lieu, il faut retenir l’impact du fédéralisme et comment les décisions en Belgique sur le thème de ce mémoire sont de compétence des entités fédérées. Ensuite, malgré un cadre juridique favorable à la reconnaissance du pluralisme, il y a une partie de l’opinion publique, notamment francophone, qui est hostile à la visibilité de l’islam « opposition alimentée, du côté francophone, par l’influence qu’exercent les conceptions françaises en la matière » (</w:t>
      </w:r>
      <w:proofErr w:type="spellStart"/>
      <w:r w:rsidRPr="009C5A72">
        <w:rPr>
          <w:rFonts w:asciiTheme="majorBidi" w:hAnsiTheme="majorBidi" w:cstheme="majorBidi"/>
          <w:sz w:val="24"/>
          <w:szCs w:val="24"/>
          <w:lang w:val="fr-FR"/>
        </w:rPr>
        <w:t>Ringelheim</w:t>
      </w:r>
      <w:proofErr w:type="spellEnd"/>
      <w:r w:rsidRPr="009C5A72">
        <w:rPr>
          <w:rFonts w:asciiTheme="majorBidi" w:hAnsiTheme="majorBidi" w:cstheme="majorBidi"/>
          <w:sz w:val="24"/>
          <w:szCs w:val="24"/>
          <w:lang w:val="fr-FR"/>
        </w:rPr>
        <w:t xml:space="preserve">, 2013, p. 19). Enfin, il y a la composante de l’électorat de certains partis politiques : ces derniers sont ainsi tiraillés entre un électorat ayant comme référence la société majoritaire et qui est méfiant vis-à-vis des religions, en particulier l’islam, et un électorat d’origine immigrée qui prône une ouverture pour l’expression religieuse. Ces partis peut-être jugent-ils opportuns de ne pas trancher sur la question de la gestion de la diversité religieuse pour ne pas mécontenter leurs électorats.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Au vu de ces considérations, je suis convaincu que les entretiens que je comptais réaliser avec les partis politiques pour approfondir l’analyse n’amèneront pas la profondeur souhaitée du travail d’analyse. Cela ne veut pas dire que je dois changer les objectifs de ce travail, mais que je dois trouver une entrée alternative à celle des partis politiques pour mieux appréhender ma question de recherche qui, elle, je répète restera inchangée.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2D3B2E" w:rsidRDefault="009C5A72" w:rsidP="009C5A72">
      <w:pPr>
        <w:spacing w:line="360" w:lineRule="auto"/>
        <w:ind w:right="-8"/>
        <w:jc w:val="both"/>
        <w:rPr>
          <w:rFonts w:asciiTheme="majorBidi" w:hAnsiTheme="majorBidi" w:cstheme="majorBidi"/>
          <w:lang w:val="fr-FR"/>
        </w:rPr>
      </w:pPr>
      <w:r w:rsidRPr="009C5A72">
        <w:rPr>
          <w:rFonts w:asciiTheme="majorBidi" w:hAnsiTheme="majorBidi" w:cstheme="majorBidi"/>
          <w:lang w:val="fr-FR"/>
        </w:rPr>
        <w:t xml:space="preserve">Cette nouvelle entrée devra rendre compte des tendances idéologiques sous-jacentes aux débats belges sur le port de signes </w:t>
      </w:r>
      <w:proofErr w:type="spellStart"/>
      <w:r w:rsidRPr="009C5A72">
        <w:rPr>
          <w:rFonts w:asciiTheme="majorBidi" w:hAnsiTheme="majorBidi" w:cstheme="majorBidi"/>
          <w:lang w:val="fr-FR"/>
        </w:rPr>
        <w:t>convictionnels</w:t>
      </w:r>
      <w:proofErr w:type="spellEnd"/>
      <w:r w:rsidRPr="009C5A72">
        <w:rPr>
          <w:rFonts w:asciiTheme="majorBidi" w:hAnsiTheme="majorBidi" w:cstheme="majorBidi"/>
          <w:lang w:val="fr-FR"/>
        </w:rPr>
        <w:t xml:space="preserve"> dans la fonction publique et surtout d’atteindre un niveau d’analyse, dans la qualité et la quantité, satisfaisant. Je choisis alors de me pencher sur les travaux et les rapports de la Commission du dialogue interculturel et des Assises de l’</w:t>
      </w:r>
      <w:proofErr w:type="spellStart"/>
      <w:r w:rsidRPr="009C5A72">
        <w:rPr>
          <w:rFonts w:asciiTheme="majorBidi" w:hAnsiTheme="majorBidi" w:cstheme="majorBidi"/>
          <w:lang w:val="fr-FR"/>
        </w:rPr>
        <w:t>interculturalité</w:t>
      </w:r>
      <w:proofErr w:type="spellEnd"/>
      <w:r w:rsidRPr="009C5A72">
        <w:rPr>
          <w:rFonts w:asciiTheme="majorBidi" w:hAnsiTheme="majorBidi" w:cstheme="majorBidi"/>
          <w:lang w:val="fr-FR"/>
        </w:rPr>
        <w:t xml:space="preserve"> pour mener à bien ce travail.</w:t>
      </w:r>
    </w:p>
    <w:p w:rsidR="002D3B2E" w:rsidRDefault="002D3B2E" w:rsidP="002D3B2E">
      <w:pPr>
        <w:spacing w:line="360" w:lineRule="auto"/>
        <w:ind w:right="-8"/>
        <w:jc w:val="both"/>
        <w:rPr>
          <w:rFonts w:asciiTheme="majorBidi" w:hAnsiTheme="majorBidi" w:cstheme="majorBidi"/>
          <w:lang w:val="fr-FR"/>
        </w:rPr>
      </w:pPr>
    </w:p>
    <w:p w:rsidR="009C5A72" w:rsidRPr="009C5A72" w:rsidRDefault="002D3B2E" w:rsidP="002D3B2E">
      <w:pPr>
        <w:spacing w:line="360" w:lineRule="auto"/>
        <w:ind w:right="-8"/>
        <w:jc w:val="both"/>
        <w:rPr>
          <w:rFonts w:asciiTheme="majorBidi" w:hAnsiTheme="majorBidi" w:cstheme="majorBidi"/>
          <w:lang w:val="fr-FR"/>
        </w:rPr>
      </w:pPr>
      <w:r>
        <w:rPr>
          <w:rFonts w:asciiTheme="majorBidi" w:hAnsiTheme="majorBidi" w:cstheme="majorBidi"/>
          <w:lang w:val="fr-FR"/>
        </w:rPr>
        <w:t>L</w:t>
      </w:r>
      <w:r w:rsidR="009C5A72" w:rsidRPr="009C5A72">
        <w:rPr>
          <w:rFonts w:asciiTheme="majorBidi" w:hAnsiTheme="majorBidi" w:cstheme="majorBidi"/>
          <w:lang w:val="fr-FR"/>
        </w:rPr>
        <w:t xml:space="preserve">e choix de ces deux événements n’est pas anodin : il permet de mettre en contexte ma question de recherche pour une meilleure évaluation des tendances idéologiques et philosophiques en Belgique quant au principe de la neutralité et au port des signes </w:t>
      </w:r>
      <w:proofErr w:type="spellStart"/>
      <w:r w:rsidR="009C5A72" w:rsidRPr="009C5A72">
        <w:rPr>
          <w:rFonts w:asciiTheme="majorBidi" w:hAnsiTheme="majorBidi" w:cstheme="majorBidi"/>
          <w:lang w:val="fr-FR"/>
        </w:rPr>
        <w:t>convictionnels</w:t>
      </w:r>
      <w:proofErr w:type="spellEnd"/>
      <w:r w:rsidR="009C5A72" w:rsidRPr="009C5A72">
        <w:rPr>
          <w:rFonts w:asciiTheme="majorBidi" w:hAnsiTheme="majorBidi" w:cstheme="majorBidi"/>
          <w:lang w:val="fr-FR"/>
        </w:rPr>
        <w:t xml:space="preserve"> dans la fonction publique. A travers cette réorientation, je ne vais plus me </w:t>
      </w:r>
      <w:r w:rsidR="009C5A72" w:rsidRPr="009C5A72">
        <w:rPr>
          <w:rFonts w:asciiTheme="majorBidi" w:hAnsiTheme="majorBidi" w:cstheme="majorBidi"/>
          <w:lang w:val="fr-FR"/>
        </w:rPr>
        <w:lastRenderedPageBreak/>
        <w:t xml:space="preserve">limiter à une mise en évidence des positionnements et arguments des partis politiques francophones mais mon analyse va s’étendre également à tous les acteurs de la société civile.  </w:t>
      </w:r>
    </w:p>
    <w:p w:rsidR="002B6E02" w:rsidRDefault="009C5A72" w:rsidP="001B1431">
      <w:pPr>
        <w:spacing w:line="360" w:lineRule="auto"/>
        <w:jc w:val="both"/>
        <w:rPr>
          <w:rFonts w:asciiTheme="majorBidi" w:hAnsiTheme="majorBidi" w:cstheme="majorBidi"/>
          <w:lang w:val="fr-FR"/>
        </w:rPr>
      </w:pPr>
      <w:r w:rsidRPr="009C5A72">
        <w:rPr>
          <w:rFonts w:asciiTheme="majorBidi" w:hAnsiTheme="majorBidi" w:cstheme="majorBidi"/>
          <w:lang w:val="fr-FR"/>
        </w:rPr>
        <w:t>La structure de ce mémoire sera légèrement modifiée parce que l’analyse concernant les partis politiques ne sera que partiellement traitée dans le troisième chapitre pour céder la place à la mise en contexte de la Commission du dialogue interculturel et des Assise</w:t>
      </w:r>
      <w:r w:rsidR="002D3B2E">
        <w:rPr>
          <w:rFonts w:asciiTheme="majorBidi" w:hAnsiTheme="majorBidi" w:cstheme="majorBidi"/>
          <w:lang w:val="fr-FR"/>
        </w:rPr>
        <w:t>s de l’</w:t>
      </w:r>
      <w:proofErr w:type="spellStart"/>
      <w:r w:rsidR="002D3B2E">
        <w:rPr>
          <w:rFonts w:asciiTheme="majorBidi" w:hAnsiTheme="majorBidi" w:cstheme="majorBidi"/>
          <w:lang w:val="fr-FR"/>
        </w:rPr>
        <w:t>Interculturalité</w:t>
      </w:r>
      <w:proofErr w:type="spellEnd"/>
      <w:r w:rsidR="002D3B2E">
        <w:rPr>
          <w:rFonts w:asciiTheme="majorBidi" w:hAnsiTheme="majorBidi" w:cstheme="majorBidi"/>
          <w:lang w:val="fr-FR"/>
        </w:rPr>
        <w:t xml:space="preserve">.      </w:t>
      </w:r>
    </w:p>
    <w:p w:rsidR="001B1431" w:rsidRDefault="002D3B2E" w:rsidP="001B1431">
      <w:pPr>
        <w:spacing w:line="360" w:lineRule="auto"/>
        <w:jc w:val="both"/>
        <w:rPr>
          <w:rFonts w:asciiTheme="majorBidi" w:hAnsiTheme="majorBidi" w:cstheme="majorBidi"/>
          <w:lang w:val="fr-FR"/>
        </w:rPr>
      </w:pPr>
      <w:r>
        <w:rPr>
          <w:rFonts w:asciiTheme="majorBidi" w:hAnsiTheme="majorBidi" w:cstheme="majorBidi"/>
          <w:lang w:val="fr-FR"/>
        </w:rPr>
        <w:t xml:space="preserve"> </w:t>
      </w:r>
    </w:p>
    <w:p w:rsidR="009C5A72" w:rsidRPr="001B1431" w:rsidRDefault="009C5A72" w:rsidP="001B1431">
      <w:pPr>
        <w:spacing w:line="360" w:lineRule="auto"/>
        <w:jc w:val="both"/>
        <w:rPr>
          <w:rFonts w:asciiTheme="majorBidi" w:hAnsiTheme="majorBidi" w:cstheme="majorBidi"/>
          <w:lang w:val="fr-FR"/>
        </w:rPr>
      </w:pPr>
      <w:r w:rsidRPr="002D3B2E">
        <w:rPr>
          <w:rFonts w:asciiTheme="majorBidi" w:hAnsiTheme="majorBidi" w:cstheme="majorBidi"/>
          <w:b/>
          <w:bCs/>
          <w:sz w:val="28"/>
          <w:szCs w:val="28"/>
          <w:lang w:val="fr-FR"/>
        </w:rPr>
        <w:t>Problématisation et question de recherche </w:t>
      </w:r>
    </w:p>
    <w:p w:rsidR="002D3B2E" w:rsidRPr="002D3B2E" w:rsidRDefault="002D3B2E" w:rsidP="009C5A72">
      <w:pPr>
        <w:spacing w:line="360" w:lineRule="auto"/>
        <w:jc w:val="both"/>
        <w:rPr>
          <w:rFonts w:asciiTheme="majorBidi" w:hAnsiTheme="majorBidi" w:cstheme="majorBidi"/>
          <w:sz w:val="28"/>
          <w:szCs w:val="28"/>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eastAsia="it-IT"/>
        </w:rPr>
      </w:pPr>
      <w:r w:rsidRPr="009C5A72">
        <w:rPr>
          <w:rFonts w:asciiTheme="majorBidi" w:hAnsiTheme="majorBidi" w:cstheme="majorBidi"/>
          <w:sz w:val="24"/>
          <w:szCs w:val="24"/>
          <w:lang w:val="fr-FR"/>
        </w:rPr>
        <w:t xml:space="preserve">Avant d’introduire ma question de recherche, il est nécessaire de cerner l’angle qui me permettra de mieux l’aborder. Pour ce faire, il faut dégager les débats d’une série d’éléments qui créent plus de confusion qu’ils n’en dissipent. En effet  dans les débats sur les signes religieux, on entend souvent qualifier ces signes par les adjectifs ostensibles et ostentatoires.  Il est évident que ces deux adjectifs n’indiquent pas la même chose. Selon le dictionnaire le Robert, </w:t>
      </w:r>
      <w:r w:rsidRPr="009C5A72">
        <w:rPr>
          <w:rFonts w:asciiTheme="majorBidi" w:hAnsiTheme="majorBidi" w:cstheme="majorBidi"/>
          <w:sz w:val="24"/>
          <w:szCs w:val="24"/>
          <w:lang w:val="fr-FR" w:eastAsia="it-IT"/>
        </w:rPr>
        <w:t>il existe une nuance entre des signes religieux ostensibles et ostentatoires. Les signes ostensibles sont visibles, on ne tente pas de les cacher. Par contre, les signes ostentatoires sont ceux sur lesquels on cherche à attirer l'attention.</w:t>
      </w:r>
    </w:p>
    <w:p w:rsidR="009C5A72" w:rsidRPr="009C5A72" w:rsidRDefault="009C5A72" w:rsidP="009C5A72">
      <w:pPr>
        <w:pStyle w:val="Nessunaspaziatura"/>
        <w:spacing w:line="360" w:lineRule="auto"/>
        <w:jc w:val="both"/>
        <w:rPr>
          <w:rFonts w:asciiTheme="majorBidi" w:hAnsiTheme="majorBidi" w:cstheme="majorBidi"/>
          <w:sz w:val="24"/>
          <w:szCs w:val="24"/>
          <w:lang w:val="fr-FR" w:eastAsia="it-IT"/>
        </w:rPr>
      </w:pPr>
    </w:p>
    <w:p w:rsidR="002D3B2E"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eastAsia="it-IT"/>
        </w:rPr>
        <w:t xml:space="preserve">La principale différence entre les deux termes repose sur la notion de volonté d’exhiber au profit de la simple notion de visibilité. C'est donc le contexte qui va permettre de choisir le terme qui convient le mieux. Cela renvoie à l’affaire du foulard en France en 1989 quand </w:t>
      </w:r>
      <w:r w:rsidRPr="009C5A72">
        <w:rPr>
          <w:rFonts w:asciiTheme="majorBidi" w:hAnsiTheme="majorBidi" w:cstheme="majorBidi"/>
          <w:sz w:val="24"/>
          <w:szCs w:val="24"/>
          <w:lang w:val="fr-FR"/>
        </w:rPr>
        <w:t>le Conseil d’État français</w:t>
      </w:r>
      <w:r w:rsidRPr="009C5A72">
        <w:rPr>
          <w:rFonts w:asciiTheme="majorBidi" w:hAnsiTheme="majorBidi" w:cstheme="majorBidi"/>
          <w:sz w:val="24"/>
          <w:szCs w:val="24"/>
          <w:lang w:val="fr-FR" w:eastAsia="it-IT"/>
        </w:rPr>
        <w:t xml:space="preserve">, saisi par le ministre Jospin et devant se prononcer sur la décision du proviseur qui a refusé l’accès au lycée à deux jeunes filles </w:t>
      </w:r>
      <w:r w:rsidRPr="009C5A72">
        <w:rPr>
          <w:rFonts w:asciiTheme="majorBidi" w:hAnsiTheme="majorBidi" w:cstheme="majorBidi"/>
          <w:sz w:val="24"/>
          <w:szCs w:val="24"/>
          <w:lang w:val="fr-FR"/>
        </w:rPr>
        <w:t xml:space="preserve">parce qu’elles portaient le foulard, a estimé, dans son avis du 27 novembre1989, que « le port du foulard n’est pas incompatible avec le principe de laïcité appliqué dans les écoles françaises dans la mesure où il constitue l’exercice de la liberté d’expression et de manifestation de croyances religieuses » ( Fortier, 2008, p. 23). </w:t>
      </w:r>
    </w:p>
    <w:p w:rsidR="002D3B2E" w:rsidRDefault="002D3B2E"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 Conseil d’État français a ajouté que si le port du foulard devait s’apparenter à un acte de prosélytisme, il devrait être interdit. Dans ce cas, c’est l’acte qui est visé. Il faut retenir de l’avis du Conseil d’État que tout est une affaire de circonstances, que le signe religieux, en soi, n’est une menace pour personne : « le foulard ne saurait être regardé comme un signe présentant par nature un caractère ostentatoire ou revendicatif ou présentant, par son seul port, un acte de prosélytisme ou de pression » (Fortier, 2008, p. 23). Le foulard n’est pas </w:t>
      </w:r>
      <w:r w:rsidRPr="009C5A72">
        <w:rPr>
          <w:rFonts w:asciiTheme="majorBidi" w:hAnsiTheme="majorBidi" w:cstheme="majorBidi"/>
          <w:sz w:val="24"/>
          <w:szCs w:val="24"/>
          <w:lang w:val="fr-FR"/>
        </w:rPr>
        <w:lastRenderedPageBreak/>
        <w:t xml:space="preserve">incompatible avec la laïcité dès lors qu’il ne constituait pas un acte de pression, provocation, de prosélytisme ou de propagande.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Cette décision, si, d’un côté, elle permettait aux élèves de porter les signes religieux si pas ostentatoires, elle ne facilitait pas la  tâche des responsables d’établissement parce que le port des signes religieux n’implique aucune intention. Lors de son audition devant  la commission sur la laïcité présidée par Bernard Stasi, Élisabeth </w:t>
      </w:r>
      <w:proofErr w:type="spellStart"/>
      <w:r w:rsidRPr="009C5A72">
        <w:rPr>
          <w:rFonts w:asciiTheme="majorBidi" w:hAnsiTheme="majorBidi" w:cstheme="majorBidi"/>
          <w:sz w:val="24"/>
          <w:szCs w:val="24"/>
          <w:lang w:val="fr-FR"/>
        </w:rPr>
        <w:t>Bizot</w:t>
      </w:r>
      <w:proofErr w:type="spellEnd"/>
      <w:r w:rsidRPr="009C5A72">
        <w:rPr>
          <w:rFonts w:asciiTheme="majorBidi" w:hAnsiTheme="majorBidi" w:cstheme="majorBidi"/>
          <w:sz w:val="24"/>
          <w:szCs w:val="24"/>
          <w:lang w:val="fr-FR"/>
        </w:rPr>
        <w:t xml:space="preserve">, proviseure d'un lycée de Trappes, interpelle la commission :  « Et comment je fais, moi, pour décréter qu'un signe religieux est ou non ostentatoire ?», « Et c'est quoi un signe religieux ostentatoire : une barbe naissante ? Un foulard noué derrière la tête ? Pourtant, c'est seyant un foulard. Certaines filles le mettent un jour, l'enlèvent le lendemain, le remettent quand elles ne se sont pas lavé les cheveux. Et je dois dire : ‘Toi, ton foulard est acceptable, toi il ne l'est pas parce que je sais qu'à la sortie tu vas mettre dessus un grand foulard ? » (Libération, 29 novembre 2003) .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Les choses vont changer avec la loi 2004 où le législateur s’est emparé de la question du port du foulard et a changé d’avis par rapport à sa décision de 1989. En 1989, il ne considérait pas le port du foulard comme un acte de prosélytisme en soi et ne pouvait donc pas être interdit que s’il s’accompagnait de tel acte. En 2004, par contre, il a considéré que le port de signes religieux est un acte de prosélytisme indépendamment de l’intention de celui qui le porte. Le signe produit un effet </w:t>
      </w:r>
      <w:proofErr w:type="spellStart"/>
      <w:r w:rsidRPr="009C5A72">
        <w:rPr>
          <w:rFonts w:asciiTheme="majorBidi" w:hAnsiTheme="majorBidi" w:cstheme="majorBidi"/>
          <w:sz w:val="24"/>
          <w:szCs w:val="24"/>
          <w:lang w:val="fr-FR"/>
        </w:rPr>
        <w:t>prosélytique</w:t>
      </w:r>
      <w:proofErr w:type="spellEnd"/>
      <w:r w:rsidRPr="009C5A72">
        <w:rPr>
          <w:rFonts w:asciiTheme="majorBidi" w:hAnsiTheme="majorBidi" w:cstheme="majorBidi"/>
          <w:sz w:val="24"/>
          <w:szCs w:val="24"/>
          <w:lang w:val="fr-FR"/>
        </w:rPr>
        <w:t xml:space="preserve"> par le fait même de sa visibilité. Au vu des difficultés soulevées par la distinction entre attitudes prosélytes ou hostiles et simple port de symboles religieux, les législateurs de 2004 ont préféré remplacer le « principe de liberté régulée » posé par le Conseil d’État par un « principe de prohibition » qui postule que l’expression religieuse doit en tant que telle être considérée comme une entorse à la neutralité de l’État (Laborde, 2010, p. 16). </w:t>
      </w:r>
    </w:p>
    <w:p w:rsidR="002D3B2E" w:rsidRDefault="002D3B2E"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Cette loi a opté pour l’uniformité de la règle et un traitement juste mais néglige les effets d’une discrimination indirecte parce qu’elle pénalise les croyants de religions pour lesquelles le port de signes est estimé obligatoire. Toutefois, il faut considérer que la notion de signes ostensibles est moins détestable que la notion de signes ostentatoires parce que cette dernière est à la fois relative (difficile à évaluer) et culturelle (susceptible d’effets discriminatoires) (Laborde, 2010, p.  16 ).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lastRenderedPageBreak/>
        <w:t xml:space="preserve">Malgré ce changement de décision dans l’avis du Conseil d’État, il faut convenir qu’il y a un élément de cohérence entre les deux avis, à savoir que le Conseil d’État a toujours retenu que c’est le prosélytisme, en tant que </w:t>
      </w:r>
      <w:proofErr w:type="spellStart"/>
      <w:r w:rsidRPr="009C5A72">
        <w:rPr>
          <w:rFonts w:asciiTheme="majorBidi" w:hAnsiTheme="majorBidi" w:cstheme="majorBidi"/>
          <w:sz w:val="24"/>
          <w:szCs w:val="24"/>
          <w:lang w:val="fr-FR"/>
        </w:rPr>
        <w:t>tel,qui</w:t>
      </w:r>
      <w:proofErr w:type="spellEnd"/>
      <w:r w:rsidRPr="009C5A72">
        <w:rPr>
          <w:rFonts w:asciiTheme="majorBidi" w:hAnsiTheme="majorBidi" w:cstheme="majorBidi"/>
          <w:sz w:val="24"/>
          <w:szCs w:val="24"/>
          <w:lang w:val="fr-FR"/>
        </w:rPr>
        <w:t xml:space="preserve"> est incompatible avec le principe de neutralité des fonctions publiques. La loi du 15 mars 2004 concerne donc le port de certains signes du fait qu’ils « manifestent ostensiblement une appartenance religieuse » (De </w:t>
      </w:r>
      <w:proofErr w:type="spellStart"/>
      <w:r w:rsidRPr="009C5A72">
        <w:rPr>
          <w:rFonts w:asciiTheme="majorBidi" w:hAnsiTheme="majorBidi" w:cstheme="majorBidi"/>
          <w:sz w:val="24"/>
          <w:szCs w:val="24"/>
          <w:lang w:val="fr-FR"/>
        </w:rPr>
        <w:t>Coorebyter</w:t>
      </w:r>
      <w:proofErr w:type="spellEnd"/>
      <w:r w:rsidRPr="009C5A72">
        <w:rPr>
          <w:rFonts w:asciiTheme="majorBidi" w:hAnsiTheme="majorBidi" w:cstheme="majorBidi"/>
          <w:sz w:val="24"/>
          <w:szCs w:val="24"/>
          <w:lang w:val="fr-FR"/>
        </w:rPr>
        <w:t xml:space="preserve">, 2014, p. 26). Les signes montrés du doigt par cette loi sont des signes religieux ostensibles, en l’occurrence, le voile islamique, quel que soit le nom qu’on lui donne, la kippa juive, le turban sikh ou une croix de dimension manifestement excessive. Je rappelle quand même, comme déjà mentionné en introduction, que les débats en Belgique et en France visent plutôt le voile Islamique.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 deuxième élément de problématisation est lié au choix de la terminologie : dois-je choisir le terme religieux ou le terme </w:t>
      </w:r>
      <w:proofErr w:type="spellStart"/>
      <w:r w:rsidRPr="009C5A72">
        <w:rPr>
          <w:rFonts w:asciiTheme="majorBidi" w:hAnsiTheme="majorBidi" w:cstheme="majorBidi"/>
          <w:sz w:val="24"/>
          <w:szCs w:val="24"/>
          <w:lang w:val="fr-FR"/>
        </w:rPr>
        <w:t>convictionnel</w:t>
      </w:r>
      <w:proofErr w:type="spellEnd"/>
      <w:r w:rsidRPr="009C5A72">
        <w:rPr>
          <w:rFonts w:asciiTheme="majorBidi" w:hAnsiTheme="majorBidi" w:cstheme="majorBidi"/>
          <w:sz w:val="24"/>
          <w:szCs w:val="24"/>
          <w:lang w:val="fr-FR"/>
        </w:rPr>
        <w:t xml:space="preserve"> ? Je dois admettre que tel choix n’est pas très compliqué du moment que les débats Belges parlent plutôt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voulant entendre par ça l’ensemble des signes religieux, philosophiques et idéologiques et avec l’intention de garantir un traitement égalitaire pour tous, qui ne vise pas seulement les signes religieux. </w:t>
      </w:r>
    </w:p>
    <w:p w:rsidR="009C5A72" w:rsidRPr="009C5A72" w:rsidRDefault="009C5A72" w:rsidP="009C5A72">
      <w:pPr>
        <w:spacing w:line="360" w:lineRule="auto"/>
        <w:jc w:val="both"/>
        <w:rPr>
          <w:rFonts w:asciiTheme="majorBidi" w:hAnsiTheme="majorBidi" w:cstheme="majorBidi"/>
          <w:lang w:val="fr-FR"/>
        </w:rPr>
      </w:pPr>
    </w:p>
    <w:p w:rsidR="002D3B2E" w:rsidRDefault="009C5A72" w:rsidP="00F32CA3">
      <w:pPr>
        <w:spacing w:line="360" w:lineRule="auto"/>
        <w:jc w:val="both"/>
        <w:rPr>
          <w:rFonts w:asciiTheme="majorBidi" w:hAnsiTheme="majorBidi" w:cstheme="majorBidi"/>
          <w:lang w:val="fr-FR"/>
        </w:rPr>
      </w:pPr>
      <w:r w:rsidRPr="009C5A72">
        <w:rPr>
          <w:rFonts w:asciiTheme="majorBidi" w:hAnsiTheme="majorBidi" w:cstheme="majorBidi"/>
          <w:lang w:val="fr-FR"/>
        </w:rPr>
        <w:t xml:space="preserve">Au vu de ce que j’ai avancé, le moment est venu d’introduire ma question de recherche pour ce mémoire. Il s’agit d’une question à caractère normatif qui bouscule le contexte juridique ainsi que les débats publics pour savoir s’il serait légitime de porter des signes </w:t>
      </w:r>
      <w:proofErr w:type="spellStart"/>
      <w:r w:rsidRPr="009C5A72">
        <w:rPr>
          <w:rFonts w:asciiTheme="majorBidi" w:hAnsiTheme="majorBidi" w:cstheme="majorBidi"/>
          <w:lang w:val="fr-FR"/>
        </w:rPr>
        <w:t>convictionnels</w:t>
      </w:r>
      <w:proofErr w:type="spellEnd"/>
      <w:r w:rsidRPr="009C5A72">
        <w:rPr>
          <w:rFonts w:asciiTheme="majorBidi" w:hAnsiTheme="majorBidi" w:cstheme="majorBidi"/>
          <w:lang w:val="fr-FR"/>
        </w:rPr>
        <w:t xml:space="preserve">  dans l’exercice de la fonction publique en Belgique francophone ? Ce questionnement se donne deux ambitions principales. Il y a une soif d’apprendre, questionner et comprendre. C’est pour cette raison qu’une bonne partie de ce mémoire traite de la mise en contexte de la Commission du dialogue interculturel et les Assises de l’</w:t>
      </w:r>
      <w:proofErr w:type="spellStart"/>
      <w:r w:rsidRPr="009C5A72">
        <w:rPr>
          <w:rFonts w:asciiTheme="majorBidi" w:hAnsiTheme="majorBidi" w:cstheme="majorBidi"/>
          <w:lang w:val="fr-FR"/>
        </w:rPr>
        <w:t>Interculturalité</w:t>
      </w:r>
      <w:proofErr w:type="spellEnd"/>
      <w:r w:rsidRPr="009C5A72">
        <w:rPr>
          <w:rFonts w:asciiTheme="majorBidi" w:hAnsiTheme="majorBidi" w:cstheme="majorBidi"/>
          <w:lang w:val="fr-FR"/>
        </w:rPr>
        <w:t xml:space="preserve">. </w:t>
      </w:r>
    </w:p>
    <w:p w:rsidR="002D3B2E" w:rsidRDefault="002D3B2E" w:rsidP="009C5A72">
      <w:pPr>
        <w:spacing w:line="360" w:lineRule="auto"/>
        <w:jc w:val="both"/>
        <w:rPr>
          <w:rFonts w:asciiTheme="majorBidi" w:hAnsiTheme="majorBidi" w:cstheme="majorBidi"/>
          <w:lang w:val="fr-FR"/>
        </w:rPr>
      </w:pPr>
    </w:p>
    <w:p w:rsidR="009C5A72" w:rsidRP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 xml:space="preserve">Ce travail me permettra de révéler les orientations idéologiques et philosophiques qui émergent de ces deux initiatives et qui reflètent les positions des acteurs en Belgique ainsi que les enjeux sous-jacents à ces orientations. La deuxième ambition est celle d’examiner les débats publics belges à la lumière de la théorie sociale de Laborde pour voir comment et si les principes d’égalité et de liberté de conscience, qui sont à la base du concept de neutralité, sont concrétisés dans la société belge. Je tiens à préciser que je n’ai aucune prévention positive ni négative sur le thème et je cherche avec ce travail une voie qui consiste à aller au-delà des clivages « laïques » ou religieux et comprendre comment éviter, autant que possible dans une </w:t>
      </w:r>
      <w:r w:rsidRPr="009C5A72">
        <w:rPr>
          <w:rFonts w:asciiTheme="majorBidi" w:hAnsiTheme="majorBidi" w:cstheme="majorBidi"/>
          <w:lang w:val="fr-FR"/>
        </w:rPr>
        <w:lastRenderedPageBreak/>
        <w:t xml:space="preserve">société démocratique, des politiques arbitraires capables de miner le lien social et les bases d’une citoyenneté commune.  </w:t>
      </w:r>
    </w:p>
    <w:p w:rsidR="009C5A72" w:rsidRPr="009C5A72" w:rsidRDefault="009C5A72" w:rsidP="009C5A72">
      <w:pPr>
        <w:spacing w:line="360" w:lineRule="auto"/>
        <w:jc w:val="both"/>
        <w:rPr>
          <w:rFonts w:asciiTheme="majorBidi" w:hAnsiTheme="majorBidi" w:cstheme="majorBidi"/>
          <w:lang w:val="fr-FR"/>
        </w:rPr>
      </w:pPr>
    </w:p>
    <w:p w:rsidR="009C5A72" w:rsidRPr="002D3B2E" w:rsidRDefault="009C5A72" w:rsidP="009C5A72">
      <w:pPr>
        <w:spacing w:line="360" w:lineRule="auto"/>
        <w:jc w:val="both"/>
        <w:rPr>
          <w:rFonts w:asciiTheme="majorBidi" w:hAnsiTheme="majorBidi" w:cstheme="majorBidi"/>
          <w:b/>
          <w:bCs/>
          <w:sz w:val="28"/>
          <w:szCs w:val="28"/>
          <w:lang w:val="fr-FR"/>
        </w:rPr>
      </w:pPr>
      <w:r w:rsidRPr="002D3B2E">
        <w:rPr>
          <w:rFonts w:asciiTheme="majorBidi" w:hAnsiTheme="majorBidi" w:cstheme="majorBidi"/>
          <w:b/>
          <w:bCs/>
          <w:sz w:val="28"/>
          <w:szCs w:val="28"/>
          <w:lang w:val="fr-FR"/>
        </w:rPr>
        <w:t>Méthodologie </w:t>
      </w:r>
    </w:p>
    <w:p w:rsidR="002D3B2E" w:rsidRPr="002D3B2E" w:rsidRDefault="002D3B2E" w:rsidP="009C5A72">
      <w:pPr>
        <w:spacing w:line="360" w:lineRule="auto"/>
        <w:jc w:val="both"/>
        <w:rPr>
          <w:rFonts w:asciiTheme="majorBidi" w:hAnsiTheme="majorBidi" w:cstheme="majorBidi"/>
          <w:sz w:val="28"/>
          <w:szCs w:val="28"/>
          <w:lang w:val="fr-FR"/>
        </w:rPr>
      </w:pPr>
    </w:p>
    <w:p w:rsidR="009C5A72" w:rsidRP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 xml:space="preserve">La méthodologie que je vais adopter dans ce travail consiste en une revue de la littérature. Je vais lire et analyser un large éventail de lectures consistant principalement en : </w:t>
      </w:r>
    </w:p>
    <w:p w:rsidR="009C5A72" w:rsidRP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 xml:space="preserve">- Une revue de la littérature juridique sur les principes de la neutralité et de la laïcité en vigueur en Belgique en lien avec le port des signes </w:t>
      </w:r>
      <w:proofErr w:type="spellStart"/>
      <w:r w:rsidRPr="009C5A72">
        <w:rPr>
          <w:rFonts w:asciiTheme="majorBidi" w:hAnsiTheme="majorBidi" w:cstheme="majorBidi"/>
          <w:lang w:val="fr-FR"/>
        </w:rPr>
        <w:t>convictionnels</w:t>
      </w:r>
      <w:proofErr w:type="spellEnd"/>
      <w:r w:rsidRPr="009C5A72">
        <w:rPr>
          <w:rFonts w:asciiTheme="majorBidi" w:hAnsiTheme="majorBidi" w:cstheme="majorBidi"/>
          <w:lang w:val="fr-FR"/>
        </w:rPr>
        <w:t xml:space="preserve"> dans la fonction publique et également une revue de la littérature et des articles de presse sur les deux initiatives interculturelles. </w:t>
      </w:r>
    </w:p>
    <w:p w:rsidR="009C5A72" w:rsidRP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 Documents juridiques (arrêtés de justice belges, européens et internationaux, argumentaire de la Ligue des droits humains…).</w:t>
      </w:r>
    </w:p>
    <w:p w:rsid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Ensuite, je vais consulter les deux rapports relatifs à la Commission du dialogue interculturel et les Assises de l’</w:t>
      </w:r>
      <w:proofErr w:type="spellStart"/>
      <w:r w:rsidRPr="009C5A72">
        <w:rPr>
          <w:rFonts w:asciiTheme="majorBidi" w:hAnsiTheme="majorBidi" w:cstheme="majorBidi"/>
          <w:lang w:val="fr-FR"/>
        </w:rPr>
        <w:t>Interculturalité</w:t>
      </w:r>
      <w:proofErr w:type="spellEnd"/>
      <w:r w:rsidR="00185621">
        <w:rPr>
          <w:rFonts w:asciiTheme="majorBidi" w:hAnsiTheme="majorBidi" w:cstheme="majorBidi"/>
          <w:lang w:val="fr-FR"/>
        </w:rPr>
        <w:t xml:space="preserve"> et essayer de les mettre en contexte</w:t>
      </w:r>
      <w:r w:rsidRPr="009C5A72">
        <w:rPr>
          <w:rFonts w:asciiTheme="majorBidi" w:hAnsiTheme="majorBidi" w:cstheme="majorBidi"/>
          <w:lang w:val="fr-FR"/>
        </w:rPr>
        <w:t>, les travaux et les articles de journaux ainsi que les programmes de télévision qui se sont occupés de ces deux initiatives.</w:t>
      </w:r>
    </w:p>
    <w:p w:rsidR="001B1431" w:rsidRPr="009C5A72" w:rsidRDefault="001B1431" w:rsidP="009C5A72">
      <w:pPr>
        <w:spacing w:line="360" w:lineRule="auto"/>
        <w:jc w:val="both"/>
        <w:rPr>
          <w:rFonts w:asciiTheme="majorBidi" w:hAnsiTheme="majorBidi" w:cstheme="majorBidi"/>
          <w:lang w:val="fr-FR"/>
        </w:rPr>
      </w:pPr>
    </w:p>
    <w:p w:rsidR="009C5A72" w:rsidRP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La première partie du travail devrait donc me permettre la récolte d’un matériau suffisant afin d’identifier et répertorier les positions qui émergent des initiatives de l’</w:t>
      </w:r>
      <w:proofErr w:type="spellStart"/>
      <w:r w:rsidRPr="009C5A72">
        <w:rPr>
          <w:rFonts w:asciiTheme="majorBidi" w:hAnsiTheme="majorBidi" w:cstheme="majorBidi"/>
          <w:lang w:val="fr-FR"/>
        </w:rPr>
        <w:t>interculturalité</w:t>
      </w:r>
      <w:proofErr w:type="spellEnd"/>
      <w:r w:rsidRPr="009C5A72">
        <w:rPr>
          <w:rFonts w:asciiTheme="majorBidi" w:hAnsiTheme="majorBidi" w:cstheme="majorBidi"/>
          <w:lang w:val="fr-FR"/>
        </w:rPr>
        <w:t xml:space="preserve"> et les arguments à l’appui. La deuxième, par contre, servirait d’approfondir l’analyse de la première partie. Enfin, les positions et les tendances idéologiques relevées seront analysées et confrontées au cadre théorique de Cécile Laborde. </w:t>
      </w:r>
    </w:p>
    <w:p w:rsidR="009C5A72" w:rsidRPr="009C5A72" w:rsidRDefault="009C5A72" w:rsidP="009C5A72">
      <w:pPr>
        <w:spacing w:line="360" w:lineRule="auto"/>
        <w:jc w:val="center"/>
        <w:rPr>
          <w:rFonts w:asciiTheme="majorBidi" w:hAnsiTheme="majorBidi" w:cstheme="majorBidi"/>
          <w:lang w:val="fr-FR"/>
        </w:rPr>
      </w:pPr>
    </w:p>
    <w:p w:rsidR="009C5A72" w:rsidRPr="009C5A72" w:rsidRDefault="009C5A72" w:rsidP="009C5A72">
      <w:pPr>
        <w:spacing w:line="360" w:lineRule="auto"/>
        <w:jc w:val="center"/>
        <w:rPr>
          <w:rFonts w:asciiTheme="majorBidi" w:hAnsiTheme="majorBidi" w:cstheme="majorBidi"/>
          <w:lang w:val="fr-FR"/>
        </w:rPr>
      </w:pPr>
    </w:p>
    <w:p w:rsidR="009C5A72" w:rsidRPr="009C5A72" w:rsidRDefault="009C5A72" w:rsidP="009C5A72">
      <w:pPr>
        <w:spacing w:line="360" w:lineRule="auto"/>
        <w:jc w:val="center"/>
        <w:rPr>
          <w:rFonts w:asciiTheme="majorBidi" w:hAnsiTheme="majorBidi" w:cstheme="majorBidi"/>
          <w:lang w:val="fr-FR"/>
        </w:rPr>
      </w:pPr>
    </w:p>
    <w:p w:rsidR="009C5A72" w:rsidRPr="009C5A72" w:rsidRDefault="009C5A72" w:rsidP="009C5A72">
      <w:pPr>
        <w:spacing w:line="360" w:lineRule="auto"/>
        <w:jc w:val="center"/>
        <w:rPr>
          <w:rFonts w:asciiTheme="majorBidi" w:hAnsiTheme="majorBidi" w:cstheme="majorBidi"/>
          <w:lang w:val="fr-FR"/>
        </w:rPr>
      </w:pPr>
    </w:p>
    <w:p w:rsidR="009C5A72" w:rsidRDefault="009C5A72" w:rsidP="00F32CA3">
      <w:pPr>
        <w:spacing w:line="360" w:lineRule="auto"/>
        <w:rPr>
          <w:rFonts w:asciiTheme="majorBidi" w:hAnsiTheme="majorBidi" w:cstheme="majorBidi"/>
          <w:lang w:val="fr-FR"/>
        </w:rPr>
      </w:pPr>
    </w:p>
    <w:p w:rsidR="00185621" w:rsidRDefault="00185621" w:rsidP="00F32CA3">
      <w:pPr>
        <w:spacing w:line="360" w:lineRule="auto"/>
        <w:rPr>
          <w:rFonts w:asciiTheme="majorBidi" w:hAnsiTheme="majorBidi" w:cstheme="majorBidi"/>
          <w:lang w:val="fr-FR"/>
        </w:rPr>
      </w:pPr>
    </w:p>
    <w:p w:rsidR="00185621" w:rsidRDefault="00185621" w:rsidP="00F32CA3">
      <w:pPr>
        <w:spacing w:line="360" w:lineRule="auto"/>
        <w:rPr>
          <w:rFonts w:asciiTheme="majorBidi" w:hAnsiTheme="majorBidi" w:cstheme="majorBidi"/>
          <w:lang w:val="fr-FR"/>
        </w:rPr>
      </w:pPr>
    </w:p>
    <w:p w:rsidR="00185621" w:rsidRDefault="00185621" w:rsidP="00F32CA3">
      <w:pPr>
        <w:spacing w:line="360" w:lineRule="auto"/>
        <w:rPr>
          <w:rFonts w:asciiTheme="majorBidi" w:hAnsiTheme="majorBidi" w:cstheme="majorBidi"/>
          <w:lang w:val="fr-FR"/>
        </w:rPr>
      </w:pPr>
    </w:p>
    <w:p w:rsidR="00185621" w:rsidRDefault="00185621" w:rsidP="00F32CA3">
      <w:pPr>
        <w:spacing w:line="360" w:lineRule="auto"/>
        <w:rPr>
          <w:rFonts w:asciiTheme="majorBidi" w:hAnsiTheme="majorBidi" w:cstheme="majorBidi"/>
          <w:lang w:val="fr-FR"/>
        </w:rPr>
      </w:pPr>
    </w:p>
    <w:p w:rsidR="00185621" w:rsidRDefault="00185621" w:rsidP="00F32CA3">
      <w:pPr>
        <w:spacing w:line="360" w:lineRule="auto"/>
        <w:rPr>
          <w:rFonts w:asciiTheme="majorBidi" w:hAnsiTheme="majorBidi" w:cstheme="majorBidi"/>
          <w:lang w:val="fr-FR"/>
        </w:rPr>
      </w:pPr>
    </w:p>
    <w:p w:rsidR="002B6E02" w:rsidRDefault="002B6E02" w:rsidP="002D3B2E">
      <w:pPr>
        <w:spacing w:line="360" w:lineRule="auto"/>
        <w:rPr>
          <w:rFonts w:asciiTheme="majorBidi" w:hAnsiTheme="majorBidi" w:cstheme="majorBidi"/>
          <w:lang w:val="fr-FR"/>
        </w:rPr>
      </w:pPr>
    </w:p>
    <w:p w:rsidR="009C5A72" w:rsidRDefault="009C5A72" w:rsidP="002D3B2E">
      <w:pPr>
        <w:spacing w:line="360" w:lineRule="auto"/>
        <w:rPr>
          <w:rFonts w:asciiTheme="majorBidi" w:hAnsiTheme="majorBidi" w:cstheme="majorBidi"/>
          <w:b/>
          <w:bCs/>
          <w:sz w:val="28"/>
          <w:szCs w:val="28"/>
          <w:lang w:val="fr-FR"/>
        </w:rPr>
      </w:pPr>
      <w:r w:rsidRPr="002D3B2E">
        <w:rPr>
          <w:rFonts w:asciiTheme="majorBidi" w:hAnsiTheme="majorBidi" w:cstheme="majorBidi"/>
          <w:b/>
          <w:bCs/>
          <w:sz w:val="28"/>
          <w:szCs w:val="28"/>
          <w:lang w:val="fr-FR"/>
        </w:rPr>
        <w:lastRenderedPageBreak/>
        <w:t xml:space="preserve">Chapitre 1 : Cadre juridique  </w:t>
      </w:r>
    </w:p>
    <w:p w:rsidR="00336C7C" w:rsidRPr="002D3B2E" w:rsidRDefault="00336C7C" w:rsidP="002D3B2E">
      <w:pPr>
        <w:spacing w:line="360" w:lineRule="auto"/>
        <w:rPr>
          <w:rFonts w:asciiTheme="majorBidi" w:hAnsiTheme="majorBidi" w:cstheme="majorBidi"/>
          <w:b/>
          <w:bCs/>
          <w:sz w:val="28"/>
          <w:szCs w:val="28"/>
          <w:lang w:val="fr-FR"/>
        </w:rPr>
      </w:pPr>
    </w:p>
    <w:p w:rsidR="009C5A72" w:rsidRPr="009C5A72" w:rsidRDefault="009C5A72" w:rsidP="009C5A72">
      <w:pPr>
        <w:pStyle w:val="Paragrafoelenco"/>
        <w:numPr>
          <w:ilvl w:val="0"/>
          <w:numId w:val="28"/>
        </w:numPr>
        <w:spacing w:after="200" w:line="360" w:lineRule="auto"/>
        <w:jc w:val="both"/>
        <w:rPr>
          <w:rFonts w:asciiTheme="majorBidi" w:hAnsiTheme="majorBidi" w:cstheme="majorBidi"/>
          <w:b/>
          <w:bCs/>
          <w:lang w:val="fr-FR"/>
        </w:rPr>
      </w:pPr>
      <w:r w:rsidRPr="009C5A72">
        <w:rPr>
          <w:rFonts w:asciiTheme="majorBidi" w:hAnsiTheme="majorBidi" w:cstheme="majorBidi"/>
          <w:b/>
          <w:bCs/>
          <w:lang w:val="fr-FR"/>
        </w:rPr>
        <w:t>La laïcité en Belgique</w:t>
      </w:r>
    </w:p>
    <w:p w:rsidR="009C5A72" w:rsidRP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 xml:space="preserve">Il est difficile de donner un sens à la laïcité en Belgique parce qu’en fait, contrairement à la France, la Belgique n’est pas un État laïque mais neutre. Le système belge reste attaché au concept de neutralité qu’il faut bien distinguer de la laïcité, notamment la laïcité à la française. En Belgique, la laïcité  est reconnue au même titre que les différentes confessions : </w:t>
      </w:r>
    </w:p>
    <w:p w:rsidR="009C5A72" w:rsidRPr="009C5A72" w:rsidRDefault="009C5A72" w:rsidP="009C5A72">
      <w:pPr>
        <w:spacing w:line="360" w:lineRule="auto"/>
        <w:jc w:val="both"/>
        <w:rPr>
          <w:rFonts w:asciiTheme="majorBidi" w:hAnsiTheme="majorBidi" w:cstheme="majorBidi"/>
          <w:lang w:val="fr-FR"/>
        </w:rPr>
      </w:pPr>
    </w:p>
    <w:p w:rsidR="009C5A72" w:rsidRPr="009C5A72" w:rsidRDefault="009C5A72" w:rsidP="009C5A72">
      <w:pPr>
        <w:spacing w:line="360" w:lineRule="auto"/>
        <w:ind w:left="1134" w:right="1134"/>
        <w:jc w:val="both"/>
        <w:rPr>
          <w:rFonts w:asciiTheme="majorBidi" w:hAnsiTheme="majorBidi" w:cstheme="majorBidi"/>
          <w:lang w:val="fr-FR"/>
        </w:rPr>
      </w:pPr>
      <w:r w:rsidRPr="009C5A72">
        <w:rPr>
          <w:rFonts w:asciiTheme="majorBidi" w:hAnsiTheme="majorBidi" w:cstheme="majorBidi"/>
          <w:lang w:val="fr-FR"/>
        </w:rPr>
        <w:t>La laïcité est considérée, depuis 1993, comme l’une des composantes idéologiques de la société et ce, au même titre que les différentes confessions. La révision constitutionnelle institue, en effet, que peuvent désormais être rémunérés par l’État les délégués des organisations reconnues par la loi qui offrent une assistance morale selon une conception philosophique non confe</w:t>
      </w:r>
      <w:r w:rsidR="00336C7C">
        <w:rPr>
          <w:rFonts w:asciiTheme="majorBidi" w:hAnsiTheme="majorBidi" w:cstheme="majorBidi"/>
          <w:lang w:val="fr-FR"/>
        </w:rPr>
        <w:t>ssionnelle (article 181, § 2). </w:t>
      </w:r>
      <w:r w:rsidRPr="009C5A72">
        <w:rPr>
          <w:rFonts w:asciiTheme="majorBidi" w:hAnsiTheme="majorBidi" w:cstheme="majorBidi"/>
          <w:lang w:val="fr-FR"/>
        </w:rPr>
        <w:t>(</w:t>
      </w:r>
      <w:proofErr w:type="spellStart"/>
      <w:r w:rsidRPr="009C5A72">
        <w:rPr>
          <w:rFonts w:asciiTheme="majorBidi" w:hAnsiTheme="majorBidi" w:cstheme="majorBidi"/>
          <w:lang w:val="fr-FR"/>
        </w:rPr>
        <w:t>Torrekens</w:t>
      </w:r>
      <w:proofErr w:type="spellEnd"/>
      <w:r w:rsidRPr="009C5A72">
        <w:rPr>
          <w:rFonts w:asciiTheme="majorBidi" w:hAnsiTheme="majorBidi" w:cstheme="majorBidi"/>
          <w:lang w:val="fr-FR"/>
        </w:rPr>
        <w:t xml:space="preserve">, 2005, p. 2) </w:t>
      </w:r>
    </w:p>
    <w:p w:rsidR="009C5A72" w:rsidRPr="009C5A72" w:rsidRDefault="009C5A72" w:rsidP="009C5A72">
      <w:pPr>
        <w:spacing w:line="360" w:lineRule="auto"/>
        <w:ind w:left="1134" w:right="1134"/>
        <w:jc w:val="both"/>
        <w:rPr>
          <w:rFonts w:asciiTheme="majorBidi" w:hAnsiTheme="majorBidi" w:cstheme="majorBidi"/>
          <w:lang w:val="fr-FR"/>
        </w:rPr>
      </w:pPr>
    </w:p>
    <w:p w:rsidR="009C5A72" w:rsidRPr="00C34472" w:rsidRDefault="009C5A72" w:rsidP="00C34472">
      <w:pPr>
        <w:pStyle w:val="Nessunaspaziatura"/>
        <w:spacing w:line="360" w:lineRule="auto"/>
        <w:jc w:val="both"/>
        <w:rPr>
          <w:rFonts w:asciiTheme="majorBidi" w:hAnsiTheme="majorBidi" w:cstheme="majorBidi"/>
          <w:b/>
          <w:bCs/>
          <w:sz w:val="24"/>
          <w:szCs w:val="24"/>
          <w:shd w:val="clear" w:color="auto" w:fill="F3F9FE"/>
          <w:lang w:val="fr-FR"/>
        </w:rPr>
      </w:pPr>
      <w:r w:rsidRPr="009C5A72">
        <w:rPr>
          <w:rFonts w:asciiTheme="majorBidi" w:hAnsiTheme="majorBidi" w:cstheme="majorBidi"/>
          <w:lang w:val="fr-FR"/>
        </w:rPr>
        <w:t>La laïcité en Belgique représente donc « un courant bien déterminé et non une compos</w:t>
      </w:r>
      <w:r w:rsidR="00C34472">
        <w:rPr>
          <w:rFonts w:asciiTheme="majorBidi" w:hAnsiTheme="majorBidi" w:cstheme="majorBidi"/>
          <w:lang w:val="fr-FR"/>
        </w:rPr>
        <w:t>ante du consensus national » (De</w:t>
      </w:r>
      <w:r w:rsidRPr="009C5A72">
        <w:rPr>
          <w:rFonts w:asciiTheme="majorBidi" w:hAnsiTheme="majorBidi" w:cstheme="majorBidi"/>
          <w:lang w:val="fr-FR"/>
        </w:rPr>
        <w:t xml:space="preserve"> </w:t>
      </w:r>
      <w:proofErr w:type="spellStart"/>
      <w:r w:rsidRPr="009C5A72">
        <w:rPr>
          <w:rFonts w:asciiTheme="majorBidi" w:hAnsiTheme="majorBidi" w:cstheme="majorBidi"/>
          <w:lang w:val="fr-FR"/>
        </w:rPr>
        <w:t>C</w:t>
      </w:r>
      <w:r w:rsidR="00C34472" w:rsidRPr="009C5A72">
        <w:rPr>
          <w:rFonts w:asciiTheme="majorBidi" w:hAnsiTheme="majorBidi" w:cstheme="majorBidi"/>
          <w:lang w:val="fr-FR"/>
        </w:rPr>
        <w:t>oorbyter</w:t>
      </w:r>
      <w:proofErr w:type="spellEnd"/>
      <w:r w:rsidRPr="009C5A72">
        <w:rPr>
          <w:rFonts w:asciiTheme="majorBidi" w:hAnsiTheme="majorBidi" w:cstheme="majorBidi"/>
          <w:lang w:val="fr-FR"/>
        </w:rPr>
        <w:t xml:space="preserve">, 2014, p. 7). </w:t>
      </w:r>
      <w:r w:rsidRPr="00C34472">
        <w:rPr>
          <w:rFonts w:asciiTheme="majorBidi" w:hAnsiTheme="majorBidi" w:cstheme="majorBidi"/>
          <w:sz w:val="24"/>
          <w:szCs w:val="24"/>
          <w:lang w:val="fr-FR"/>
        </w:rPr>
        <w:t xml:space="preserve">Contrairement à la </w:t>
      </w:r>
      <w:r w:rsidRPr="00C34472">
        <w:rPr>
          <w:rFonts w:asciiTheme="majorBidi" w:hAnsiTheme="majorBidi" w:cstheme="majorBidi"/>
          <w:sz w:val="24"/>
          <w:szCs w:val="24"/>
          <w:lang w:val="fr-FR" w:eastAsia="it-IT"/>
        </w:rPr>
        <w:t>France où la laïcité est l’affirmation de la séparation des Églises et de l’État, en Belgique, il s’agit d’un courant philosophique constitutionnellement reconnu qui, pour certains, est « </w:t>
      </w:r>
      <w:r w:rsidR="00C34472" w:rsidRPr="00C34472">
        <w:rPr>
          <w:rFonts w:asciiTheme="majorBidi" w:hAnsiTheme="majorBidi" w:cstheme="majorBidi"/>
          <w:sz w:val="24"/>
          <w:szCs w:val="24"/>
          <w:lang w:val="fr-FR" w:eastAsia="it-IT"/>
        </w:rPr>
        <w:t>une forme de religion de trop »</w:t>
      </w:r>
      <w:r w:rsidR="002D3B2E" w:rsidRPr="00C34472">
        <w:rPr>
          <w:rFonts w:asciiTheme="majorBidi" w:hAnsiTheme="majorBidi" w:cstheme="majorBidi"/>
          <w:sz w:val="24"/>
          <w:szCs w:val="24"/>
          <w:lang w:val="fr-FR" w:eastAsia="it-IT"/>
        </w:rPr>
        <w:t xml:space="preserve"> </w:t>
      </w:r>
      <w:r w:rsidRPr="00C34472">
        <w:rPr>
          <w:rFonts w:asciiTheme="majorBidi" w:hAnsiTheme="majorBidi" w:cstheme="majorBidi"/>
          <w:sz w:val="24"/>
          <w:szCs w:val="24"/>
          <w:lang w:val="fr-FR" w:eastAsia="it-IT"/>
        </w:rPr>
        <w:t>, dont l’existence même consacre l‘enracinement d’une cléricalisation de la société (</w:t>
      </w:r>
      <w:proofErr w:type="spellStart"/>
      <w:r w:rsidRPr="00C34472">
        <w:rPr>
          <w:rFonts w:asciiTheme="majorBidi" w:hAnsiTheme="majorBidi" w:cstheme="majorBidi"/>
          <w:sz w:val="24"/>
          <w:szCs w:val="24"/>
          <w:lang w:val="fr-FR"/>
        </w:rPr>
        <w:t>U</w:t>
      </w:r>
      <w:r w:rsidR="00C34472" w:rsidRPr="00C34472">
        <w:rPr>
          <w:rFonts w:asciiTheme="majorBidi" w:hAnsiTheme="majorBidi" w:cstheme="majorBidi"/>
          <w:sz w:val="24"/>
          <w:szCs w:val="24"/>
          <w:lang w:val="fr-FR"/>
        </w:rPr>
        <w:t>yttendaele</w:t>
      </w:r>
      <w:proofErr w:type="spellEnd"/>
      <w:r w:rsidRPr="00C34472">
        <w:rPr>
          <w:rFonts w:asciiTheme="majorBidi" w:hAnsiTheme="majorBidi" w:cstheme="majorBidi"/>
          <w:sz w:val="24"/>
          <w:szCs w:val="24"/>
          <w:lang w:val="fr-FR"/>
        </w:rPr>
        <w:t>, 2018).</w:t>
      </w:r>
      <w:r w:rsidR="00C34472">
        <w:rPr>
          <w:rFonts w:asciiTheme="majorBidi" w:hAnsiTheme="majorBidi" w:cstheme="majorBidi"/>
          <w:sz w:val="24"/>
          <w:szCs w:val="24"/>
          <w:lang w:val="fr-FR"/>
        </w:rPr>
        <w:t xml:space="preserve"> (</w:t>
      </w:r>
      <w:proofErr w:type="spellStart"/>
      <w:r w:rsidR="00C34472" w:rsidRPr="00C34472">
        <w:rPr>
          <w:rFonts w:asciiTheme="majorBidi" w:hAnsiTheme="majorBidi" w:cstheme="majorBidi"/>
          <w:sz w:val="24"/>
          <w:szCs w:val="24"/>
          <w:lang w:val="fr-FR"/>
        </w:rPr>
        <w:t>Avecl’expression</w:t>
      </w:r>
      <w:proofErr w:type="spellEnd"/>
      <w:r w:rsidR="00C34472" w:rsidRPr="00C34472">
        <w:rPr>
          <w:rFonts w:asciiTheme="majorBidi" w:hAnsiTheme="majorBidi" w:cstheme="majorBidi"/>
          <w:sz w:val="24"/>
          <w:szCs w:val="24"/>
          <w:lang w:val="fr-FR"/>
        </w:rPr>
        <w:t xml:space="preserve"> « religion de trop »</w:t>
      </w:r>
      <w:r w:rsidR="00C34472" w:rsidRPr="00C34472">
        <w:rPr>
          <w:rFonts w:asciiTheme="majorBidi" w:hAnsiTheme="majorBidi" w:cstheme="majorBidi"/>
          <w:sz w:val="24"/>
          <w:szCs w:val="24"/>
          <w:shd w:val="clear" w:color="auto" w:fill="F3F9FE"/>
          <w:lang w:val="fr-FR"/>
        </w:rPr>
        <w:t xml:space="preserve">  </w:t>
      </w:r>
      <w:proofErr w:type="spellStart"/>
      <w:r w:rsidR="00C34472" w:rsidRPr="00C34472">
        <w:rPr>
          <w:rFonts w:asciiTheme="majorBidi" w:hAnsiTheme="majorBidi" w:cstheme="majorBidi"/>
          <w:sz w:val="24"/>
          <w:szCs w:val="24"/>
          <w:lang w:val="fr-FR"/>
        </w:rPr>
        <w:t>Uyttendaele</w:t>
      </w:r>
      <w:proofErr w:type="spellEnd"/>
      <w:r w:rsidR="00C34472" w:rsidRPr="00C34472">
        <w:rPr>
          <w:rFonts w:asciiTheme="majorBidi" w:hAnsiTheme="majorBidi" w:cstheme="majorBidi"/>
          <w:sz w:val="24"/>
          <w:szCs w:val="24"/>
          <w:lang w:val="fr-FR"/>
        </w:rPr>
        <w:t xml:space="preserve"> critique le rôle, selon lui, réduit de la laïcité en Belgique, reconnue à l’instar des autres convictions.)</w:t>
      </w:r>
      <w:r w:rsidR="00C34472" w:rsidRPr="00C34472">
        <w:rPr>
          <w:rFonts w:asciiTheme="majorBidi" w:hAnsiTheme="majorBidi" w:cstheme="majorBidi"/>
          <w:b/>
          <w:bCs/>
          <w:sz w:val="24"/>
          <w:szCs w:val="24"/>
          <w:lang w:val="fr-FR"/>
        </w:rPr>
        <w:t xml:space="preserve">     </w:t>
      </w:r>
    </w:p>
    <w:p w:rsidR="002D3B2E" w:rsidRPr="009C5A72" w:rsidRDefault="002D3B2E" w:rsidP="009C5A72">
      <w:pPr>
        <w:spacing w:line="360" w:lineRule="auto"/>
        <w:jc w:val="both"/>
        <w:rPr>
          <w:rFonts w:asciiTheme="majorBidi" w:hAnsiTheme="majorBidi" w:cstheme="majorBidi"/>
          <w:lang w:val="fr-FR"/>
        </w:rPr>
      </w:pPr>
    </w:p>
    <w:p w:rsidR="009C5A72" w:rsidRDefault="002D3B2E" w:rsidP="00185621">
      <w:pPr>
        <w:spacing w:line="360" w:lineRule="auto"/>
        <w:ind w:right="-8"/>
        <w:jc w:val="both"/>
        <w:rPr>
          <w:rFonts w:asciiTheme="majorBidi" w:hAnsiTheme="majorBidi" w:cstheme="majorBidi"/>
          <w:lang w:val="fr-FR"/>
        </w:rPr>
      </w:pPr>
      <w:r>
        <w:rPr>
          <w:rFonts w:asciiTheme="majorBidi" w:hAnsiTheme="majorBidi" w:cstheme="majorBidi"/>
          <w:lang w:val="fr-FR"/>
        </w:rPr>
        <w:t>L</w:t>
      </w:r>
      <w:r w:rsidR="009C5A72" w:rsidRPr="009C5A72">
        <w:rPr>
          <w:rFonts w:asciiTheme="majorBidi" w:hAnsiTheme="majorBidi" w:cstheme="majorBidi"/>
          <w:lang w:val="fr-FR"/>
        </w:rPr>
        <w:t xml:space="preserve">a neutralité en Belgique et la Laïcité en France, ont en commun que l’Etat n’appartient pas à une catégorie quelconque de la population mais à tous. Les citoyens, de ce point de vue, sont traités de manière égalitaire. « Le principe de laïcité ainsi compris s’impose du reste à tous les États qui ont ratifié la Convention européenne des droits de l’homme  […] La Cour européenne instituée par ladite Convention l’a rappelé dans plusieurs décisions, notamment dans son arrêt </w:t>
      </w:r>
      <w:proofErr w:type="spellStart"/>
      <w:r w:rsidR="009C5A72" w:rsidRPr="009C5A72">
        <w:rPr>
          <w:rFonts w:asciiTheme="majorBidi" w:hAnsiTheme="majorBidi" w:cstheme="majorBidi"/>
          <w:lang w:val="fr-FR"/>
        </w:rPr>
        <w:t>Refah</w:t>
      </w:r>
      <w:proofErr w:type="spellEnd"/>
      <w:r w:rsidR="009C5A72" w:rsidRPr="009C5A72">
        <w:rPr>
          <w:rFonts w:asciiTheme="majorBidi" w:hAnsiTheme="majorBidi" w:cstheme="majorBidi"/>
          <w:lang w:val="fr-FR"/>
        </w:rPr>
        <w:t xml:space="preserve"> </w:t>
      </w:r>
      <w:proofErr w:type="spellStart"/>
      <w:r w:rsidR="009C5A72" w:rsidRPr="009C5A72">
        <w:rPr>
          <w:rFonts w:asciiTheme="majorBidi" w:hAnsiTheme="majorBidi" w:cstheme="majorBidi"/>
          <w:lang w:val="fr-FR"/>
        </w:rPr>
        <w:t>Partisi</w:t>
      </w:r>
      <w:proofErr w:type="spellEnd"/>
      <w:r w:rsidR="009C5A72" w:rsidRPr="009C5A72">
        <w:rPr>
          <w:rFonts w:asciiTheme="majorBidi" w:hAnsiTheme="majorBidi" w:cstheme="majorBidi"/>
          <w:lang w:val="fr-FR"/>
        </w:rPr>
        <w:t xml:space="preserve"> du 31 juillet 2001 : « On ne saurait dire que la prééminence du droit (</w:t>
      </w:r>
      <w:proofErr w:type="spellStart"/>
      <w:r w:rsidR="009C5A72" w:rsidRPr="009C5A72">
        <w:rPr>
          <w:rFonts w:asciiTheme="majorBidi" w:hAnsiTheme="majorBidi" w:cstheme="majorBidi"/>
          <w:lang w:val="fr-FR"/>
        </w:rPr>
        <w:t>rule</w:t>
      </w:r>
      <w:proofErr w:type="spellEnd"/>
      <w:r w:rsidR="009C5A72" w:rsidRPr="009C5A72">
        <w:rPr>
          <w:rFonts w:asciiTheme="majorBidi" w:hAnsiTheme="majorBidi" w:cstheme="majorBidi"/>
          <w:lang w:val="fr-FR"/>
        </w:rPr>
        <w:t xml:space="preserve"> of </w:t>
      </w:r>
      <w:proofErr w:type="spellStart"/>
      <w:r w:rsidR="009C5A72" w:rsidRPr="009C5A72">
        <w:rPr>
          <w:rFonts w:asciiTheme="majorBidi" w:hAnsiTheme="majorBidi" w:cstheme="majorBidi"/>
          <w:lang w:val="fr-FR"/>
        </w:rPr>
        <w:t>law</w:t>
      </w:r>
      <w:proofErr w:type="spellEnd"/>
      <w:r w:rsidR="009C5A72" w:rsidRPr="009C5A72">
        <w:rPr>
          <w:rFonts w:asciiTheme="majorBidi" w:hAnsiTheme="majorBidi" w:cstheme="majorBidi"/>
          <w:lang w:val="fr-FR"/>
        </w:rPr>
        <w:t>) règne sur le plan laïque lorsque des groupes de personnes subissent une discrimination au seul motif qu’ils représentent [...] des convictions [...] religieuses</w:t>
      </w:r>
      <w:r w:rsidR="00185621">
        <w:rPr>
          <w:rFonts w:asciiTheme="majorBidi" w:hAnsiTheme="majorBidi" w:cstheme="majorBidi"/>
          <w:lang w:val="fr-FR"/>
        </w:rPr>
        <w:t xml:space="preserve"> </w:t>
      </w:r>
      <w:r w:rsidR="009C5A72" w:rsidRPr="009C5A72">
        <w:rPr>
          <w:rFonts w:asciiTheme="majorBidi" w:hAnsiTheme="majorBidi" w:cstheme="majorBidi"/>
          <w:lang w:val="fr-FR"/>
        </w:rPr>
        <w:lastRenderedPageBreak/>
        <w:t xml:space="preserve">différentes. Il ne règne pas non plus lorsque des systèmes juridiques entièrement différents sont créés pour de tels groupes »» </w:t>
      </w:r>
      <w:r w:rsidR="00277C18">
        <w:rPr>
          <w:rFonts w:asciiTheme="majorBidi" w:hAnsiTheme="majorBidi" w:cstheme="majorBidi"/>
          <w:lang w:val="fr-FR"/>
        </w:rPr>
        <w:t>(Dumont, Del Grange, 2008, p. 3</w:t>
      </w:r>
      <w:r w:rsidR="009C5A72" w:rsidRPr="009C5A72">
        <w:rPr>
          <w:rFonts w:asciiTheme="majorBidi" w:hAnsiTheme="majorBidi" w:cstheme="majorBidi"/>
          <w:lang w:val="fr-FR"/>
        </w:rPr>
        <w:t>).</w:t>
      </w:r>
    </w:p>
    <w:p w:rsidR="002D3B2E" w:rsidRPr="009C5A72" w:rsidRDefault="002D3B2E" w:rsidP="009C5A72">
      <w:pPr>
        <w:spacing w:line="360" w:lineRule="auto"/>
        <w:jc w:val="both"/>
        <w:rPr>
          <w:rFonts w:asciiTheme="majorBidi" w:hAnsiTheme="majorBidi" w:cstheme="majorBidi"/>
          <w:lang w:val="fr-FR"/>
        </w:rPr>
      </w:pPr>
    </w:p>
    <w:p w:rsidR="009C5A72" w:rsidRP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Les articles 19,</w:t>
      </w:r>
      <w:r w:rsidR="002D3B2E">
        <w:rPr>
          <w:rFonts w:asciiTheme="majorBidi" w:hAnsiTheme="majorBidi" w:cstheme="majorBidi"/>
          <w:lang w:val="fr-FR"/>
        </w:rPr>
        <w:t xml:space="preserve"> </w:t>
      </w:r>
      <w:r w:rsidRPr="009C5A72">
        <w:rPr>
          <w:rFonts w:asciiTheme="majorBidi" w:hAnsiTheme="majorBidi" w:cstheme="majorBidi"/>
          <w:lang w:val="fr-FR"/>
        </w:rPr>
        <w:t>20 et 21 de la Constitution belge, qui remontent à 1831, vont dans le même sens. Les principes directeurs qu’on peut tirer de ces dispositions sont le pluralisme religieux, autonomie organisationnelle des cultes et neutralité de l’État. Le pluralisme religieux garantie donc la liberté de culte et l’État n’adhère à aucune religion ou système de conviction ni a à se prononcer sur leur vérité ou validité. Jusqu’ici la neutralité et la laïcité ne se distinguent en rien (</w:t>
      </w:r>
      <w:r w:rsidR="00277C18">
        <w:rPr>
          <w:rFonts w:asciiTheme="majorBidi" w:hAnsiTheme="majorBidi" w:cstheme="majorBidi"/>
          <w:lang w:val="fr-FR"/>
        </w:rPr>
        <w:t>Dumont, Del Grange, 2008, p.  4</w:t>
      </w:r>
      <w:r w:rsidRPr="009C5A72">
        <w:rPr>
          <w:rFonts w:asciiTheme="majorBidi" w:hAnsiTheme="majorBidi" w:cstheme="majorBidi"/>
          <w:lang w:val="fr-FR"/>
        </w:rPr>
        <w:t xml:space="preserve">). </w:t>
      </w:r>
    </w:p>
    <w:p w:rsidR="009C5A72" w:rsidRPr="009C5A72" w:rsidRDefault="009C5A72" w:rsidP="009C5A72">
      <w:pPr>
        <w:spacing w:line="360" w:lineRule="auto"/>
        <w:jc w:val="both"/>
        <w:rPr>
          <w:rFonts w:asciiTheme="majorBidi" w:hAnsiTheme="majorBidi" w:cstheme="majorBidi"/>
          <w:b/>
          <w:bCs/>
          <w:lang w:val="fr-FR"/>
        </w:rPr>
      </w:pPr>
    </w:p>
    <w:p w:rsidR="009C5A72" w:rsidRPr="009C5A72" w:rsidRDefault="009C5A72" w:rsidP="009C5A72">
      <w:pPr>
        <w:pStyle w:val="Paragrafoelenco"/>
        <w:numPr>
          <w:ilvl w:val="0"/>
          <w:numId w:val="28"/>
        </w:numPr>
        <w:spacing w:after="200" w:line="360" w:lineRule="auto"/>
        <w:jc w:val="both"/>
        <w:rPr>
          <w:rFonts w:asciiTheme="majorBidi" w:hAnsiTheme="majorBidi" w:cstheme="majorBidi"/>
          <w:b/>
          <w:bCs/>
          <w:lang w:val="fr-FR"/>
        </w:rPr>
      </w:pPr>
      <w:r w:rsidRPr="009C5A72">
        <w:rPr>
          <w:rFonts w:asciiTheme="majorBidi" w:hAnsiTheme="majorBidi" w:cstheme="majorBidi"/>
          <w:b/>
          <w:bCs/>
          <w:lang w:val="fr-FR"/>
        </w:rPr>
        <w:t>Le concept de la neutralité</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Pour mieux saisir le sens de la notion de neutralité, il me semble important de la définir. « </w:t>
      </w:r>
      <w:r w:rsidRPr="009C5A72">
        <w:rPr>
          <w:rFonts w:asciiTheme="majorBidi" w:hAnsiTheme="majorBidi" w:cstheme="majorBidi"/>
          <w:sz w:val="24"/>
          <w:szCs w:val="24"/>
          <w:shd w:val="clear" w:color="auto" w:fill="FFFFFF"/>
          <w:lang w:val="fr-FR"/>
        </w:rPr>
        <w:t xml:space="preserve">Même si le principe n’est pas inscrit comme tel dans la Constitution, il se déduit d’une série d’articles, notamment les art. 19, 20 et 21 » </w:t>
      </w:r>
      <w:r w:rsidRPr="009C5A72">
        <w:rPr>
          <w:rFonts w:asciiTheme="majorBidi" w:hAnsiTheme="majorBidi" w:cstheme="majorBidi"/>
          <w:sz w:val="24"/>
          <w:szCs w:val="24"/>
          <w:lang w:val="fr-FR"/>
        </w:rPr>
        <w:t>(</w:t>
      </w:r>
      <w:proofErr w:type="spellStart"/>
      <w:r w:rsidRPr="009C5A72">
        <w:rPr>
          <w:rFonts w:asciiTheme="majorBidi" w:hAnsiTheme="majorBidi" w:cstheme="majorBidi"/>
          <w:sz w:val="24"/>
          <w:szCs w:val="24"/>
          <w:lang w:val="fr-FR"/>
        </w:rPr>
        <w:t>Delruelle</w:t>
      </w:r>
      <w:proofErr w:type="spellEnd"/>
      <w:r w:rsidRPr="009C5A72">
        <w:rPr>
          <w:rFonts w:asciiTheme="majorBidi" w:hAnsiTheme="majorBidi" w:cstheme="majorBidi"/>
          <w:sz w:val="24"/>
          <w:szCs w:val="24"/>
          <w:lang w:val="fr-FR"/>
        </w:rPr>
        <w:t>, 2010)</w:t>
      </w:r>
      <w:r w:rsidRPr="009C5A72">
        <w:rPr>
          <w:rFonts w:asciiTheme="majorBidi" w:hAnsiTheme="majorBidi" w:cstheme="majorBidi"/>
          <w:sz w:val="24"/>
          <w:szCs w:val="24"/>
          <w:shd w:val="clear" w:color="auto" w:fill="FFFFFF"/>
          <w:lang w:val="fr-FR"/>
        </w:rPr>
        <w:t>. </w:t>
      </w:r>
      <w:r w:rsidRPr="009C5A72">
        <w:rPr>
          <w:rFonts w:asciiTheme="majorBidi" w:hAnsiTheme="majorBidi" w:cstheme="majorBidi"/>
          <w:sz w:val="24"/>
          <w:szCs w:val="24"/>
          <w:lang w:val="fr-FR"/>
        </w:rPr>
        <w:t xml:space="preserve"> La neutralité </w:t>
      </w:r>
      <w:proofErr w:type="spellStart"/>
      <w:r w:rsidRPr="009C5A72">
        <w:rPr>
          <w:rFonts w:asciiTheme="majorBidi" w:hAnsiTheme="majorBidi" w:cstheme="majorBidi"/>
          <w:sz w:val="24"/>
          <w:szCs w:val="24"/>
          <w:lang w:val="fr-FR"/>
        </w:rPr>
        <w:t>convictionnelle</w:t>
      </w:r>
      <w:proofErr w:type="spellEnd"/>
      <w:r w:rsidRPr="009C5A72">
        <w:rPr>
          <w:rFonts w:asciiTheme="majorBidi" w:hAnsiTheme="majorBidi" w:cstheme="majorBidi"/>
          <w:sz w:val="24"/>
          <w:szCs w:val="24"/>
          <w:lang w:val="fr-FR"/>
        </w:rPr>
        <w:t xml:space="preserve"> de l’État repose sur la séparation entre les institutions de celui-ci et les institutions religieuses. L’État est astreint à la neutralité ainsi que ses fonctionnaires mais pas les citoyens. Ceux-ci, croyants et non croyants, sont traités de manière égale.  </w:t>
      </w: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p>
    <w:p w:rsidR="009C5A72" w:rsidRP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La notion de neutralité constitue l’un des fondements du régime des cultes propre au droit belge . « Mais au-delà des spécificités belges, c’est aussi un principe philosophique inhérent à la notion même d’État démocratique, respectueux des droits et libertés</w:t>
      </w:r>
      <w:r w:rsidRPr="009C5A72">
        <w:rPr>
          <w:rFonts w:asciiTheme="majorBidi" w:hAnsiTheme="majorBidi" w:cstheme="majorBidi"/>
          <w:b/>
          <w:bCs/>
          <w:lang w:val="fr-FR"/>
        </w:rPr>
        <w:t> </w:t>
      </w:r>
      <w:r w:rsidRPr="009C5A72">
        <w:rPr>
          <w:rFonts w:asciiTheme="majorBidi" w:hAnsiTheme="majorBidi" w:cstheme="majorBidi"/>
          <w:lang w:val="fr-FR"/>
        </w:rPr>
        <w:t>» (</w:t>
      </w:r>
      <w:proofErr w:type="spellStart"/>
      <w:r w:rsidRPr="009C5A72">
        <w:rPr>
          <w:rFonts w:asciiTheme="majorBidi" w:hAnsiTheme="majorBidi" w:cstheme="majorBidi"/>
          <w:lang w:val="fr-FR"/>
        </w:rPr>
        <w:t>Ringelheim</w:t>
      </w:r>
      <w:proofErr w:type="spellEnd"/>
      <w:r w:rsidRPr="009C5A72">
        <w:rPr>
          <w:rFonts w:asciiTheme="majorBidi" w:hAnsiTheme="majorBidi" w:cstheme="majorBidi"/>
          <w:lang w:val="fr-FR"/>
        </w:rPr>
        <w:t xml:space="preserve">, </w:t>
      </w:r>
      <w:proofErr w:type="spellStart"/>
      <w:r w:rsidRPr="009C5A72">
        <w:rPr>
          <w:rFonts w:asciiTheme="majorBidi" w:hAnsiTheme="majorBidi" w:cstheme="majorBidi"/>
          <w:lang w:val="fr-FR"/>
        </w:rPr>
        <w:t>Plancke</w:t>
      </w:r>
      <w:proofErr w:type="spellEnd"/>
      <w:r w:rsidRPr="009C5A72">
        <w:rPr>
          <w:rFonts w:asciiTheme="majorBidi" w:hAnsiTheme="majorBidi" w:cstheme="majorBidi"/>
          <w:lang w:val="fr-FR"/>
        </w:rPr>
        <w:t xml:space="preserve">, 2016, p.  2). Comment se fait-il alors que, malgré sa centralité quant au pluralisme religieux en Belgique, les tensions autour des débats sur les signes </w:t>
      </w:r>
      <w:proofErr w:type="spellStart"/>
      <w:r w:rsidRPr="009C5A72">
        <w:rPr>
          <w:rFonts w:asciiTheme="majorBidi" w:hAnsiTheme="majorBidi" w:cstheme="majorBidi"/>
          <w:lang w:val="fr-FR"/>
        </w:rPr>
        <w:t>convictionnels</w:t>
      </w:r>
      <w:proofErr w:type="spellEnd"/>
      <w:r w:rsidRPr="009C5A72">
        <w:rPr>
          <w:rFonts w:asciiTheme="majorBidi" w:hAnsiTheme="majorBidi" w:cstheme="majorBidi"/>
          <w:lang w:val="fr-FR"/>
        </w:rPr>
        <w:t xml:space="preserve"> ne semblent pas vouloir s’apaiser, notamment sur le voile islamique ? L’une des réponses tient au fait que les textes juridiques faisant mention de la notion de neutralité ne tranchent pas sur la question. C’est ce qui explique la présence de plusieurs acceptions de la neutralité dans les débats dont deux semblent prendre le dessus : </w:t>
      </w:r>
    </w:p>
    <w:p w:rsidR="009C5A72" w:rsidRDefault="009C5A72" w:rsidP="00185621">
      <w:pPr>
        <w:spacing w:line="360" w:lineRule="auto"/>
        <w:ind w:left="1134" w:right="1134"/>
        <w:jc w:val="both"/>
        <w:rPr>
          <w:rFonts w:asciiTheme="majorBidi" w:hAnsiTheme="majorBidi" w:cstheme="majorBidi"/>
          <w:lang w:val="fr-FR"/>
        </w:rPr>
      </w:pPr>
      <w:r w:rsidRPr="009C5A72">
        <w:rPr>
          <w:rFonts w:asciiTheme="majorBidi" w:hAnsiTheme="majorBidi" w:cstheme="majorBidi"/>
          <w:lang w:val="fr-FR"/>
        </w:rPr>
        <w:t>L’idée qu’un État démocratique doit être neutre sur le plan confessionnel est aujourd’hui cons</w:t>
      </w:r>
      <w:r w:rsidR="00185621">
        <w:rPr>
          <w:rFonts w:asciiTheme="majorBidi" w:hAnsiTheme="majorBidi" w:cstheme="majorBidi"/>
          <w:lang w:val="fr-FR"/>
        </w:rPr>
        <w:t xml:space="preserve">idérée comme une évidence. Mais </w:t>
      </w:r>
      <w:r w:rsidRPr="009C5A72">
        <w:rPr>
          <w:rFonts w:asciiTheme="majorBidi" w:hAnsiTheme="majorBidi" w:cstheme="majorBidi"/>
          <w:lang w:val="fr-FR"/>
        </w:rPr>
        <w:t xml:space="preserve">que signifie concrètement ce devoir de neutralité dans une société où coexistent des communautés religieuses fort différentes quant à leurs pratiques, leur importance numérique et leurs liens historiques avec le pays ? Quelles obligations entraîne-t-il pour l’État, ses agents, voire pour les simples citoyens ? La réponse à ces questions est loin d’être </w:t>
      </w:r>
      <w:r w:rsidRPr="009C5A72">
        <w:rPr>
          <w:rFonts w:asciiTheme="majorBidi" w:hAnsiTheme="majorBidi" w:cstheme="majorBidi"/>
          <w:lang w:val="fr-FR"/>
        </w:rPr>
        <w:lastRenderedPageBreak/>
        <w:t>claire. Elle est actuellement au cœur de débats passionnés. D’un côté, on voit s’affirmer une vision très extensive de la neutralité, qui tend à considérer toute visibilité de la religion au sein des institutions publiques, voire de l’espace public en général, comme une menace pour le caractère neutre de l’État. La neutralité est ainsi de plus en plus souvent invoquée par des organisations publiques mais aussi des entreprises privées pour justifier des restrictions toujours plus larges à la liberté des individus de manifester une conviction religieuse. D’un autre côté, d’autres mettent en avant une conception de la neutralité qualifiée de « positive » ou « inclusive», qui laisserait une marge beaucoup plus importante à l’expression du religieux dans différents contextes. (</w:t>
      </w:r>
      <w:proofErr w:type="spellStart"/>
      <w:r w:rsidRPr="009C5A72">
        <w:rPr>
          <w:rFonts w:asciiTheme="majorBidi" w:hAnsiTheme="majorBidi" w:cstheme="majorBidi"/>
          <w:lang w:val="fr-FR"/>
        </w:rPr>
        <w:t>Ringelheim</w:t>
      </w:r>
      <w:proofErr w:type="spellEnd"/>
      <w:r w:rsidRPr="009C5A72">
        <w:rPr>
          <w:rFonts w:asciiTheme="majorBidi" w:hAnsiTheme="majorBidi" w:cstheme="majorBidi"/>
          <w:lang w:val="fr-FR"/>
        </w:rPr>
        <w:t xml:space="preserve">, </w:t>
      </w:r>
      <w:proofErr w:type="spellStart"/>
      <w:r w:rsidRPr="009C5A72">
        <w:rPr>
          <w:rFonts w:asciiTheme="majorBidi" w:hAnsiTheme="majorBidi" w:cstheme="majorBidi"/>
          <w:lang w:val="fr-FR"/>
        </w:rPr>
        <w:t>Plancke</w:t>
      </w:r>
      <w:proofErr w:type="spellEnd"/>
      <w:r w:rsidRPr="009C5A72">
        <w:rPr>
          <w:rFonts w:asciiTheme="majorBidi" w:hAnsiTheme="majorBidi" w:cstheme="majorBidi"/>
          <w:lang w:val="fr-FR"/>
        </w:rPr>
        <w:t>, 2016, p. 2</w:t>
      </w:r>
      <w:r w:rsidR="00C34472">
        <w:rPr>
          <w:rFonts w:asciiTheme="majorBidi" w:hAnsiTheme="majorBidi" w:cstheme="majorBidi"/>
          <w:lang w:val="fr-FR"/>
        </w:rPr>
        <w:t>.</w:t>
      </w:r>
      <w:r w:rsidRPr="009C5A72">
        <w:rPr>
          <w:rFonts w:asciiTheme="majorBidi" w:hAnsiTheme="majorBidi" w:cstheme="majorBidi"/>
          <w:lang w:val="fr-FR"/>
        </w:rPr>
        <w:t>)</w:t>
      </w:r>
    </w:p>
    <w:p w:rsidR="00C34472" w:rsidRPr="009C5A72" w:rsidRDefault="00C34472" w:rsidP="009C5A72">
      <w:pPr>
        <w:spacing w:line="360" w:lineRule="auto"/>
        <w:ind w:left="1134" w:right="1134"/>
        <w:jc w:val="both"/>
        <w:rPr>
          <w:rFonts w:asciiTheme="majorBidi" w:hAnsiTheme="majorBidi" w:cstheme="majorBidi"/>
          <w:lang w:val="fr-FR"/>
        </w:rPr>
      </w:pPr>
    </w:p>
    <w:p w:rsid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softHyphen/>
      </w:r>
      <w:r w:rsidRPr="009C5A72">
        <w:rPr>
          <w:rFonts w:asciiTheme="majorBidi" w:hAnsiTheme="majorBidi" w:cstheme="majorBidi"/>
          <w:lang w:val="fr-FR"/>
        </w:rPr>
        <w:softHyphen/>
      </w:r>
      <w:r w:rsidRPr="009C5A72">
        <w:rPr>
          <w:rFonts w:asciiTheme="majorBidi" w:hAnsiTheme="majorBidi" w:cstheme="majorBidi"/>
          <w:lang w:val="fr-FR"/>
        </w:rPr>
        <w:softHyphen/>
      </w:r>
      <w:r w:rsidRPr="009C5A72">
        <w:rPr>
          <w:rFonts w:asciiTheme="majorBidi" w:hAnsiTheme="majorBidi" w:cstheme="majorBidi"/>
          <w:lang w:val="fr-FR"/>
        </w:rPr>
        <w:softHyphen/>
      </w:r>
      <w:r w:rsidRPr="009C5A72">
        <w:rPr>
          <w:rFonts w:asciiTheme="majorBidi" w:hAnsiTheme="majorBidi" w:cstheme="majorBidi"/>
          <w:lang w:val="fr-FR"/>
        </w:rPr>
        <w:softHyphen/>
        <w:t>Malgré tous ces concepts, la neutralité est souvent abordée de façon abstraite dans les débats parce que détachée non seulement de ses principes fondateurs qui sont l’égalité et la liberté de conscience, mais également des pratiques sociales. Cela risque de porter plus de confusion qu’il n’en clarifie et de reconduire inéluctablement à des discriminations. Pour y remédier, il faut rappeler  la raison d’être de la neutralité : </w:t>
      </w:r>
    </w:p>
    <w:p w:rsidR="00185621" w:rsidRPr="009C5A72" w:rsidRDefault="00185621" w:rsidP="009C5A72">
      <w:pPr>
        <w:spacing w:line="360" w:lineRule="auto"/>
        <w:jc w:val="both"/>
        <w:rPr>
          <w:rFonts w:asciiTheme="majorBidi" w:hAnsiTheme="majorBidi" w:cstheme="majorBidi"/>
          <w:lang w:val="fr-FR"/>
        </w:rPr>
      </w:pPr>
    </w:p>
    <w:p w:rsidR="00C34472" w:rsidRDefault="009C5A72" w:rsidP="00185621">
      <w:pPr>
        <w:spacing w:line="360" w:lineRule="auto"/>
        <w:ind w:left="1134" w:right="1134"/>
        <w:jc w:val="both"/>
        <w:rPr>
          <w:rFonts w:asciiTheme="majorBidi" w:hAnsiTheme="majorBidi" w:cstheme="majorBidi"/>
          <w:lang w:val="fr-FR"/>
        </w:rPr>
      </w:pPr>
      <w:r w:rsidRPr="009C5A72">
        <w:rPr>
          <w:rFonts w:asciiTheme="majorBidi" w:hAnsiTheme="majorBidi" w:cstheme="majorBidi"/>
          <w:lang w:val="fr-FR"/>
        </w:rPr>
        <w:t xml:space="preserve">Pourquoi exige-t-on d’un État démocratique qu’il soit neutre sur le plan confessionnel ? La réponse tient en deux principes :  respect de la liberté et garantie de l’égalité. Un État qui cherche à imposer ou à promouvoir une religion porte atteinte à la liberté des individus d’adhérer à la conviction religieuse ou philosophique de leur choix. D’autre part, l’État qui favorise la pratique d’un culte au détriment des autres confessions ou de modes de vie non religieux rompt la règle d’égalité de traitement entre les individus. Une conséquence importante se dégage de ce constat : la neutralité n’est pas une fin en </w:t>
      </w:r>
    </w:p>
    <w:p w:rsidR="009C5A72" w:rsidRPr="009C5A72" w:rsidRDefault="009C5A72" w:rsidP="009C5A72">
      <w:pPr>
        <w:spacing w:line="360" w:lineRule="auto"/>
        <w:ind w:left="1134" w:right="1134"/>
        <w:jc w:val="both"/>
        <w:rPr>
          <w:rFonts w:asciiTheme="majorBidi" w:hAnsiTheme="majorBidi" w:cstheme="majorBidi"/>
          <w:lang w:val="fr-FR"/>
        </w:rPr>
      </w:pPr>
      <w:r w:rsidRPr="009C5A72">
        <w:rPr>
          <w:rFonts w:asciiTheme="majorBidi" w:hAnsiTheme="majorBidi" w:cstheme="majorBidi"/>
          <w:lang w:val="fr-FR"/>
        </w:rPr>
        <w:t>soi. C’est un instrument qui vise à garantir deux principes qui lui sont premiers, la liberté et l’égalité. C’est donc à la lumière de ces deux impératifs que l’on peut déterminer ce que le devoir de neutralité requiert dans des situations concrètes. (</w:t>
      </w:r>
      <w:proofErr w:type="spellStart"/>
      <w:r w:rsidRPr="009C5A72">
        <w:rPr>
          <w:rFonts w:asciiTheme="majorBidi" w:hAnsiTheme="majorBidi" w:cstheme="majorBidi"/>
          <w:lang w:val="fr-FR"/>
        </w:rPr>
        <w:t>Ringelheim</w:t>
      </w:r>
      <w:proofErr w:type="spellEnd"/>
      <w:r w:rsidRPr="009C5A72">
        <w:rPr>
          <w:rFonts w:asciiTheme="majorBidi" w:hAnsiTheme="majorBidi" w:cstheme="majorBidi"/>
          <w:lang w:val="fr-FR"/>
        </w:rPr>
        <w:t xml:space="preserve">, </w:t>
      </w:r>
      <w:proofErr w:type="spellStart"/>
      <w:r w:rsidRPr="009C5A72">
        <w:rPr>
          <w:rFonts w:asciiTheme="majorBidi" w:hAnsiTheme="majorBidi" w:cstheme="majorBidi"/>
          <w:lang w:val="fr-FR"/>
        </w:rPr>
        <w:t>Plancke</w:t>
      </w:r>
      <w:proofErr w:type="spellEnd"/>
      <w:r w:rsidRPr="009C5A72">
        <w:rPr>
          <w:rFonts w:asciiTheme="majorBidi" w:hAnsiTheme="majorBidi" w:cstheme="majorBidi"/>
          <w:lang w:val="fr-FR"/>
        </w:rPr>
        <w:t>, 2016, p. 2)</w:t>
      </w:r>
      <w:r w:rsidR="00C34472">
        <w:rPr>
          <w:rFonts w:asciiTheme="majorBidi" w:hAnsiTheme="majorBidi" w:cstheme="majorBidi"/>
          <w:lang w:val="fr-FR"/>
        </w:rPr>
        <w:t>.</w:t>
      </w:r>
    </w:p>
    <w:p w:rsidR="009C5A72" w:rsidRPr="009C5A72" w:rsidRDefault="009C5A72" w:rsidP="009C5A72">
      <w:pPr>
        <w:spacing w:line="360" w:lineRule="auto"/>
        <w:ind w:left="1134" w:right="1134"/>
        <w:jc w:val="both"/>
        <w:rPr>
          <w:rFonts w:asciiTheme="majorBidi" w:hAnsiTheme="majorBidi" w:cstheme="majorBidi"/>
          <w:lang w:val="fr-FR"/>
        </w:rPr>
      </w:pPr>
    </w:p>
    <w:p w:rsidR="009C5A72" w:rsidRP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lastRenderedPageBreak/>
        <w:t xml:space="preserve"> L’État est astreint à la neutralité et ne doit ni interdire ni promouvoir une religion ou une philosophie non confessionnelle par rapport à une autre. La neutralité se traduit donc par sa capacité à faciliter une certaine cohésion dans un cadre de citoyenneté commune entre des citoyens partageant des convictions différentes religieuses ou non religieuses.  </w:t>
      </w:r>
    </w:p>
    <w:p w:rsidR="009C5A72" w:rsidRPr="009C5A72" w:rsidRDefault="009C5A72" w:rsidP="009C5A72">
      <w:pPr>
        <w:spacing w:line="360" w:lineRule="auto"/>
        <w:jc w:val="both"/>
        <w:rPr>
          <w:rFonts w:asciiTheme="majorBidi" w:hAnsiTheme="majorBidi" w:cstheme="majorBidi"/>
          <w:lang w:val="fr-FR"/>
        </w:rPr>
      </w:pPr>
    </w:p>
    <w:p w:rsidR="009C5A72" w:rsidRPr="009C5A72" w:rsidRDefault="009C5A72" w:rsidP="009C5A72">
      <w:pPr>
        <w:pStyle w:val="Paragrafoelenco"/>
        <w:numPr>
          <w:ilvl w:val="0"/>
          <w:numId w:val="28"/>
        </w:numPr>
        <w:spacing w:after="200" w:line="360" w:lineRule="auto"/>
        <w:jc w:val="both"/>
        <w:rPr>
          <w:rFonts w:asciiTheme="majorBidi" w:hAnsiTheme="majorBidi" w:cstheme="majorBidi"/>
          <w:lang w:val="fr-FR"/>
        </w:rPr>
      </w:pPr>
      <w:r w:rsidRPr="009C5A72">
        <w:rPr>
          <w:rFonts w:asciiTheme="majorBidi" w:hAnsiTheme="majorBidi" w:cstheme="majorBidi"/>
          <w:b/>
          <w:bCs/>
          <w:lang w:val="fr-FR"/>
        </w:rPr>
        <w:t>La neutralité active belge et la neutralité passive française</w:t>
      </w:r>
      <w:r w:rsidRPr="009C5A72">
        <w:rPr>
          <w:rFonts w:asciiTheme="majorBidi" w:hAnsiTheme="majorBidi" w:cstheme="majorBidi"/>
          <w:lang w:val="fr-FR"/>
        </w:rPr>
        <w:t> </w:t>
      </w:r>
    </w:p>
    <w:p w:rsid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 xml:space="preserve">Afin de mieux saisir les enjeux sous-jacents aux débats sur les signes </w:t>
      </w:r>
      <w:proofErr w:type="spellStart"/>
      <w:r w:rsidRPr="009C5A72">
        <w:rPr>
          <w:rFonts w:asciiTheme="majorBidi" w:hAnsiTheme="majorBidi" w:cstheme="majorBidi"/>
          <w:lang w:val="fr-FR"/>
        </w:rPr>
        <w:t>convictionnels</w:t>
      </w:r>
      <w:proofErr w:type="spellEnd"/>
      <w:r w:rsidRPr="009C5A72">
        <w:rPr>
          <w:rFonts w:asciiTheme="majorBidi" w:hAnsiTheme="majorBidi" w:cstheme="majorBidi"/>
          <w:lang w:val="fr-FR"/>
        </w:rPr>
        <w:t xml:space="preserve"> en Belgique, il est utile d’attirer l’attention sur la différence entre la neutralité en Belgique et la laïcité à la Française. Dans un article exposant les termes des débats sur le foulard en France et en Belgique, Hugues Dumont et Xavier </w:t>
      </w:r>
      <w:proofErr w:type="spellStart"/>
      <w:r w:rsidRPr="009C5A72">
        <w:rPr>
          <w:rFonts w:asciiTheme="majorBidi" w:hAnsiTheme="majorBidi" w:cstheme="majorBidi"/>
          <w:lang w:val="fr-FR"/>
        </w:rPr>
        <w:t>Delgrange</w:t>
      </w:r>
      <w:proofErr w:type="spellEnd"/>
      <w:r w:rsidRPr="009C5A72">
        <w:rPr>
          <w:rFonts w:asciiTheme="majorBidi" w:hAnsiTheme="majorBidi" w:cstheme="majorBidi"/>
          <w:lang w:val="fr-FR"/>
        </w:rPr>
        <w:t xml:space="preserve"> énoncent la manière dont la Belgique a traité la question du foulard dans les écoles. Ils relatent les travaux du pendant belge de la commission Stasi en France, la commission interculturelle. Ils sont de l’avis que les cadres juridiques des deux pays, sensiblement différents, ont largement marqué les décisions prises lors des deux commissions : </w:t>
      </w:r>
    </w:p>
    <w:p w:rsidR="00185621" w:rsidRPr="009C5A72" w:rsidRDefault="00185621" w:rsidP="009C5A72">
      <w:pPr>
        <w:spacing w:line="360" w:lineRule="auto"/>
        <w:jc w:val="both"/>
        <w:rPr>
          <w:rFonts w:asciiTheme="majorBidi" w:hAnsiTheme="majorBidi" w:cstheme="majorBidi"/>
          <w:lang w:val="fr-FR"/>
        </w:rPr>
      </w:pPr>
    </w:p>
    <w:p w:rsidR="00C34472" w:rsidRDefault="009C5A72" w:rsidP="00185621">
      <w:pPr>
        <w:spacing w:line="360" w:lineRule="auto"/>
        <w:ind w:left="1134" w:right="1134"/>
        <w:jc w:val="both"/>
        <w:rPr>
          <w:rFonts w:asciiTheme="majorBidi" w:hAnsiTheme="majorBidi" w:cstheme="majorBidi"/>
          <w:lang w:val="fr-FR"/>
        </w:rPr>
      </w:pPr>
      <w:r w:rsidRPr="009C5A72">
        <w:rPr>
          <w:rFonts w:asciiTheme="majorBidi" w:hAnsiTheme="majorBidi" w:cstheme="majorBidi"/>
          <w:lang w:val="fr-FR"/>
        </w:rPr>
        <w:t>D’un côté, on ne peut que constater une gestion typique du  « </w:t>
      </w:r>
      <w:proofErr w:type="spellStart"/>
      <w:r w:rsidRPr="009C5A72">
        <w:rPr>
          <w:rFonts w:asciiTheme="majorBidi" w:hAnsiTheme="majorBidi" w:cstheme="majorBidi"/>
          <w:lang w:val="fr-FR"/>
        </w:rPr>
        <w:t>légicentrisme</w:t>
      </w:r>
      <w:proofErr w:type="spellEnd"/>
      <w:r w:rsidRPr="009C5A72">
        <w:rPr>
          <w:rFonts w:asciiTheme="majorBidi" w:hAnsiTheme="majorBidi" w:cstheme="majorBidi"/>
          <w:lang w:val="fr-FR"/>
        </w:rPr>
        <w:t xml:space="preserve"> » et du centralisme qui concourent à la définition </w:t>
      </w:r>
      <w:proofErr w:type="spellStart"/>
      <w:r w:rsidRPr="009C5A72">
        <w:rPr>
          <w:rFonts w:asciiTheme="majorBidi" w:hAnsiTheme="majorBidi" w:cstheme="majorBidi"/>
          <w:lang w:val="fr-FR"/>
        </w:rPr>
        <w:t>politologique</w:t>
      </w:r>
      <w:proofErr w:type="spellEnd"/>
      <w:r w:rsidRPr="009C5A72">
        <w:rPr>
          <w:rFonts w:asciiTheme="majorBidi" w:hAnsiTheme="majorBidi" w:cstheme="majorBidi"/>
          <w:lang w:val="fr-FR"/>
        </w:rPr>
        <w:t xml:space="preserve"> d’un État fortement institutionnalisé, avec les avantages – un grand débat démocratique – et les inconvénients – une certaine rigidité – du procédé. De l’autre côté, comment ne pas diagnostiquer une gestion pragmatique et doublement décentralisée, typique de ce que la science politique appelle un État faiblement institutionnalisé et une démocratie « </w:t>
      </w:r>
      <w:proofErr w:type="spellStart"/>
      <w:r w:rsidRPr="009C5A72">
        <w:rPr>
          <w:rFonts w:asciiTheme="majorBidi" w:hAnsiTheme="majorBidi" w:cstheme="majorBidi"/>
          <w:lang w:val="fr-FR"/>
        </w:rPr>
        <w:t>consociative</w:t>
      </w:r>
      <w:proofErr w:type="spellEnd"/>
      <w:r w:rsidRPr="009C5A72">
        <w:rPr>
          <w:rFonts w:asciiTheme="majorBidi" w:hAnsiTheme="majorBidi" w:cstheme="majorBidi"/>
          <w:lang w:val="fr-FR"/>
        </w:rPr>
        <w:t xml:space="preserve"> », puisqu’elle renvoie le pouvoir de décision aux Communautés fédérées et finalement, dans la mesure où celles-ci s’abstiennent délibérément de légiférer, aux établissements scolaires eux-mêmes. (</w:t>
      </w:r>
      <w:r w:rsidR="00C34472">
        <w:rPr>
          <w:rFonts w:asciiTheme="majorBidi" w:hAnsiTheme="majorBidi" w:cstheme="majorBidi"/>
          <w:lang w:val="fr-FR"/>
        </w:rPr>
        <w:t xml:space="preserve">Dumont, </w:t>
      </w:r>
      <w:proofErr w:type="spellStart"/>
      <w:r w:rsidR="00C34472">
        <w:rPr>
          <w:rFonts w:asciiTheme="majorBidi" w:hAnsiTheme="majorBidi" w:cstheme="majorBidi"/>
          <w:lang w:val="fr-FR"/>
        </w:rPr>
        <w:t>Delgrange</w:t>
      </w:r>
      <w:proofErr w:type="spellEnd"/>
      <w:r w:rsidR="00C34472">
        <w:rPr>
          <w:rFonts w:asciiTheme="majorBidi" w:hAnsiTheme="majorBidi" w:cstheme="majorBidi"/>
          <w:lang w:val="fr-FR"/>
        </w:rPr>
        <w:t>, 2008, p. 33).</w:t>
      </w:r>
    </w:p>
    <w:p w:rsidR="00C34472" w:rsidRPr="009C5A72" w:rsidRDefault="00C34472" w:rsidP="00277C18">
      <w:pPr>
        <w:spacing w:line="360" w:lineRule="auto"/>
        <w:ind w:right="1134"/>
        <w:jc w:val="both"/>
        <w:rPr>
          <w:rFonts w:asciiTheme="majorBidi" w:hAnsiTheme="majorBidi" w:cstheme="majorBidi"/>
          <w:lang w:val="fr-FR"/>
        </w:rPr>
      </w:pPr>
    </w:p>
    <w:p w:rsid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 xml:space="preserve">Les deux auteurs dénoncent une vision passive de la neutralité des collectivités publiques en France sauf pour ce qu’il en est des avantages octroyés à des réalités religieuses établies. Par contre en Belgique, la commission interculturelle reflète le pluralisme du pays qui est basé </w:t>
      </w:r>
      <w:r w:rsidRPr="009C5A72">
        <w:rPr>
          <w:rFonts w:asciiTheme="majorBidi" w:hAnsiTheme="majorBidi" w:cstheme="majorBidi"/>
          <w:color w:val="000000"/>
          <w:lang w:val="fr-FR"/>
        </w:rPr>
        <w:t xml:space="preserve">sur une intervention positive de l'État dans la promotion de la diversité, au travers du financement des cultes et de l'enseignement de la religion dans les écoles publiques et du financement des activités culturelles. </w:t>
      </w:r>
      <w:r w:rsidRPr="009C5A72">
        <w:rPr>
          <w:rFonts w:asciiTheme="majorBidi" w:hAnsiTheme="majorBidi" w:cstheme="majorBidi"/>
          <w:lang w:val="fr-FR"/>
        </w:rPr>
        <w:t xml:space="preserve">Alors que le rapport belge affirme qu’il n’est pas pertinent de statuer sur les causes qui poussent les femmes à porter le foulard en considérant que celles-ci ne sont pas </w:t>
      </w:r>
      <w:r w:rsidRPr="009C5A72">
        <w:rPr>
          <w:rFonts w:asciiTheme="majorBidi" w:hAnsiTheme="majorBidi" w:cstheme="majorBidi"/>
          <w:lang w:val="fr-FR"/>
        </w:rPr>
        <w:lastRenderedPageBreak/>
        <w:t xml:space="preserve">univoques et monolithiques, le rapport français propose l’interdiction du port du hijab à l’école sur la base de l’égalité  des sexes. De </w:t>
      </w:r>
      <w:proofErr w:type="spellStart"/>
      <w:r w:rsidRPr="009C5A72">
        <w:rPr>
          <w:rFonts w:asciiTheme="majorBidi" w:hAnsiTheme="majorBidi" w:cstheme="majorBidi"/>
          <w:lang w:val="fr-FR"/>
        </w:rPr>
        <w:t>Coorebyter</w:t>
      </w:r>
      <w:proofErr w:type="spellEnd"/>
      <w:r w:rsidRPr="009C5A72">
        <w:rPr>
          <w:rFonts w:asciiTheme="majorBidi" w:hAnsiTheme="majorBidi" w:cstheme="majorBidi"/>
          <w:lang w:val="fr-FR"/>
        </w:rPr>
        <w:t xml:space="preserve"> semble parler d’un destin Belge qui prône le pluralisme dès sa constitution quand il affirme que :</w:t>
      </w:r>
    </w:p>
    <w:p w:rsidR="002B6E02" w:rsidRPr="009C5A72" w:rsidRDefault="002B6E02" w:rsidP="009C5A72">
      <w:pPr>
        <w:spacing w:line="360" w:lineRule="auto"/>
        <w:jc w:val="both"/>
        <w:rPr>
          <w:rFonts w:asciiTheme="majorBidi" w:hAnsiTheme="majorBidi" w:cstheme="majorBidi"/>
          <w:lang w:val="fr-FR"/>
        </w:rPr>
      </w:pPr>
    </w:p>
    <w:p w:rsidR="009C5A72" w:rsidRDefault="009C5A72" w:rsidP="009C5A72">
      <w:pPr>
        <w:spacing w:line="360" w:lineRule="auto"/>
        <w:ind w:left="1134" w:right="1134"/>
        <w:jc w:val="both"/>
        <w:rPr>
          <w:rFonts w:asciiTheme="majorBidi" w:hAnsiTheme="majorBidi" w:cstheme="majorBidi"/>
          <w:lang w:val="fr-FR"/>
        </w:rPr>
      </w:pPr>
      <w:r w:rsidRPr="009C5A72">
        <w:rPr>
          <w:rFonts w:asciiTheme="majorBidi" w:hAnsiTheme="majorBidi" w:cstheme="majorBidi"/>
          <w:lang w:val="fr-FR"/>
        </w:rPr>
        <w:t>Par toute une série de mécanismes, et sur la base de différents rapports de force, l’État a reconnu et consacré les grandes tendances idéologiques présentes sur le territoire : pas seulement les catholiques et les libéraux, mais aussi le mouvement flamand, le mouvement wallon et le mouvement ouvrier, ainsi que la spécificité de Bruxelles et des germanophones, sans évoquer d’autres tendances plus récemment prises en compte. L’État belge n’est donc pas rigoureusement neutre : il mène des politiques qui sont le reflet des rapports de force électoraux et des pressions de la société civ</w:t>
      </w:r>
      <w:r w:rsidR="00C34472">
        <w:rPr>
          <w:rFonts w:asciiTheme="majorBidi" w:hAnsiTheme="majorBidi" w:cstheme="majorBidi"/>
          <w:lang w:val="fr-FR"/>
        </w:rPr>
        <w:t xml:space="preserve">ile… (De </w:t>
      </w:r>
      <w:proofErr w:type="spellStart"/>
      <w:r w:rsidR="00C34472">
        <w:rPr>
          <w:rFonts w:asciiTheme="majorBidi" w:hAnsiTheme="majorBidi" w:cstheme="majorBidi"/>
          <w:lang w:val="fr-FR"/>
        </w:rPr>
        <w:t>Coorebyter</w:t>
      </w:r>
      <w:proofErr w:type="spellEnd"/>
      <w:r w:rsidR="00C34472">
        <w:rPr>
          <w:rFonts w:asciiTheme="majorBidi" w:hAnsiTheme="majorBidi" w:cstheme="majorBidi"/>
          <w:lang w:val="fr-FR"/>
        </w:rPr>
        <w:t>, 2019, p. 3</w:t>
      </w:r>
      <w:r w:rsidRPr="009C5A72">
        <w:rPr>
          <w:rFonts w:asciiTheme="majorBidi" w:hAnsiTheme="majorBidi" w:cstheme="majorBidi"/>
          <w:lang w:val="fr-FR"/>
        </w:rPr>
        <w:t xml:space="preserve">) </w:t>
      </w:r>
      <w:r w:rsidR="00C34472">
        <w:rPr>
          <w:rFonts w:asciiTheme="majorBidi" w:hAnsiTheme="majorBidi" w:cstheme="majorBidi"/>
          <w:lang w:val="fr-FR"/>
        </w:rPr>
        <w:t>.</w:t>
      </w:r>
    </w:p>
    <w:p w:rsidR="00C34472" w:rsidRPr="009C5A72" w:rsidRDefault="00C34472" w:rsidP="009C5A72">
      <w:pPr>
        <w:spacing w:line="360" w:lineRule="auto"/>
        <w:ind w:left="1134" w:right="1134"/>
        <w:jc w:val="both"/>
        <w:rPr>
          <w:rFonts w:asciiTheme="majorBidi" w:hAnsiTheme="majorBidi" w:cstheme="majorBidi"/>
          <w:lang w:val="fr-FR"/>
        </w:rPr>
      </w:pPr>
    </w:p>
    <w:p w:rsidR="009C5A72" w:rsidRPr="009C5A72" w:rsidRDefault="009C5A72" w:rsidP="00185621">
      <w:pPr>
        <w:spacing w:line="360" w:lineRule="auto"/>
        <w:jc w:val="both"/>
        <w:rPr>
          <w:rFonts w:asciiTheme="majorBidi" w:hAnsiTheme="majorBidi" w:cstheme="majorBidi"/>
          <w:lang w:val="fr-FR"/>
        </w:rPr>
      </w:pPr>
      <w:r w:rsidRPr="009C5A72">
        <w:rPr>
          <w:rFonts w:asciiTheme="majorBidi" w:hAnsiTheme="majorBidi" w:cstheme="majorBidi"/>
          <w:lang w:val="fr-FR"/>
        </w:rPr>
        <w:t xml:space="preserve">En faisant retour au texte de Dumont et </w:t>
      </w:r>
      <w:proofErr w:type="spellStart"/>
      <w:r w:rsidRPr="009C5A72">
        <w:rPr>
          <w:rFonts w:asciiTheme="majorBidi" w:hAnsiTheme="majorBidi" w:cstheme="majorBidi"/>
          <w:lang w:val="fr-FR"/>
        </w:rPr>
        <w:t>Delgrange</w:t>
      </w:r>
      <w:proofErr w:type="spellEnd"/>
      <w:r w:rsidRPr="009C5A72">
        <w:rPr>
          <w:rFonts w:asciiTheme="majorBidi" w:hAnsiTheme="majorBidi" w:cstheme="majorBidi"/>
          <w:lang w:val="fr-FR"/>
        </w:rPr>
        <w:t xml:space="preserve">, à un certain moment, ils présentent les résultats de la commission interculturelle et estiment que ceux-ci rejettent dos-à-dos les modèles opposés de l’assimilation et de la coexistence : entre une vision universaliste qui pense que l’égalité de tous face à la règle est une garantie de la cohésion sociale et une vision particulariste qui prône une adaptation des habitudes sociétales et des lois pour permettre cette cohésion sociale. Les recommandations qui en ressortent sont au profit d’un redécoupage des politiques dites d’intégration qui consiste à distinguer trois niveaux : les politiques d’accueil et d’insertion des primo-arrivants; les politiques de lutte contre les discriminations dont les personnes d’origine immigrée sont si souvent victimes quand elles postulent pour un logement ou un emploi; et les politiques d’égalité des chances et de diversité culturelle (y compris les discriminations positives) en faveur des « minorités culturelles » (Dumont, </w:t>
      </w:r>
      <w:proofErr w:type="spellStart"/>
      <w:r w:rsidRPr="009C5A72">
        <w:rPr>
          <w:rFonts w:asciiTheme="majorBidi" w:hAnsiTheme="majorBidi" w:cstheme="majorBidi"/>
          <w:lang w:val="fr-FR"/>
        </w:rPr>
        <w:t>Delgrange</w:t>
      </w:r>
      <w:proofErr w:type="spellEnd"/>
      <w:r w:rsidRPr="009C5A72">
        <w:rPr>
          <w:rFonts w:asciiTheme="majorBidi" w:hAnsiTheme="majorBidi" w:cstheme="majorBidi"/>
          <w:lang w:val="fr-FR"/>
        </w:rPr>
        <w:t>, p. 16). On trouve la même position intermédiaire dans le travail de Laborde qui invite les consciences à ne pas se laisser dormir par un modèle tolérant de la république qui laisserait les individus livrés à eux-mêmes face aux différentes formes de dominations, ainsi qu’à ne pas se laisser convaincre trop rapidement par le modèle laïciste qui a, paradoxalement, tendance à vouloir imposer l’autonomie par la coercition et de s’occuper davantage de la lutte contre les discriminations.</w:t>
      </w:r>
    </w:p>
    <w:p w:rsidR="009C5A72" w:rsidRDefault="009C5A72" w:rsidP="009C5A72">
      <w:pPr>
        <w:spacing w:line="360" w:lineRule="auto"/>
        <w:jc w:val="both"/>
        <w:rPr>
          <w:rFonts w:asciiTheme="majorBidi" w:hAnsiTheme="majorBidi" w:cstheme="majorBidi"/>
          <w:lang w:val="fr-FR"/>
        </w:rPr>
      </w:pPr>
    </w:p>
    <w:p w:rsidR="00405934" w:rsidRDefault="00405934" w:rsidP="009C5A72">
      <w:pPr>
        <w:spacing w:line="360" w:lineRule="auto"/>
        <w:jc w:val="both"/>
        <w:rPr>
          <w:rFonts w:asciiTheme="majorBidi" w:hAnsiTheme="majorBidi" w:cstheme="majorBidi"/>
          <w:lang w:val="fr-FR"/>
        </w:rPr>
      </w:pPr>
    </w:p>
    <w:p w:rsidR="00405934" w:rsidRPr="009C5A72" w:rsidRDefault="00405934" w:rsidP="009C5A72">
      <w:pPr>
        <w:spacing w:line="360" w:lineRule="auto"/>
        <w:jc w:val="both"/>
        <w:rPr>
          <w:rFonts w:asciiTheme="majorBidi" w:hAnsiTheme="majorBidi" w:cstheme="majorBidi"/>
          <w:lang w:val="fr-FR"/>
        </w:rPr>
      </w:pPr>
    </w:p>
    <w:p w:rsidR="009C5A72" w:rsidRPr="009C5A72" w:rsidRDefault="009C5A72" w:rsidP="009C5A72">
      <w:pPr>
        <w:pStyle w:val="Paragrafoelenco"/>
        <w:numPr>
          <w:ilvl w:val="0"/>
          <w:numId w:val="28"/>
        </w:numPr>
        <w:spacing w:line="360" w:lineRule="auto"/>
        <w:jc w:val="both"/>
        <w:rPr>
          <w:rFonts w:asciiTheme="majorBidi" w:hAnsiTheme="majorBidi" w:cstheme="majorBidi"/>
          <w:b/>
          <w:bCs/>
          <w:lang w:val="fr-FR"/>
        </w:rPr>
      </w:pPr>
      <w:r w:rsidRPr="009C5A72">
        <w:rPr>
          <w:rFonts w:asciiTheme="majorBidi" w:hAnsiTheme="majorBidi" w:cstheme="majorBidi"/>
          <w:b/>
          <w:bCs/>
          <w:lang w:val="fr-FR"/>
        </w:rPr>
        <w:t>Dispositions juridiques pertinentes </w:t>
      </w:r>
    </w:p>
    <w:p w:rsidR="009C5A72" w:rsidRPr="009C5A72" w:rsidRDefault="009C5A72" w:rsidP="009C5A72">
      <w:pPr>
        <w:spacing w:line="360" w:lineRule="auto"/>
        <w:jc w:val="both"/>
        <w:rPr>
          <w:rFonts w:asciiTheme="majorBidi" w:hAnsiTheme="majorBidi" w:cstheme="majorBidi"/>
          <w:b/>
          <w:bCs/>
          <w:lang w:val="fr-FR"/>
        </w:rPr>
      </w:pPr>
    </w:p>
    <w:p w:rsidR="009C5A72" w:rsidRDefault="009C5A72" w:rsidP="00DC0D44">
      <w:pPr>
        <w:pStyle w:val="Nessunaspaziatura"/>
        <w:spacing w:line="360" w:lineRule="auto"/>
        <w:jc w:val="both"/>
        <w:rPr>
          <w:rFonts w:asciiTheme="majorBidi" w:hAnsiTheme="majorBidi" w:cstheme="majorBidi"/>
          <w:sz w:val="24"/>
          <w:szCs w:val="24"/>
          <w:shd w:val="clear" w:color="auto" w:fill="FFFFFF"/>
          <w:lang w:val="fr-FR"/>
        </w:rPr>
      </w:pPr>
      <w:r w:rsidRPr="009C5A72">
        <w:rPr>
          <w:rFonts w:asciiTheme="majorBidi" w:hAnsiTheme="majorBidi" w:cstheme="majorBidi"/>
          <w:sz w:val="24"/>
          <w:szCs w:val="24"/>
          <w:lang w:val="fr-FR"/>
        </w:rPr>
        <w:t xml:space="preserve">Le principe juridique sur lequel reposent les débats belges sur le thème des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est la liberté d’expression et de conviction consacré </w:t>
      </w:r>
      <w:r w:rsidRPr="009C5A72">
        <w:rPr>
          <w:rFonts w:asciiTheme="majorBidi" w:hAnsiTheme="majorBidi" w:cstheme="majorBidi"/>
          <w:sz w:val="24"/>
          <w:szCs w:val="24"/>
          <w:shd w:val="clear" w:color="auto" w:fill="FFFFFF"/>
          <w:lang w:val="fr-FR"/>
        </w:rPr>
        <w:t xml:space="preserve">par la Constitution belge et la Convention européenne des droits de l’homme (art. 9) : « Toute personne a le droit à la liberté de pensée, de conscience et de religion ; ce droit implique la liberté de changer de religion ou de conviction ainsi que la liberté de manifester sa religion ou sa conviction individuellement ou collectivement, en public et en privé, par le culte, l’enseignement, les pratiques et l’accomplissent des rites ».  Dès lors, </w:t>
      </w:r>
    </w:p>
    <w:p w:rsidR="00405934" w:rsidRPr="009C5A72" w:rsidRDefault="00405934" w:rsidP="00DC0D44">
      <w:pPr>
        <w:pStyle w:val="Nessunaspaziatura"/>
        <w:spacing w:line="360" w:lineRule="auto"/>
        <w:jc w:val="both"/>
        <w:rPr>
          <w:rFonts w:asciiTheme="majorBidi" w:hAnsiTheme="majorBidi" w:cstheme="majorBidi"/>
          <w:sz w:val="24"/>
          <w:szCs w:val="24"/>
          <w:shd w:val="clear" w:color="auto" w:fill="FFFFFF"/>
          <w:lang w:val="fr-FR"/>
        </w:rPr>
      </w:pPr>
    </w:p>
    <w:p w:rsidR="009C5A72" w:rsidRPr="009C5A72" w:rsidRDefault="009C5A72" w:rsidP="009C5A72">
      <w:pPr>
        <w:pStyle w:val="Nessunaspaziatura"/>
        <w:numPr>
          <w:ilvl w:val="0"/>
          <w:numId w:val="25"/>
        </w:numPr>
        <w:spacing w:line="360" w:lineRule="auto"/>
        <w:ind w:right="1134"/>
        <w:jc w:val="both"/>
        <w:rPr>
          <w:rFonts w:asciiTheme="majorBidi" w:hAnsiTheme="majorBidi" w:cstheme="majorBidi"/>
          <w:sz w:val="24"/>
          <w:szCs w:val="24"/>
          <w:lang w:val="fr-FR"/>
        </w:rPr>
      </w:pPr>
      <w:r w:rsidRPr="009C5A72">
        <w:rPr>
          <w:rFonts w:asciiTheme="majorBidi" w:hAnsiTheme="majorBidi" w:cstheme="majorBidi"/>
          <w:sz w:val="24"/>
          <w:szCs w:val="24"/>
          <w:lang w:val="fr-FR"/>
        </w:rPr>
        <w:t>Toute personne a droit à la liberté de pensée de conscience et de religion ; ce droit implique la liberté de changer de religion ou de conviction, ainsi que la liberté de manifester sa religion ou sa conviction individuellement ou collectivement, en public ou en privé, par le culte, l’enseignement, les pratiques et l’accomplissement des rites. 2. La liberté de manifester sa religion ou ses convictions ne peut faire l’objet d’autres restrictions que celles qui, prévues par la loi, constituent des mesures nécessaires, dans une société démocratique, à la sécurité publique, à la protection de l’ordre, de la santé ou de la morale publiques, ou à la protection des droits et libert</w:t>
      </w:r>
      <w:r w:rsidR="00C34472">
        <w:rPr>
          <w:rFonts w:asciiTheme="majorBidi" w:hAnsiTheme="majorBidi" w:cstheme="majorBidi"/>
          <w:sz w:val="24"/>
          <w:szCs w:val="24"/>
          <w:lang w:val="fr-FR"/>
        </w:rPr>
        <w:t>és d’autrui. (Loi 13 mai, 1955).</w:t>
      </w:r>
      <w:r w:rsidRPr="009C5A72">
        <w:rPr>
          <w:rFonts w:asciiTheme="majorBidi" w:hAnsiTheme="majorBidi" w:cstheme="majorBidi"/>
          <w:sz w:val="24"/>
          <w:szCs w:val="24"/>
          <w:lang w:val="fr-FR"/>
        </w:rPr>
        <w:t xml:space="preserve"> </w:t>
      </w:r>
    </w:p>
    <w:p w:rsidR="009C5A72" w:rsidRPr="009C5A72" w:rsidRDefault="009C5A72" w:rsidP="009C5A72">
      <w:pPr>
        <w:pStyle w:val="Nessunaspaziatura"/>
        <w:spacing w:line="360" w:lineRule="auto"/>
        <w:ind w:left="1494" w:right="1134"/>
        <w:jc w:val="both"/>
        <w:rPr>
          <w:rFonts w:asciiTheme="majorBidi" w:hAnsiTheme="majorBidi" w:cstheme="majorBidi"/>
          <w:sz w:val="24"/>
          <w:szCs w:val="24"/>
          <w:lang w:val="fr-FR"/>
        </w:rPr>
      </w:pPr>
    </w:p>
    <w:p w:rsid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Ainsi une personne a le droit de porter un signe </w:t>
      </w:r>
      <w:proofErr w:type="spellStart"/>
      <w:r w:rsidRPr="009C5A72">
        <w:rPr>
          <w:rFonts w:asciiTheme="majorBidi" w:hAnsiTheme="majorBidi" w:cstheme="majorBidi"/>
          <w:sz w:val="24"/>
          <w:szCs w:val="24"/>
          <w:lang w:val="fr-FR"/>
        </w:rPr>
        <w:t>convictionnel</w:t>
      </w:r>
      <w:proofErr w:type="spellEnd"/>
      <w:r w:rsidRPr="009C5A72">
        <w:rPr>
          <w:rFonts w:asciiTheme="majorBidi" w:hAnsiTheme="majorBidi" w:cstheme="majorBidi"/>
          <w:sz w:val="24"/>
          <w:szCs w:val="24"/>
          <w:lang w:val="fr-FR"/>
        </w:rPr>
        <w:t xml:space="preserve"> si elle estime ainsi répondre à un précepte religieux.</w:t>
      </w:r>
    </w:p>
    <w:p w:rsidR="00DC0D44" w:rsidRPr="009C5A72" w:rsidRDefault="00DC0D44" w:rsidP="009C5A72">
      <w:pPr>
        <w:pStyle w:val="Nessunaspaziatura"/>
        <w:spacing w:line="360" w:lineRule="auto"/>
        <w:jc w:val="both"/>
        <w:rPr>
          <w:rFonts w:asciiTheme="majorBidi" w:hAnsiTheme="majorBidi" w:cstheme="majorBidi"/>
          <w:sz w:val="24"/>
          <w:szCs w:val="24"/>
          <w:lang w:val="fr-FR"/>
        </w:rPr>
      </w:pPr>
    </w:p>
    <w:p w:rsid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 consacrant ces libertés individuelles et en statuant sur les éventuelles restrictions, l’article 9 exige que lesdites restrictions ne puissent être opérées qu’en présence de deux conditions. En effet, </w:t>
      </w:r>
    </w:p>
    <w:p w:rsidR="00405934" w:rsidRPr="009C5A72" w:rsidRDefault="00405934"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ind w:left="1134" w:right="1134"/>
        <w:jc w:val="both"/>
        <w:rPr>
          <w:rFonts w:asciiTheme="majorBidi" w:hAnsiTheme="majorBidi" w:cstheme="majorBidi"/>
          <w:sz w:val="24"/>
          <w:szCs w:val="24"/>
          <w:shd w:val="clear" w:color="auto" w:fill="FFFFFF"/>
          <w:lang w:val="fr-FR"/>
        </w:rPr>
      </w:pPr>
      <w:r w:rsidRPr="009C5A72">
        <w:rPr>
          <w:rFonts w:asciiTheme="majorBidi" w:hAnsiTheme="majorBidi" w:cstheme="majorBidi"/>
          <w:sz w:val="24"/>
          <w:szCs w:val="24"/>
          <w:lang w:val="fr-FR"/>
        </w:rPr>
        <w:t xml:space="preserve">les interdictions doivent être nécessaires, dans un contexte donné, à la protection de la démocratie ; il doit s’agir, dit la Convention Européenne des Droits de l’Homme, d’un « besoin social impérieux ». Ensuite, une telle limitation ne peut venir que du législateur. Seul le </w:t>
      </w:r>
      <w:r w:rsidRPr="009C5A72">
        <w:rPr>
          <w:rFonts w:asciiTheme="majorBidi" w:hAnsiTheme="majorBidi" w:cstheme="majorBidi"/>
          <w:sz w:val="24"/>
          <w:szCs w:val="24"/>
          <w:lang w:val="fr-FR"/>
        </w:rPr>
        <w:lastRenderedPageBreak/>
        <w:t>pouvoir le plus légitime, celui qui émane de la volonté démocratique, possède la prérogative de lui apporter des limites. Ce qui signifie en retour que « tout ce qui n’est pas interdit par la loi est autorisé ». (</w:t>
      </w:r>
      <w:proofErr w:type="spellStart"/>
      <w:r w:rsidRPr="009C5A72">
        <w:rPr>
          <w:rFonts w:asciiTheme="majorBidi" w:hAnsiTheme="majorBidi" w:cstheme="majorBidi"/>
          <w:sz w:val="24"/>
          <w:szCs w:val="24"/>
          <w:lang w:val="fr-FR"/>
        </w:rPr>
        <w:t>D</w:t>
      </w:r>
      <w:r w:rsidR="00405934" w:rsidRPr="009C5A72">
        <w:rPr>
          <w:rFonts w:asciiTheme="majorBidi" w:hAnsiTheme="majorBidi" w:cstheme="majorBidi"/>
          <w:sz w:val="24"/>
          <w:szCs w:val="24"/>
          <w:lang w:val="fr-FR"/>
        </w:rPr>
        <w:t>elruelle</w:t>
      </w:r>
      <w:proofErr w:type="spellEnd"/>
      <w:r w:rsidRPr="009C5A72">
        <w:rPr>
          <w:rFonts w:asciiTheme="majorBidi" w:hAnsiTheme="majorBidi" w:cstheme="majorBidi"/>
          <w:sz w:val="24"/>
          <w:szCs w:val="24"/>
          <w:lang w:val="fr-FR"/>
        </w:rPr>
        <w:t>, 2010)</w:t>
      </w:r>
      <w:r w:rsidRPr="009C5A72">
        <w:rPr>
          <w:rFonts w:asciiTheme="majorBidi" w:hAnsiTheme="majorBidi" w:cstheme="majorBidi"/>
          <w:sz w:val="24"/>
          <w:szCs w:val="24"/>
          <w:shd w:val="clear" w:color="auto" w:fill="FFFFFF"/>
          <w:lang w:val="fr-FR"/>
        </w:rPr>
        <w:t>.</w:t>
      </w:r>
    </w:p>
    <w:p w:rsidR="009C5A72" w:rsidRPr="009C5A72" w:rsidRDefault="009C5A72" w:rsidP="009C5A72">
      <w:pPr>
        <w:pStyle w:val="Nessunaspaziatura"/>
        <w:spacing w:line="360" w:lineRule="auto"/>
        <w:ind w:left="1134" w:right="1134"/>
        <w:jc w:val="both"/>
        <w:rPr>
          <w:rFonts w:asciiTheme="majorBidi" w:hAnsiTheme="majorBidi" w:cstheme="majorBidi"/>
          <w:sz w:val="24"/>
          <w:szCs w:val="24"/>
          <w:shd w:val="clear" w:color="auto" w:fill="FFFFFF"/>
          <w:lang w:val="fr-FR"/>
        </w:rPr>
      </w:pPr>
    </w:p>
    <w:p w:rsidR="009C5A72" w:rsidRPr="009C5A72" w:rsidRDefault="009C5A72" w:rsidP="009C5A72">
      <w:pPr>
        <w:pStyle w:val="Nessunaspaziatura"/>
        <w:numPr>
          <w:ilvl w:val="0"/>
          <w:numId w:val="28"/>
        </w:numPr>
        <w:spacing w:line="360" w:lineRule="auto"/>
        <w:rPr>
          <w:rFonts w:asciiTheme="majorBidi" w:hAnsiTheme="majorBidi" w:cstheme="majorBidi"/>
          <w:b/>
          <w:bCs/>
          <w:sz w:val="24"/>
          <w:szCs w:val="24"/>
          <w:lang w:val="fr-FR"/>
        </w:rPr>
      </w:pPr>
      <w:r w:rsidRPr="009C5A72">
        <w:rPr>
          <w:rFonts w:asciiTheme="majorBidi" w:hAnsiTheme="majorBidi" w:cstheme="majorBidi"/>
          <w:b/>
          <w:bCs/>
          <w:sz w:val="24"/>
          <w:szCs w:val="24"/>
          <w:lang w:val="fr-FR"/>
        </w:rPr>
        <w:t>La neutralité des agents publics </w:t>
      </w: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Qu’en est-il alors de la neutralité des agents publics ? Comment ces textes juridiques définissent-ils la neutralité dans la fonction publique ? Bien que ces dispositions législatives exigent la neutralité des services publics, elles ne fournissent pas « une normativité suffisante » aux cas réels débattus :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Default="009C5A72" w:rsidP="00057F06">
      <w:pPr>
        <w:pStyle w:val="Nessunaspaziatura"/>
        <w:spacing w:line="360" w:lineRule="auto"/>
        <w:ind w:left="1134" w:right="1134"/>
        <w:jc w:val="both"/>
        <w:rPr>
          <w:rFonts w:asciiTheme="majorBidi" w:hAnsiTheme="majorBidi" w:cstheme="majorBidi"/>
          <w:sz w:val="24"/>
          <w:szCs w:val="24"/>
          <w:shd w:val="clear" w:color="auto" w:fill="FFFFFF"/>
          <w:lang w:val="fr-FR"/>
        </w:rPr>
      </w:pPr>
      <w:r w:rsidRPr="009C5A72">
        <w:rPr>
          <w:rFonts w:asciiTheme="majorBidi" w:hAnsiTheme="majorBidi" w:cstheme="majorBidi"/>
          <w:sz w:val="24"/>
          <w:szCs w:val="24"/>
          <w:lang w:val="fr-FR"/>
        </w:rPr>
        <w:t xml:space="preserve">Cette question révèle que l’État belge semble hésiter entre neutralité exclusive (abstention de tout signe </w:t>
      </w:r>
      <w:proofErr w:type="spellStart"/>
      <w:r w:rsidRPr="009C5A72">
        <w:rPr>
          <w:rFonts w:asciiTheme="majorBidi" w:hAnsiTheme="majorBidi" w:cstheme="majorBidi"/>
          <w:sz w:val="24"/>
          <w:szCs w:val="24"/>
          <w:lang w:val="fr-FR"/>
        </w:rPr>
        <w:t>convictionnel</w:t>
      </w:r>
      <w:proofErr w:type="spellEnd"/>
      <w:r w:rsidRPr="009C5A72">
        <w:rPr>
          <w:rFonts w:asciiTheme="majorBidi" w:hAnsiTheme="majorBidi" w:cstheme="majorBidi"/>
          <w:sz w:val="24"/>
          <w:szCs w:val="24"/>
          <w:lang w:val="fr-FR"/>
        </w:rPr>
        <w:t xml:space="preserve">) et neutralité inclusive (pluralité affichée des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Cette ambiguïté entraîne une insécurité juridique certaine. C’est pourquoi la pression se fait de plus en plus forte sur les législateurs (fédéraux, régionaux et communautaires) pour qu’ils statuent sur la question. (</w:t>
      </w:r>
      <w:proofErr w:type="spellStart"/>
      <w:r w:rsidRPr="009C5A72">
        <w:rPr>
          <w:rFonts w:asciiTheme="majorBidi" w:hAnsiTheme="majorBidi" w:cstheme="majorBidi"/>
          <w:sz w:val="24"/>
          <w:szCs w:val="24"/>
          <w:lang w:val="fr-FR"/>
        </w:rPr>
        <w:t>D</w:t>
      </w:r>
      <w:r w:rsidR="00405934" w:rsidRPr="009C5A72">
        <w:rPr>
          <w:rFonts w:asciiTheme="majorBidi" w:hAnsiTheme="majorBidi" w:cstheme="majorBidi"/>
          <w:sz w:val="24"/>
          <w:szCs w:val="24"/>
          <w:lang w:val="fr-FR"/>
        </w:rPr>
        <w:t>elruelle</w:t>
      </w:r>
      <w:proofErr w:type="spellEnd"/>
      <w:r w:rsidRPr="009C5A72">
        <w:rPr>
          <w:rFonts w:asciiTheme="majorBidi" w:hAnsiTheme="majorBidi" w:cstheme="majorBidi"/>
          <w:sz w:val="24"/>
          <w:szCs w:val="24"/>
          <w:lang w:val="fr-FR"/>
        </w:rPr>
        <w:t>, 2010)</w:t>
      </w:r>
      <w:r w:rsidRPr="009C5A72">
        <w:rPr>
          <w:rFonts w:asciiTheme="majorBidi" w:hAnsiTheme="majorBidi" w:cstheme="majorBidi"/>
          <w:sz w:val="24"/>
          <w:szCs w:val="24"/>
          <w:shd w:val="clear" w:color="auto" w:fill="FFFFFF"/>
          <w:lang w:val="fr-FR"/>
        </w:rPr>
        <w:t> </w:t>
      </w:r>
    </w:p>
    <w:p w:rsidR="00405934" w:rsidRPr="009C5A72" w:rsidRDefault="00405934" w:rsidP="00057F06">
      <w:pPr>
        <w:pStyle w:val="Nessunaspaziatura"/>
        <w:spacing w:line="360" w:lineRule="auto"/>
        <w:ind w:left="1134" w:right="1134"/>
        <w:jc w:val="both"/>
        <w:rPr>
          <w:rFonts w:asciiTheme="majorBidi" w:hAnsiTheme="majorBidi" w:cstheme="majorBidi"/>
          <w:sz w:val="24"/>
          <w:szCs w:val="24"/>
          <w:lang w:val="fr-FR"/>
        </w:rPr>
      </w:pPr>
    </w:p>
    <w:p w:rsidR="009C5A72" w:rsidRDefault="009C5A72" w:rsidP="00405934">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De surcroît, ce cadre juridique incertain ne statue pas sur l’apparence de neutralité. À ce titre, les interprétations quant  à la notion de neutralité des services publics sont divergentes et enflamment les débats . Ainsi pour trancher sur la question de savoir si l’interdiction des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dans la fonction publique est nécessaire et surto</w:t>
      </w:r>
      <w:r w:rsidR="00C34472">
        <w:rPr>
          <w:rFonts w:asciiTheme="majorBidi" w:hAnsiTheme="majorBidi" w:cstheme="majorBidi"/>
          <w:sz w:val="24"/>
          <w:szCs w:val="24"/>
          <w:lang w:val="fr-FR"/>
        </w:rPr>
        <w:t>ut si elle est proportionnée à l’objectif visé</w:t>
      </w:r>
      <w:r w:rsidRPr="009C5A72">
        <w:rPr>
          <w:rFonts w:asciiTheme="majorBidi" w:hAnsiTheme="majorBidi" w:cstheme="majorBidi"/>
          <w:sz w:val="24"/>
          <w:szCs w:val="24"/>
          <w:lang w:val="fr-FR"/>
        </w:rPr>
        <w:t xml:space="preserve">, trois cas de figure émergent des débats publics en </w:t>
      </w:r>
      <w:r w:rsidR="00C34472">
        <w:rPr>
          <w:rFonts w:asciiTheme="majorBidi" w:hAnsiTheme="majorBidi" w:cstheme="majorBidi"/>
          <w:sz w:val="24"/>
          <w:szCs w:val="24"/>
          <w:lang w:val="fr-FR"/>
        </w:rPr>
        <w:t>Belgique : </w:t>
      </w:r>
    </w:p>
    <w:p w:rsidR="00057F06" w:rsidRPr="009C5A72" w:rsidRDefault="00057F06"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Paragrafoelenco"/>
        <w:numPr>
          <w:ilvl w:val="0"/>
          <w:numId w:val="15"/>
        </w:numPr>
        <w:spacing w:after="200" w:line="360" w:lineRule="auto"/>
        <w:jc w:val="both"/>
        <w:rPr>
          <w:rFonts w:asciiTheme="majorBidi" w:hAnsiTheme="majorBidi" w:cstheme="majorBidi"/>
          <w:lang w:val="fr-FR"/>
        </w:rPr>
      </w:pPr>
      <w:r w:rsidRPr="009C5A72">
        <w:rPr>
          <w:rFonts w:asciiTheme="majorBidi" w:hAnsiTheme="majorBidi" w:cstheme="majorBidi"/>
          <w:lang w:val="fr-FR"/>
        </w:rPr>
        <w:t xml:space="preserve">Une option qui trouve l’interdiction contestable et prône une acceptation des différences refusant toute interdiction du port des signes </w:t>
      </w:r>
      <w:proofErr w:type="spellStart"/>
      <w:r w:rsidRPr="009C5A72">
        <w:rPr>
          <w:rFonts w:asciiTheme="majorBidi" w:hAnsiTheme="majorBidi" w:cstheme="majorBidi"/>
          <w:lang w:val="fr-FR"/>
        </w:rPr>
        <w:t>convictionnels</w:t>
      </w:r>
      <w:proofErr w:type="spellEnd"/>
      <w:r w:rsidRPr="009C5A72">
        <w:rPr>
          <w:rFonts w:asciiTheme="majorBidi" w:hAnsiTheme="majorBidi" w:cstheme="majorBidi"/>
          <w:lang w:val="fr-FR"/>
        </w:rPr>
        <w:t xml:space="preserve"> dans la fonction publique sans aucune distinction. Les signes religieux qui trahissent l’adhésion des agents à une religion ne montrent qu’un élément de leur vie privée, ce qui ne constitue en aucun cas l’engagement favorable de l’État pour cette religion ou qu’il y adhère. Dans ce cas les agents ne portent pas atteinte aux usagers. C’est la neutralité dite inclusive ou positive.</w:t>
      </w:r>
    </w:p>
    <w:p w:rsidR="009C5A72" w:rsidRPr="009C5A72" w:rsidRDefault="009C5A72" w:rsidP="009C5A72">
      <w:pPr>
        <w:pStyle w:val="Paragrafoelenco"/>
        <w:spacing w:line="360" w:lineRule="auto"/>
        <w:jc w:val="both"/>
        <w:rPr>
          <w:rFonts w:asciiTheme="majorBidi" w:hAnsiTheme="majorBidi" w:cstheme="majorBidi"/>
          <w:lang w:val="fr-FR"/>
        </w:rPr>
      </w:pPr>
    </w:p>
    <w:p w:rsidR="009C5A72" w:rsidRPr="009C5A72" w:rsidRDefault="009C5A72" w:rsidP="009C5A72">
      <w:pPr>
        <w:pStyle w:val="Paragrafoelenco"/>
        <w:numPr>
          <w:ilvl w:val="0"/>
          <w:numId w:val="15"/>
        </w:numPr>
        <w:spacing w:after="200" w:line="360" w:lineRule="auto"/>
        <w:jc w:val="both"/>
        <w:rPr>
          <w:rFonts w:asciiTheme="majorBidi" w:hAnsiTheme="majorBidi" w:cstheme="majorBidi"/>
          <w:lang w:val="fr-FR"/>
        </w:rPr>
      </w:pPr>
      <w:r w:rsidRPr="009C5A72">
        <w:rPr>
          <w:rFonts w:asciiTheme="majorBidi" w:hAnsiTheme="majorBidi" w:cstheme="majorBidi"/>
          <w:lang w:val="fr-FR"/>
        </w:rPr>
        <w:lastRenderedPageBreak/>
        <w:t>La deuxième option, au contraire, prône l’interdiction de tout signe religieux pour tous les agents publics sans distinction. Cette position retient que les agents publics incarnent la neutralité de l’État et donc doivent effacer toute appartenance confessionnelle afin de préserver les droits d’autrui. « tout affichage d’une appartenance religieuse par l’un d’eux devrait être compris comme l’expression d’une préférence par l’État lui-même pour cette confession » (</w:t>
      </w:r>
      <w:proofErr w:type="spellStart"/>
      <w:r w:rsidRPr="009C5A72">
        <w:rPr>
          <w:rFonts w:asciiTheme="majorBidi" w:hAnsiTheme="majorBidi" w:cstheme="majorBidi"/>
          <w:lang w:val="fr-FR"/>
        </w:rPr>
        <w:t>Ringelheim</w:t>
      </w:r>
      <w:proofErr w:type="spellEnd"/>
      <w:r w:rsidRPr="009C5A72">
        <w:rPr>
          <w:rFonts w:asciiTheme="majorBidi" w:hAnsiTheme="majorBidi" w:cstheme="majorBidi"/>
          <w:lang w:val="fr-FR"/>
        </w:rPr>
        <w:t xml:space="preserve">, </w:t>
      </w:r>
      <w:proofErr w:type="spellStart"/>
      <w:r w:rsidRPr="009C5A72">
        <w:rPr>
          <w:rFonts w:asciiTheme="majorBidi" w:hAnsiTheme="majorBidi" w:cstheme="majorBidi"/>
          <w:lang w:val="fr-FR"/>
        </w:rPr>
        <w:t>Plancke</w:t>
      </w:r>
      <w:proofErr w:type="spellEnd"/>
      <w:r w:rsidRPr="009C5A72">
        <w:rPr>
          <w:rFonts w:asciiTheme="majorBidi" w:hAnsiTheme="majorBidi" w:cstheme="majorBidi"/>
          <w:lang w:val="fr-FR"/>
        </w:rPr>
        <w:t>, 2016, p. 4). Cette acception de la neutralité est appelée exclusive ou négative.</w:t>
      </w:r>
    </w:p>
    <w:p w:rsid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Avant de poursuivre avec la dernière option, il est utile de relever que la divergence entre ces deux premières options reflète une opposition entre deux visions de la neutralité du service public : une qui exige une neutralité des actes et l’autre qui exige une neutralité des actes et des apparences : </w:t>
      </w:r>
    </w:p>
    <w:p w:rsidR="00405934" w:rsidRPr="009C5A72" w:rsidRDefault="00405934" w:rsidP="009C5A72">
      <w:pPr>
        <w:spacing w:line="360" w:lineRule="auto"/>
        <w:jc w:val="both"/>
        <w:rPr>
          <w:rFonts w:asciiTheme="majorBidi" w:hAnsiTheme="majorBidi" w:cstheme="majorBidi"/>
          <w:lang w:val="fr-FR"/>
        </w:rPr>
      </w:pPr>
    </w:p>
    <w:p w:rsidR="003D6668" w:rsidRDefault="009C5A72" w:rsidP="00405934">
      <w:pPr>
        <w:spacing w:line="360" w:lineRule="auto"/>
        <w:ind w:left="1134" w:right="1134"/>
        <w:jc w:val="both"/>
        <w:rPr>
          <w:rFonts w:asciiTheme="majorBidi" w:hAnsiTheme="majorBidi" w:cstheme="majorBidi"/>
          <w:lang w:val="fr-FR"/>
        </w:rPr>
      </w:pPr>
      <w:r w:rsidRPr="009C5A72">
        <w:rPr>
          <w:rFonts w:asciiTheme="majorBidi" w:hAnsiTheme="majorBidi" w:cstheme="majorBidi"/>
          <w:lang w:val="fr-FR"/>
        </w:rPr>
        <w:t xml:space="preserve">Selon une première optique, le devoir de neutralité concerne uniquement l’action des prestataires de service public : elle correspond à l’obligation de traiter les usagers de façon strictement égale. Un agent ne peut en aucun cas traiter un usager moins favorablement en raison de ses convictions religieuses ou d’un autre critère illégitime. Selon une seconde vision, la neutralité porterait non seulement sur les actes mais aussi sur les apparences des prestataires de service public : il ne leur suffirait pas d’être neutres dans leur manière d’agir à l’égard des administrés, ils devraient également s’abstenir de révéler, par leur apparence, toute affiliation à un courant de pensée </w:t>
      </w:r>
      <w:proofErr w:type="spellStart"/>
      <w:r w:rsidRPr="009C5A72">
        <w:rPr>
          <w:rFonts w:asciiTheme="majorBidi" w:hAnsiTheme="majorBidi" w:cstheme="majorBidi"/>
          <w:lang w:val="fr-FR"/>
        </w:rPr>
        <w:t>convictionnel</w:t>
      </w:r>
      <w:proofErr w:type="spellEnd"/>
      <w:r w:rsidRPr="009C5A72">
        <w:rPr>
          <w:rFonts w:asciiTheme="majorBidi" w:hAnsiTheme="majorBidi" w:cstheme="majorBidi"/>
          <w:lang w:val="fr-FR"/>
        </w:rPr>
        <w:t>. (</w:t>
      </w:r>
      <w:proofErr w:type="spellStart"/>
      <w:r w:rsidRPr="009C5A72">
        <w:rPr>
          <w:rFonts w:asciiTheme="majorBidi" w:hAnsiTheme="majorBidi" w:cstheme="majorBidi"/>
          <w:lang w:val="fr-FR"/>
        </w:rPr>
        <w:t>Ringelheim</w:t>
      </w:r>
      <w:proofErr w:type="spellEnd"/>
      <w:r w:rsidRPr="009C5A72">
        <w:rPr>
          <w:rFonts w:asciiTheme="majorBidi" w:hAnsiTheme="majorBidi" w:cstheme="majorBidi"/>
          <w:lang w:val="fr-FR"/>
        </w:rPr>
        <w:t xml:space="preserve">, </w:t>
      </w:r>
      <w:proofErr w:type="spellStart"/>
      <w:r w:rsidRPr="009C5A72">
        <w:rPr>
          <w:rFonts w:asciiTheme="majorBidi" w:hAnsiTheme="majorBidi" w:cstheme="majorBidi"/>
          <w:lang w:val="fr-FR"/>
        </w:rPr>
        <w:t>Plancke</w:t>
      </w:r>
      <w:proofErr w:type="spellEnd"/>
      <w:r w:rsidRPr="009C5A72">
        <w:rPr>
          <w:rFonts w:asciiTheme="majorBidi" w:hAnsiTheme="majorBidi" w:cstheme="majorBidi"/>
          <w:lang w:val="fr-FR"/>
        </w:rPr>
        <w:t>, 2016, p. 5.)</w:t>
      </w:r>
    </w:p>
    <w:p w:rsidR="00405934" w:rsidRPr="009C5A72" w:rsidRDefault="00405934" w:rsidP="00405934">
      <w:pPr>
        <w:spacing w:line="360" w:lineRule="auto"/>
        <w:ind w:left="1134" w:right="1134"/>
        <w:jc w:val="both"/>
        <w:rPr>
          <w:rFonts w:asciiTheme="majorBidi" w:hAnsiTheme="majorBidi" w:cstheme="majorBidi"/>
          <w:lang w:val="fr-FR"/>
        </w:rPr>
      </w:pPr>
    </w:p>
    <w:p w:rsidR="003D6668" w:rsidRDefault="009C5A72" w:rsidP="009C5A72">
      <w:pPr>
        <w:pStyle w:val="Paragrafoelenco"/>
        <w:numPr>
          <w:ilvl w:val="0"/>
          <w:numId w:val="15"/>
        </w:numPr>
        <w:spacing w:after="200" w:line="360" w:lineRule="auto"/>
        <w:jc w:val="both"/>
        <w:rPr>
          <w:rFonts w:asciiTheme="majorBidi" w:hAnsiTheme="majorBidi" w:cstheme="majorBidi"/>
          <w:lang w:val="fr-FR"/>
        </w:rPr>
      </w:pPr>
      <w:r w:rsidRPr="009C5A72">
        <w:rPr>
          <w:rFonts w:asciiTheme="majorBidi" w:hAnsiTheme="majorBidi" w:cstheme="majorBidi"/>
          <w:lang w:val="fr-FR"/>
        </w:rPr>
        <w:t xml:space="preserve">La troisième et dernière option est dite mixte  parce qu’elle n’interdit le port qu’aux agents en contact avec le public et investis d’autorité pour éviter qu’ils exercent des </w:t>
      </w:r>
    </w:p>
    <w:p w:rsidR="009C5A72" w:rsidRPr="009C5A72" w:rsidRDefault="009C5A72" w:rsidP="003D6668">
      <w:pPr>
        <w:pStyle w:val="Paragrafoelenco"/>
        <w:spacing w:after="200" w:line="360" w:lineRule="auto"/>
        <w:jc w:val="both"/>
        <w:rPr>
          <w:rFonts w:asciiTheme="majorBidi" w:hAnsiTheme="majorBidi" w:cstheme="majorBidi"/>
          <w:lang w:val="fr-FR"/>
        </w:rPr>
      </w:pPr>
      <w:r w:rsidRPr="009C5A72">
        <w:rPr>
          <w:rFonts w:asciiTheme="majorBidi" w:hAnsiTheme="majorBidi" w:cstheme="majorBidi"/>
          <w:lang w:val="fr-FR"/>
        </w:rPr>
        <w:t xml:space="preserve">pressions sur les usagers ou commettre des discriminations. </w:t>
      </w:r>
    </w:p>
    <w:p w:rsid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 xml:space="preserve">Ce devoir de neutralité des apparences exige non seulement de s’abstenir de discrimination envers l’usager mais également d’éviter de faire naître chez celui-ci la crainte d’être discriminé. Mais pour déterminer si une telle neutralité  permet de justifier des mesures allant jusqu’à la prohibition du port des signes </w:t>
      </w:r>
      <w:proofErr w:type="spellStart"/>
      <w:r w:rsidRPr="009C5A72">
        <w:rPr>
          <w:rFonts w:asciiTheme="majorBidi" w:hAnsiTheme="majorBidi" w:cstheme="majorBidi"/>
          <w:lang w:val="fr-FR"/>
        </w:rPr>
        <w:t>convictionnels</w:t>
      </w:r>
      <w:proofErr w:type="spellEnd"/>
      <w:r w:rsidRPr="009C5A72">
        <w:rPr>
          <w:rFonts w:asciiTheme="majorBidi" w:hAnsiTheme="majorBidi" w:cstheme="majorBidi"/>
          <w:lang w:val="fr-FR"/>
        </w:rPr>
        <w:t xml:space="preserve">, il faudrait se poser deux questions : le port d’un signe </w:t>
      </w:r>
      <w:proofErr w:type="spellStart"/>
      <w:r w:rsidRPr="009C5A72">
        <w:rPr>
          <w:rFonts w:asciiTheme="majorBidi" w:hAnsiTheme="majorBidi" w:cstheme="majorBidi"/>
          <w:lang w:val="fr-FR"/>
        </w:rPr>
        <w:t>convictionnel</w:t>
      </w:r>
      <w:proofErr w:type="spellEnd"/>
      <w:r w:rsidRPr="009C5A72">
        <w:rPr>
          <w:rFonts w:asciiTheme="majorBidi" w:hAnsiTheme="majorBidi" w:cstheme="majorBidi"/>
          <w:lang w:val="fr-FR"/>
        </w:rPr>
        <w:t xml:space="preserve"> peut-il susciter un doute dans l’esprit d’un usager quant à son impartialité, de nature à justifier l’exclusion de la fonction publique de certaines personnes </w:t>
      </w:r>
      <w:r w:rsidRPr="009C5A72">
        <w:rPr>
          <w:rFonts w:asciiTheme="majorBidi" w:hAnsiTheme="majorBidi" w:cstheme="majorBidi"/>
          <w:lang w:val="fr-FR"/>
        </w:rPr>
        <w:lastRenderedPageBreak/>
        <w:t>pour des raisons liées à leurs convictions ?  Si oui, cette justification vaut-elle pour tous les agents ou seulement pour certains d’entre eux ? (</w:t>
      </w:r>
      <w:proofErr w:type="spellStart"/>
      <w:r w:rsidRPr="009C5A72">
        <w:rPr>
          <w:rFonts w:asciiTheme="majorBidi" w:hAnsiTheme="majorBidi" w:cstheme="majorBidi"/>
          <w:lang w:val="fr-FR"/>
        </w:rPr>
        <w:t>Ringelheim</w:t>
      </w:r>
      <w:proofErr w:type="spellEnd"/>
      <w:r w:rsidRPr="009C5A72">
        <w:rPr>
          <w:rFonts w:asciiTheme="majorBidi" w:hAnsiTheme="majorBidi" w:cstheme="majorBidi"/>
          <w:lang w:val="fr-FR"/>
        </w:rPr>
        <w:t>, 2017, p. 8.)</w:t>
      </w:r>
    </w:p>
    <w:p w:rsidR="003D6668" w:rsidRPr="009C5A72" w:rsidRDefault="003D6668" w:rsidP="009C5A72">
      <w:pPr>
        <w:spacing w:line="360" w:lineRule="auto"/>
        <w:jc w:val="both"/>
        <w:rPr>
          <w:rFonts w:asciiTheme="majorBidi" w:hAnsiTheme="majorBidi" w:cstheme="majorBidi"/>
          <w:lang w:val="fr-FR"/>
        </w:rPr>
      </w:pPr>
    </w:p>
    <w:p w:rsid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Si on peut convenir que dans certaines situations, un agent qui révèle son adhésion à une conviction déterminée peut susciter le doute quant à son impartialité, ce risque ne peut être généralisé à toute la fonction publique. Il existe différentes fonctions et positions dans le secteur public. Avant de généraliser l’interdiction, on doit tenir compte non seulement de l’objectif légitime visé mais également des moyens proportionnés pour atteindre cet objectif. En effet, il faut que l’agent soit en contact avec le public et qu’il dispose d’un pouvoir de décision - et de contrainte - sur les usagers.  (</w:t>
      </w:r>
      <w:proofErr w:type="spellStart"/>
      <w:r w:rsidRPr="009C5A72">
        <w:rPr>
          <w:rFonts w:asciiTheme="majorBidi" w:hAnsiTheme="majorBidi" w:cstheme="majorBidi"/>
          <w:lang w:val="fr-FR"/>
        </w:rPr>
        <w:t>Ringelheim</w:t>
      </w:r>
      <w:proofErr w:type="spellEnd"/>
      <w:r w:rsidRPr="009C5A72">
        <w:rPr>
          <w:rFonts w:asciiTheme="majorBidi" w:hAnsiTheme="majorBidi" w:cstheme="majorBidi"/>
          <w:lang w:val="fr-FR"/>
        </w:rPr>
        <w:t>, 2017, p. 8.)</w:t>
      </w:r>
    </w:p>
    <w:p w:rsidR="003D6668" w:rsidRPr="009C5A72" w:rsidRDefault="003D6668" w:rsidP="009C5A72">
      <w:pPr>
        <w:spacing w:line="360" w:lineRule="auto"/>
        <w:jc w:val="both"/>
        <w:rPr>
          <w:rFonts w:asciiTheme="majorBidi" w:hAnsiTheme="majorBidi" w:cstheme="majorBidi"/>
          <w:lang w:val="fr-FR"/>
        </w:rPr>
      </w:pPr>
    </w:p>
    <w:p w:rsidR="009C5A72" w:rsidRP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 xml:space="preserve">A ce titre, le Conseil d’État, dans ses avis sur les propositions de législation concernant l’interdiction du port des signes religieux par les agents publics, est très clair :   </w:t>
      </w:r>
    </w:p>
    <w:p w:rsidR="009C5A72" w:rsidRDefault="009C5A72" w:rsidP="00405934">
      <w:pPr>
        <w:spacing w:line="360" w:lineRule="auto"/>
        <w:ind w:left="1134" w:right="1134"/>
        <w:jc w:val="both"/>
        <w:rPr>
          <w:rFonts w:asciiTheme="majorBidi" w:hAnsiTheme="majorBidi" w:cstheme="majorBidi"/>
          <w:lang w:val="fr-FR"/>
        </w:rPr>
      </w:pPr>
      <w:r w:rsidRPr="009C5A72">
        <w:rPr>
          <w:rFonts w:asciiTheme="majorBidi" w:hAnsiTheme="majorBidi" w:cstheme="majorBidi"/>
          <w:lang w:val="fr-FR"/>
        </w:rPr>
        <w:t xml:space="preserve">Les auteurs de la proposition invoquent tout d’abord le principe de la neutralité du service public pour justifier l’interdiction du port de signes </w:t>
      </w:r>
      <w:proofErr w:type="spellStart"/>
      <w:r w:rsidRPr="009C5A72">
        <w:rPr>
          <w:rFonts w:asciiTheme="majorBidi" w:hAnsiTheme="majorBidi" w:cstheme="majorBidi"/>
          <w:lang w:val="fr-FR"/>
        </w:rPr>
        <w:t>convictionnels</w:t>
      </w:r>
      <w:proofErr w:type="spellEnd"/>
      <w:r w:rsidRPr="009C5A72">
        <w:rPr>
          <w:rFonts w:asciiTheme="majorBidi" w:hAnsiTheme="majorBidi" w:cstheme="majorBidi"/>
          <w:lang w:val="fr-FR"/>
        </w:rPr>
        <w:t xml:space="preserve"> […] Cette justification est admissible dans la mesure où il s’agit des membres du personnel qui, portant des signes </w:t>
      </w:r>
      <w:proofErr w:type="spellStart"/>
      <w:r w:rsidRPr="009C5A72">
        <w:rPr>
          <w:rFonts w:asciiTheme="majorBidi" w:hAnsiTheme="majorBidi" w:cstheme="majorBidi"/>
          <w:lang w:val="fr-FR"/>
        </w:rPr>
        <w:t>convictionnels</w:t>
      </w:r>
      <w:proofErr w:type="spellEnd"/>
      <w:r w:rsidRPr="009C5A72">
        <w:rPr>
          <w:rFonts w:asciiTheme="majorBidi" w:hAnsiTheme="majorBidi" w:cstheme="majorBidi"/>
          <w:lang w:val="fr-FR"/>
        </w:rPr>
        <w:t xml:space="preserve">, peuvent susciter auprès du public le sentiment qu’ils n’exercent pas leur fonction d’une manière impartiale. Pour les autres membres du personnel qui, portant des signes </w:t>
      </w:r>
      <w:proofErr w:type="spellStart"/>
      <w:r w:rsidRPr="009C5A72">
        <w:rPr>
          <w:rFonts w:asciiTheme="majorBidi" w:hAnsiTheme="majorBidi" w:cstheme="majorBidi"/>
          <w:lang w:val="fr-FR"/>
        </w:rPr>
        <w:t>convictionnels</w:t>
      </w:r>
      <w:proofErr w:type="spellEnd"/>
      <w:r w:rsidRPr="009C5A72">
        <w:rPr>
          <w:rFonts w:asciiTheme="majorBidi" w:hAnsiTheme="majorBidi" w:cstheme="majorBidi"/>
          <w:lang w:val="fr-FR"/>
        </w:rPr>
        <w:t>, ne peuvent susciter auprès du public le sentiment qu’ils n’exercent pas leur fonction d’une manière impartiale, par exemple parce qu’ils</w:t>
      </w:r>
      <w:r w:rsidR="00405934">
        <w:rPr>
          <w:rFonts w:asciiTheme="majorBidi" w:hAnsiTheme="majorBidi" w:cstheme="majorBidi"/>
          <w:lang w:val="fr-FR"/>
        </w:rPr>
        <w:t xml:space="preserve"> </w:t>
      </w:r>
      <w:r w:rsidRPr="009C5A72">
        <w:rPr>
          <w:rFonts w:asciiTheme="majorBidi" w:hAnsiTheme="majorBidi" w:cstheme="majorBidi"/>
          <w:lang w:val="fr-FR"/>
        </w:rPr>
        <w:t>exercent uniquement des fonctions techniques ou d’exécution, le Conseil d’État a déjà indiqué que des éléments supplémentaires doivent être fournis pour justifier l’interdiction. (</w:t>
      </w:r>
      <w:proofErr w:type="spellStart"/>
      <w:r w:rsidRPr="009C5A72">
        <w:rPr>
          <w:rFonts w:asciiTheme="majorBidi" w:hAnsiTheme="majorBidi" w:cstheme="majorBidi"/>
          <w:lang w:val="fr-FR"/>
        </w:rPr>
        <w:t>Ringelheim</w:t>
      </w:r>
      <w:proofErr w:type="spellEnd"/>
      <w:r w:rsidRPr="009C5A72">
        <w:rPr>
          <w:rFonts w:asciiTheme="majorBidi" w:hAnsiTheme="majorBidi" w:cstheme="majorBidi"/>
          <w:lang w:val="fr-FR"/>
        </w:rPr>
        <w:t>, 2017, p. 9.)</w:t>
      </w:r>
    </w:p>
    <w:p w:rsidR="003D6668" w:rsidRPr="009C5A72" w:rsidRDefault="003D6668" w:rsidP="009C5A72">
      <w:pPr>
        <w:spacing w:line="360" w:lineRule="auto"/>
        <w:ind w:left="1134" w:right="1134"/>
        <w:jc w:val="both"/>
        <w:rPr>
          <w:rFonts w:asciiTheme="majorBidi" w:hAnsiTheme="majorBidi" w:cstheme="majorBidi"/>
          <w:lang w:val="fr-FR"/>
        </w:rPr>
      </w:pPr>
    </w:p>
    <w:p w:rsidR="009C5A72" w:rsidRP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 xml:space="preserve">En effet, il y a des fonctions publiques où c’est vraiment problématique de limiter la liberté de conscience au nom de la neutralité. Le service public fonctionnel, par exemple, est un service public géré en partie par des  organisations de droit privé et subventionné par les pouvoirs publics. Il s’agit d’hôpitaux, d’écoles, de maisons de repos, de mutualités, etc. Certaines de ces organisations ont une référence ou affichent un lien clair avec une tradition religieuse ou philosophique (Mutualité chrétienne et mutualité socialiste). « Pour ce qui est de l’enseignement, la Constitution impose même à l’État d’assurer le libre choix des parents </w:t>
      </w:r>
      <w:r w:rsidRPr="009C5A72">
        <w:rPr>
          <w:rFonts w:asciiTheme="majorBidi" w:hAnsiTheme="majorBidi" w:cstheme="majorBidi"/>
          <w:lang w:val="fr-FR"/>
        </w:rPr>
        <w:lastRenderedPageBreak/>
        <w:t>d’un enseignement correspondant à leurs aspirations philosophiques ou religieuses, ce qui suppose l’existence d’établissements confessionnels et non confessionnels » (</w:t>
      </w:r>
      <w:proofErr w:type="spellStart"/>
      <w:r w:rsidRPr="009C5A72">
        <w:rPr>
          <w:rFonts w:asciiTheme="majorBidi" w:hAnsiTheme="majorBidi" w:cstheme="majorBidi"/>
          <w:lang w:val="fr-FR"/>
        </w:rPr>
        <w:t>Ringelheim</w:t>
      </w:r>
      <w:proofErr w:type="spellEnd"/>
      <w:r w:rsidRPr="009C5A72">
        <w:rPr>
          <w:rFonts w:asciiTheme="majorBidi" w:hAnsiTheme="majorBidi" w:cstheme="majorBidi"/>
          <w:lang w:val="fr-FR"/>
        </w:rPr>
        <w:t xml:space="preserve">, 2017, p.12). Ces organisations se fondent sur un engagement religieux ou philosophique. On ne saurait prétendre que les fonctionnaires publics dans ces organisations soient neutres même dans les apparences.  La neutralité du service public ne peut être invoquée dans ce cas. </w:t>
      </w:r>
    </w:p>
    <w:p w:rsidR="009C5A72" w:rsidRPr="009C5A72" w:rsidRDefault="009C5A72" w:rsidP="009C5A72">
      <w:pPr>
        <w:spacing w:line="360" w:lineRule="auto"/>
        <w:jc w:val="both"/>
        <w:rPr>
          <w:rFonts w:asciiTheme="majorBidi" w:hAnsiTheme="majorBidi" w:cstheme="majorBidi"/>
          <w:lang w:val="fr-FR"/>
        </w:rPr>
      </w:pPr>
    </w:p>
    <w:p w:rsidR="009C5A72" w:rsidRP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 xml:space="preserve">Un autre cas emblématique est celui des élus. Les élus ont été choisis sur la base de ce qu’ils représentent. On ne peut dissocier leur opinion sur la société et leur affiliation à un certain courant politique de la fonction qu’ils exercent. Ils doivent jouir d’une totale liberté d’expression à condition de respecter la loi. Le mandat exécutif dont ils sont investis ne change rien à leur situation parce qu’ils continuent à défendre publiquement les idées pour lesquelles ils sont élus et qui représentent d’ailleurs leurs partis. Non seulement il serait difficile de leur appliquer l’obligation de la neutralité d’appartenance mais il serait également antidémocratique.    </w:t>
      </w:r>
    </w:p>
    <w:p w:rsidR="009C5A72" w:rsidRP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 xml:space="preserve">    </w:t>
      </w:r>
    </w:p>
    <w:p w:rsidR="003D6668" w:rsidRPr="003D6668" w:rsidRDefault="009C5A72" w:rsidP="009C5A72">
      <w:pPr>
        <w:pStyle w:val="Paragrafoelenco"/>
        <w:numPr>
          <w:ilvl w:val="0"/>
          <w:numId w:val="28"/>
        </w:numPr>
        <w:spacing w:line="360" w:lineRule="auto"/>
        <w:jc w:val="both"/>
        <w:rPr>
          <w:rFonts w:asciiTheme="majorBidi" w:hAnsiTheme="majorBidi" w:cstheme="majorBidi"/>
          <w:lang w:val="fr-FR"/>
        </w:rPr>
      </w:pPr>
      <w:r w:rsidRPr="003D6668">
        <w:rPr>
          <w:rFonts w:asciiTheme="majorBidi" w:hAnsiTheme="majorBidi" w:cstheme="majorBidi"/>
          <w:b/>
          <w:bCs/>
          <w:lang w:val="fr-FR"/>
        </w:rPr>
        <w:t>La discrimination directe et la discrimination indirecte </w:t>
      </w:r>
    </w:p>
    <w:p w:rsidR="003D6668" w:rsidRDefault="003D6668" w:rsidP="003D6668">
      <w:pPr>
        <w:spacing w:line="360" w:lineRule="auto"/>
        <w:jc w:val="both"/>
        <w:rPr>
          <w:rFonts w:asciiTheme="majorBidi" w:hAnsiTheme="majorBidi" w:cstheme="majorBidi"/>
          <w:lang w:val="fr-FR"/>
        </w:rPr>
      </w:pPr>
    </w:p>
    <w:p w:rsidR="009C5A72" w:rsidRDefault="009C5A72" w:rsidP="004B2AE4">
      <w:pPr>
        <w:spacing w:line="360" w:lineRule="auto"/>
        <w:jc w:val="both"/>
        <w:rPr>
          <w:rFonts w:asciiTheme="majorBidi" w:hAnsiTheme="majorBidi" w:cstheme="majorBidi"/>
          <w:lang w:val="fr-FR"/>
        </w:rPr>
      </w:pPr>
      <w:r w:rsidRPr="003D6668">
        <w:rPr>
          <w:rFonts w:asciiTheme="majorBidi" w:hAnsiTheme="majorBidi" w:cstheme="majorBidi"/>
          <w:lang w:val="fr-FR"/>
        </w:rPr>
        <w:t xml:space="preserve">Pour compléter le cadre sur le respect du concept de la  neutralité dans la fonction publique, il est nécessaire de s’attarder, même brièvement, sur la discrimination directe et indirecte. En effet, en Belgique, outre le concept de la neutralité qui vise à la garantie des principes de liberté et d’égalité, il convient de tenir compte d’autres normes, en particulier le droit antidiscriminatoire, qui découle notamment des directives européennes . </w:t>
      </w:r>
      <w:r w:rsidRPr="009C5A72">
        <w:rPr>
          <w:rFonts w:asciiTheme="majorBidi" w:hAnsiTheme="majorBidi" w:cstheme="majorBidi"/>
          <w:lang w:val="fr-FR"/>
        </w:rPr>
        <w:t xml:space="preserve">La différence entre les deux discriminations réside dans le fait que la discrimination directe concerne l’interdiction du port de signes religieux seulement comme le voile islamique par exemple, sans objectif légitime. Par contre, l’interdiction du port de tous les signes </w:t>
      </w:r>
      <w:proofErr w:type="spellStart"/>
      <w:r w:rsidRPr="009C5A72">
        <w:rPr>
          <w:rFonts w:asciiTheme="majorBidi" w:hAnsiTheme="majorBidi" w:cstheme="majorBidi"/>
          <w:lang w:val="fr-FR"/>
        </w:rPr>
        <w:t>convictionnels</w:t>
      </w:r>
      <w:proofErr w:type="spellEnd"/>
      <w:r w:rsidRPr="009C5A72">
        <w:rPr>
          <w:rFonts w:asciiTheme="majorBidi" w:hAnsiTheme="majorBidi" w:cstheme="majorBidi"/>
          <w:lang w:val="fr-FR"/>
        </w:rPr>
        <w:t xml:space="preserve"> visibles religieux, philosophiques et politiques ne représente pas une discrimination directe parce qu’elle traite tous les citoyens de manière égalitaire. Toutefois, cette prohibition, en apparence neutre, pourrait être  la cause d’une discrimination indirecte parce qu’elle pourrait créer dans les faits, un désavantage particulier pour les personnes adhérant à une religion déterminée : </w:t>
      </w:r>
    </w:p>
    <w:p w:rsidR="004269A8" w:rsidRPr="009C5A72" w:rsidRDefault="004269A8" w:rsidP="00F7208A">
      <w:pPr>
        <w:spacing w:line="360" w:lineRule="auto"/>
        <w:jc w:val="both"/>
        <w:rPr>
          <w:rFonts w:asciiTheme="majorBidi" w:hAnsiTheme="majorBidi" w:cstheme="majorBidi"/>
          <w:lang w:val="fr-FR"/>
        </w:rPr>
      </w:pPr>
    </w:p>
    <w:p w:rsidR="009C5A72" w:rsidRPr="009C5A72" w:rsidRDefault="009C5A72" w:rsidP="009C5A72">
      <w:pPr>
        <w:spacing w:line="360" w:lineRule="auto"/>
        <w:ind w:left="1134" w:right="1134"/>
        <w:jc w:val="both"/>
        <w:rPr>
          <w:rFonts w:asciiTheme="majorBidi" w:hAnsiTheme="majorBidi" w:cstheme="majorBidi"/>
          <w:lang w:val="fr-FR"/>
        </w:rPr>
      </w:pPr>
      <w:r w:rsidRPr="009C5A72">
        <w:rPr>
          <w:rFonts w:asciiTheme="majorBidi" w:hAnsiTheme="majorBidi" w:cstheme="majorBidi"/>
          <w:lang w:val="fr-FR"/>
        </w:rPr>
        <w:t xml:space="preserve">Tel est à l’évidence le cas des femmes musulmanes portant le foulard par conviction religieuse : elles sont désavantagées par cette règle qui les oblige à choisir entre leur foi et leur emploi, tandis que les non </w:t>
      </w:r>
      <w:r w:rsidRPr="009C5A72">
        <w:rPr>
          <w:rFonts w:asciiTheme="majorBidi" w:hAnsiTheme="majorBidi" w:cstheme="majorBidi"/>
          <w:lang w:val="fr-FR"/>
        </w:rPr>
        <w:lastRenderedPageBreak/>
        <w:t>croyants et les personnes adhérant à des religions qui ne comportent pas de prescrits vestimentaires sont peu ou pas réellemen</w:t>
      </w:r>
      <w:r w:rsidR="002B6E02">
        <w:rPr>
          <w:rFonts w:asciiTheme="majorBidi" w:hAnsiTheme="majorBidi" w:cstheme="majorBidi"/>
          <w:lang w:val="fr-FR"/>
        </w:rPr>
        <w:t xml:space="preserve">t affectés par cette exigence. </w:t>
      </w:r>
      <w:r w:rsidRPr="009C5A72">
        <w:rPr>
          <w:rFonts w:asciiTheme="majorBidi" w:hAnsiTheme="majorBidi" w:cstheme="majorBidi"/>
          <w:lang w:val="fr-FR"/>
        </w:rPr>
        <w:t>(</w:t>
      </w:r>
      <w:proofErr w:type="spellStart"/>
      <w:r w:rsidRPr="009C5A72">
        <w:rPr>
          <w:rFonts w:asciiTheme="majorBidi" w:hAnsiTheme="majorBidi" w:cstheme="majorBidi"/>
          <w:lang w:val="fr-FR"/>
        </w:rPr>
        <w:t>Ringelheim</w:t>
      </w:r>
      <w:proofErr w:type="spellEnd"/>
      <w:r w:rsidRPr="009C5A72">
        <w:rPr>
          <w:rFonts w:asciiTheme="majorBidi" w:hAnsiTheme="majorBidi" w:cstheme="majorBidi"/>
          <w:lang w:val="fr-FR"/>
        </w:rPr>
        <w:t xml:space="preserve">, 2017, p. 14.) </w:t>
      </w:r>
    </w:p>
    <w:p w:rsidR="009C5A72" w:rsidRPr="009C5A72" w:rsidRDefault="009C5A72" w:rsidP="009C5A72">
      <w:pPr>
        <w:spacing w:line="360" w:lineRule="auto"/>
        <w:ind w:left="1134" w:right="1134"/>
        <w:jc w:val="both"/>
        <w:rPr>
          <w:rFonts w:asciiTheme="majorBidi" w:hAnsiTheme="majorBidi" w:cstheme="majorBidi"/>
          <w:lang w:val="fr-FR"/>
        </w:rPr>
      </w:pPr>
    </w:p>
    <w:p w:rsidR="009C5A72" w:rsidRP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 xml:space="preserve">Cette différence de traitement peut être considérée  comme discrimination indirecte à moins qu’elle ne soit justifiée par un objectif légitime et que les moyens de réaliser cet objectif soient appropriés et nécessaires.   </w:t>
      </w:r>
    </w:p>
    <w:p w:rsidR="009C5A72" w:rsidRPr="009C5A72" w:rsidRDefault="009C5A72" w:rsidP="009C5A72">
      <w:pPr>
        <w:spacing w:line="360" w:lineRule="auto"/>
        <w:jc w:val="both"/>
        <w:rPr>
          <w:rFonts w:asciiTheme="majorBidi" w:hAnsiTheme="majorBidi" w:cstheme="majorBidi"/>
          <w:lang w:val="fr-FR"/>
        </w:rPr>
      </w:pPr>
    </w:p>
    <w:p w:rsid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La Cour de justice de l’Union Européenne s’est penchée pour la première fois le 14 mars 2017 sur deux affaires d’interdiction du port du foulard. Les deux affaires ont été examinées au regard des normes de non-discrimination. Même si les deux affaires concernent deux sociétés privées, elles apportent cependant une clarification importante sur la distinction entre les deux types de discrimination. La Cour indique à cet égard qu’une interdiction visant spécifiquement le foulard islamique constitue une différence de traitement directe. En revanche, une interdiction générale visant tous les signes visibles religieux, politiques et philosophiques doit être considérée comme une diff</w:t>
      </w:r>
      <w:r w:rsidR="003536EB">
        <w:rPr>
          <w:rFonts w:asciiTheme="majorBidi" w:hAnsiTheme="majorBidi" w:cstheme="majorBidi"/>
          <w:lang w:val="fr-FR"/>
        </w:rPr>
        <w:t xml:space="preserve">érence de traitement indirecte </w:t>
      </w:r>
      <w:r w:rsidRPr="009C5A72">
        <w:rPr>
          <w:rFonts w:asciiTheme="majorBidi" w:hAnsiTheme="majorBidi" w:cstheme="majorBidi"/>
          <w:lang w:val="fr-FR"/>
        </w:rPr>
        <w:t xml:space="preserve"> </w:t>
      </w:r>
      <w:r w:rsidR="003536EB">
        <w:rPr>
          <w:rFonts w:asciiTheme="majorBidi" w:hAnsiTheme="majorBidi" w:cstheme="majorBidi"/>
          <w:lang w:val="fr-FR"/>
        </w:rPr>
        <w:t>(</w:t>
      </w:r>
      <w:proofErr w:type="spellStart"/>
      <w:r w:rsidRPr="009C5A72">
        <w:rPr>
          <w:rFonts w:asciiTheme="majorBidi" w:hAnsiTheme="majorBidi" w:cstheme="majorBidi"/>
          <w:lang w:val="fr-FR"/>
        </w:rPr>
        <w:t>Ringelheim</w:t>
      </w:r>
      <w:proofErr w:type="spellEnd"/>
      <w:r w:rsidRPr="009C5A72">
        <w:rPr>
          <w:rFonts w:asciiTheme="majorBidi" w:hAnsiTheme="majorBidi" w:cstheme="majorBidi"/>
          <w:lang w:val="fr-FR"/>
        </w:rPr>
        <w:t>, 2017, p. 13.)</w:t>
      </w:r>
    </w:p>
    <w:p w:rsidR="009C5A72" w:rsidRPr="009C5A72" w:rsidRDefault="009C5A72" w:rsidP="009C5A72">
      <w:pPr>
        <w:spacing w:line="360" w:lineRule="auto"/>
        <w:jc w:val="both"/>
        <w:rPr>
          <w:rFonts w:asciiTheme="majorBidi" w:hAnsiTheme="majorBidi" w:cstheme="majorBidi"/>
          <w:lang w:val="fr-FR"/>
        </w:rPr>
      </w:pPr>
    </w:p>
    <w:p w:rsidR="00F7208A"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 xml:space="preserve">Quant aux moyens appropriés et nécessaires, il convient de rappeler que ces moyens doivent être proportionnés au but visé. Dans le cas d’un agent public, il faut tenir compte des conditions suivantes : la Cour dans les deux cas considère comme moyen approprié le fait qu’il doit y avoir dans l’entreprise une règle claire, cohérente et systématique d’interdiction de tout signe </w:t>
      </w:r>
      <w:proofErr w:type="spellStart"/>
      <w:r w:rsidRPr="009C5A72">
        <w:rPr>
          <w:rFonts w:asciiTheme="majorBidi" w:hAnsiTheme="majorBidi" w:cstheme="majorBidi"/>
          <w:lang w:val="fr-FR"/>
        </w:rPr>
        <w:t>convictionnel</w:t>
      </w:r>
      <w:proofErr w:type="spellEnd"/>
      <w:r w:rsidRPr="009C5A72">
        <w:rPr>
          <w:rFonts w:asciiTheme="majorBidi" w:hAnsiTheme="majorBidi" w:cstheme="majorBidi"/>
          <w:lang w:val="fr-FR"/>
        </w:rPr>
        <w:t xml:space="preserve">,  de ne viser que les travailleurs en contact visuel avec les clients, enfin, lorsqu’un travailleur souhaite continuer de porter le signe </w:t>
      </w:r>
      <w:proofErr w:type="spellStart"/>
      <w:r w:rsidRPr="009C5A72">
        <w:rPr>
          <w:rFonts w:asciiTheme="majorBidi" w:hAnsiTheme="majorBidi" w:cstheme="majorBidi"/>
          <w:lang w:val="fr-FR"/>
        </w:rPr>
        <w:t>convictionnel</w:t>
      </w:r>
      <w:proofErr w:type="spellEnd"/>
      <w:r w:rsidRPr="009C5A72">
        <w:rPr>
          <w:rFonts w:asciiTheme="majorBidi" w:hAnsiTheme="majorBidi" w:cstheme="majorBidi"/>
          <w:lang w:val="fr-FR"/>
        </w:rPr>
        <w:t>, l’entreprise est obligée de chercher, à travers le dialogue et dans la mesure du possible, une solution en lui offrant par exemple un poste n’impliquant pas le contact direct avec le client (</w:t>
      </w:r>
      <w:proofErr w:type="spellStart"/>
      <w:r w:rsidRPr="009C5A72">
        <w:rPr>
          <w:rFonts w:asciiTheme="majorBidi" w:hAnsiTheme="majorBidi" w:cstheme="majorBidi"/>
          <w:lang w:val="fr-FR"/>
        </w:rPr>
        <w:t>Ringelheim</w:t>
      </w:r>
      <w:proofErr w:type="spellEnd"/>
      <w:r w:rsidRPr="009C5A72">
        <w:rPr>
          <w:rFonts w:asciiTheme="majorBidi" w:hAnsiTheme="majorBidi" w:cstheme="majorBidi"/>
          <w:lang w:val="fr-FR"/>
        </w:rPr>
        <w:t>, 2017, p. 9.)</w:t>
      </w:r>
    </w:p>
    <w:p w:rsidR="009C5A72" w:rsidRP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 xml:space="preserve"> </w:t>
      </w:r>
    </w:p>
    <w:p w:rsidR="009C5A72" w:rsidRP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 xml:space="preserve">C’est pour cette raison que le tribunal du travail en 2017 a donné raison à une requérante, employée chez </w:t>
      </w:r>
      <w:proofErr w:type="spellStart"/>
      <w:r w:rsidRPr="009C5A72">
        <w:rPr>
          <w:rFonts w:asciiTheme="majorBidi" w:hAnsiTheme="majorBidi" w:cstheme="majorBidi"/>
          <w:lang w:val="fr-FR"/>
        </w:rPr>
        <w:t>Actiris</w:t>
      </w:r>
      <w:proofErr w:type="spellEnd"/>
      <w:r w:rsidRPr="009C5A72">
        <w:rPr>
          <w:rFonts w:asciiTheme="majorBidi" w:hAnsiTheme="majorBidi" w:cstheme="majorBidi"/>
          <w:lang w:val="fr-FR"/>
        </w:rPr>
        <w:t xml:space="preserve"> depuis 1990 et qui portait le foulard depuis son entrée en service. En 2013, le règlement de travail a été modifié en interdisant le port des signes </w:t>
      </w:r>
      <w:proofErr w:type="spellStart"/>
      <w:r w:rsidRPr="009C5A72">
        <w:rPr>
          <w:rFonts w:asciiTheme="majorBidi" w:hAnsiTheme="majorBidi" w:cstheme="majorBidi"/>
          <w:lang w:val="fr-FR"/>
        </w:rPr>
        <w:t>convictionnels</w:t>
      </w:r>
      <w:proofErr w:type="spellEnd"/>
      <w:r w:rsidRPr="009C5A72">
        <w:rPr>
          <w:rFonts w:asciiTheme="majorBidi" w:hAnsiTheme="majorBidi" w:cstheme="majorBidi"/>
          <w:lang w:val="fr-FR"/>
        </w:rPr>
        <w:t xml:space="preserve"> des employés durant le service. Suite à cette modification,  </w:t>
      </w:r>
      <w:proofErr w:type="spellStart"/>
      <w:r w:rsidRPr="009C5A72">
        <w:rPr>
          <w:rFonts w:asciiTheme="majorBidi" w:hAnsiTheme="majorBidi" w:cstheme="majorBidi"/>
          <w:lang w:val="fr-FR"/>
        </w:rPr>
        <w:t>Actiris</w:t>
      </w:r>
      <w:proofErr w:type="spellEnd"/>
      <w:r w:rsidRPr="009C5A72">
        <w:rPr>
          <w:rFonts w:asciiTheme="majorBidi" w:hAnsiTheme="majorBidi" w:cstheme="majorBidi"/>
          <w:lang w:val="fr-FR"/>
        </w:rPr>
        <w:t xml:space="preserve"> a demandé à son employée de retirer son voile sous peine de la licencier. « Le tribunal conclut qu’</w:t>
      </w:r>
      <w:proofErr w:type="spellStart"/>
      <w:r w:rsidRPr="009C5A72">
        <w:rPr>
          <w:rFonts w:asciiTheme="majorBidi" w:hAnsiTheme="majorBidi" w:cstheme="majorBidi"/>
          <w:lang w:val="fr-FR"/>
        </w:rPr>
        <w:t>Actiris</w:t>
      </w:r>
      <w:proofErr w:type="spellEnd"/>
      <w:r w:rsidRPr="009C5A72">
        <w:rPr>
          <w:rFonts w:asciiTheme="majorBidi" w:hAnsiTheme="majorBidi" w:cstheme="majorBidi"/>
          <w:lang w:val="fr-FR"/>
        </w:rPr>
        <w:t xml:space="preserve"> n’a pas démontré que l’interdiction générale du port de signes religieux imposée à son personnel répond aux </w:t>
      </w:r>
      <w:r w:rsidRPr="009C5A72">
        <w:rPr>
          <w:rFonts w:asciiTheme="majorBidi" w:hAnsiTheme="majorBidi" w:cstheme="majorBidi"/>
          <w:lang w:val="fr-FR"/>
        </w:rPr>
        <w:lastRenderedPageBreak/>
        <w:t>exigences de justification par un objectif légitime et de proportionnalité découlant du droit à la liberté religieuse et de l’interdiction de la discrimination » (</w:t>
      </w:r>
      <w:proofErr w:type="spellStart"/>
      <w:r w:rsidRPr="009C5A72">
        <w:rPr>
          <w:rFonts w:asciiTheme="majorBidi" w:hAnsiTheme="majorBidi" w:cstheme="majorBidi"/>
          <w:lang w:val="fr-FR"/>
        </w:rPr>
        <w:t>Ringelheim</w:t>
      </w:r>
      <w:proofErr w:type="spellEnd"/>
      <w:r w:rsidRPr="009C5A72">
        <w:rPr>
          <w:rFonts w:asciiTheme="majorBidi" w:hAnsiTheme="majorBidi" w:cstheme="majorBidi"/>
          <w:lang w:val="fr-FR"/>
        </w:rPr>
        <w:t>, 2017, p. 9.)</w:t>
      </w:r>
    </w:p>
    <w:p w:rsidR="009C5A72" w:rsidRPr="009C5A72" w:rsidRDefault="009C5A72" w:rsidP="009C5A72">
      <w:pPr>
        <w:spacing w:line="360" w:lineRule="auto"/>
        <w:jc w:val="both"/>
        <w:rPr>
          <w:rFonts w:asciiTheme="majorBidi" w:hAnsiTheme="majorBidi" w:cstheme="majorBidi"/>
          <w:lang w:val="fr-FR"/>
        </w:rPr>
      </w:pPr>
    </w:p>
    <w:p w:rsidR="009C5A72" w:rsidRPr="009C5A72" w:rsidRDefault="009C5A72" w:rsidP="009C5A72">
      <w:pPr>
        <w:spacing w:line="360" w:lineRule="auto"/>
        <w:jc w:val="both"/>
        <w:rPr>
          <w:rFonts w:asciiTheme="majorBidi" w:hAnsiTheme="majorBidi" w:cstheme="majorBidi"/>
          <w:lang w:val="fr-FR"/>
        </w:rPr>
      </w:pPr>
    </w:p>
    <w:p w:rsidR="009C5A72" w:rsidRPr="009C5A72" w:rsidRDefault="009C5A72" w:rsidP="009C5A72">
      <w:pPr>
        <w:spacing w:line="360" w:lineRule="auto"/>
        <w:jc w:val="both"/>
        <w:rPr>
          <w:rFonts w:asciiTheme="majorBidi" w:hAnsiTheme="majorBidi" w:cstheme="majorBidi"/>
          <w:lang w:val="fr-FR"/>
        </w:rPr>
      </w:pPr>
    </w:p>
    <w:p w:rsidR="009C5A72" w:rsidRPr="009C5A72" w:rsidRDefault="009C5A72" w:rsidP="009C5A72">
      <w:pPr>
        <w:spacing w:line="360" w:lineRule="auto"/>
        <w:jc w:val="both"/>
        <w:rPr>
          <w:rFonts w:asciiTheme="majorBidi" w:hAnsiTheme="majorBidi" w:cstheme="majorBidi"/>
          <w:lang w:val="fr-FR"/>
        </w:rPr>
      </w:pPr>
    </w:p>
    <w:p w:rsidR="009C5A72" w:rsidRPr="009C5A72" w:rsidRDefault="009C5A72" w:rsidP="009C5A72">
      <w:pPr>
        <w:spacing w:line="360" w:lineRule="auto"/>
        <w:jc w:val="both"/>
        <w:rPr>
          <w:rFonts w:asciiTheme="majorBidi" w:hAnsiTheme="majorBidi" w:cstheme="majorBidi"/>
          <w:lang w:val="fr-FR"/>
        </w:rPr>
      </w:pPr>
    </w:p>
    <w:p w:rsidR="009C5A72" w:rsidRPr="009C5A72" w:rsidRDefault="009C5A72" w:rsidP="009C5A72">
      <w:pPr>
        <w:spacing w:line="360" w:lineRule="auto"/>
        <w:jc w:val="both"/>
        <w:rPr>
          <w:rFonts w:asciiTheme="majorBidi" w:hAnsiTheme="majorBidi" w:cstheme="majorBidi"/>
          <w:lang w:val="fr-FR"/>
        </w:rPr>
      </w:pPr>
    </w:p>
    <w:p w:rsidR="009C5A72" w:rsidRPr="009C5A72" w:rsidRDefault="009C5A72" w:rsidP="009C5A72">
      <w:pPr>
        <w:spacing w:line="360" w:lineRule="auto"/>
        <w:jc w:val="both"/>
        <w:rPr>
          <w:rFonts w:asciiTheme="majorBidi" w:hAnsiTheme="majorBidi" w:cstheme="majorBidi"/>
          <w:lang w:val="fr-FR"/>
        </w:rPr>
      </w:pPr>
    </w:p>
    <w:p w:rsidR="009C5A72" w:rsidRPr="009C5A72" w:rsidRDefault="009C5A72" w:rsidP="009C5A72">
      <w:pPr>
        <w:spacing w:line="360" w:lineRule="auto"/>
        <w:jc w:val="both"/>
        <w:rPr>
          <w:rFonts w:asciiTheme="majorBidi" w:hAnsiTheme="majorBidi" w:cstheme="majorBidi"/>
          <w:lang w:val="fr-FR"/>
        </w:rPr>
      </w:pPr>
    </w:p>
    <w:p w:rsidR="009C5A72" w:rsidRPr="009C5A72" w:rsidRDefault="009C5A72" w:rsidP="009C5A72">
      <w:pPr>
        <w:spacing w:line="360" w:lineRule="auto"/>
        <w:jc w:val="both"/>
        <w:rPr>
          <w:rFonts w:asciiTheme="majorBidi" w:hAnsiTheme="majorBidi" w:cstheme="majorBidi"/>
          <w:lang w:val="fr-FR"/>
        </w:rPr>
      </w:pPr>
    </w:p>
    <w:p w:rsidR="009C5A72" w:rsidRPr="009C5A72" w:rsidRDefault="009C5A72" w:rsidP="009C5A72">
      <w:pPr>
        <w:spacing w:line="360" w:lineRule="auto"/>
        <w:jc w:val="both"/>
        <w:rPr>
          <w:rFonts w:asciiTheme="majorBidi" w:hAnsiTheme="majorBidi" w:cstheme="majorBidi"/>
          <w:lang w:val="fr-FR"/>
        </w:rPr>
      </w:pPr>
    </w:p>
    <w:p w:rsidR="009C5A72" w:rsidRPr="009C5A72" w:rsidRDefault="009C5A72" w:rsidP="009C5A72">
      <w:pPr>
        <w:spacing w:line="360" w:lineRule="auto"/>
        <w:jc w:val="both"/>
        <w:rPr>
          <w:rFonts w:asciiTheme="majorBidi" w:hAnsiTheme="majorBidi" w:cstheme="majorBidi"/>
          <w:lang w:val="fr-FR"/>
        </w:rPr>
      </w:pPr>
    </w:p>
    <w:p w:rsidR="009C5A72" w:rsidRDefault="009C5A72" w:rsidP="009C5A72">
      <w:pPr>
        <w:spacing w:line="360" w:lineRule="auto"/>
        <w:rPr>
          <w:rFonts w:asciiTheme="majorBidi" w:hAnsiTheme="majorBidi" w:cstheme="majorBidi"/>
          <w:lang w:val="fr-FR"/>
        </w:rPr>
      </w:pPr>
    </w:p>
    <w:p w:rsidR="00535381" w:rsidRDefault="00535381" w:rsidP="009C5A72">
      <w:pPr>
        <w:spacing w:line="360" w:lineRule="auto"/>
        <w:rPr>
          <w:rFonts w:asciiTheme="majorBidi" w:hAnsiTheme="majorBidi" w:cstheme="majorBidi"/>
          <w:lang w:val="fr-FR"/>
        </w:rPr>
      </w:pPr>
    </w:p>
    <w:p w:rsidR="00535381" w:rsidRDefault="00535381" w:rsidP="009C5A72">
      <w:pPr>
        <w:spacing w:line="360" w:lineRule="auto"/>
        <w:rPr>
          <w:rFonts w:asciiTheme="majorBidi" w:hAnsiTheme="majorBidi" w:cstheme="majorBidi"/>
          <w:lang w:val="fr-FR"/>
        </w:rPr>
      </w:pPr>
    </w:p>
    <w:p w:rsidR="00535381" w:rsidRDefault="00535381" w:rsidP="009C5A72">
      <w:pPr>
        <w:spacing w:line="360" w:lineRule="auto"/>
        <w:rPr>
          <w:rFonts w:asciiTheme="majorBidi" w:hAnsiTheme="majorBidi" w:cstheme="majorBidi"/>
          <w:lang w:val="fr-FR"/>
        </w:rPr>
      </w:pPr>
    </w:p>
    <w:p w:rsidR="007C37DA" w:rsidRDefault="007C37DA" w:rsidP="009C5A72">
      <w:pPr>
        <w:spacing w:line="360" w:lineRule="auto"/>
        <w:rPr>
          <w:rFonts w:asciiTheme="majorBidi" w:hAnsiTheme="majorBidi" w:cstheme="majorBidi"/>
          <w:lang w:val="fr-FR"/>
        </w:rPr>
      </w:pPr>
    </w:p>
    <w:p w:rsidR="007C37DA" w:rsidRDefault="007C37DA" w:rsidP="009C5A72">
      <w:pPr>
        <w:spacing w:line="360" w:lineRule="auto"/>
        <w:rPr>
          <w:rFonts w:asciiTheme="majorBidi" w:hAnsiTheme="majorBidi" w:cstheme="majorBidi"/>
          <w:lang w:val="fr-FR"/>
        </w:rPr>
      </w:pPr>
    </w:p>
    <w:p w:rsidR="007C37DA" w:rsidRDefault="007C37DA" w:rsidP="009C5A72">
      <w:pPr>
        <w:spacing w:line="360" w:lineRule="auto"/>
        <w:rPr>
          <w:rFonts w:asciiTheme="majorBidi" w:hAnsiTheme="majorBidi" w:cstheme="majorBidi"/>
          <w:lang w:val="fr-FR"/>
        </w:rPr>
      </w:pPr>
    </w:p>
    <w:p w:rsidR="007C37DA" w:rsidRDefault="007C37DA" w:rsidP="009C5A72">
      <w:pPr>
        <w:spacing w:line="360" w:lineRule="auto"/>
        <w:rPr>
          <w:rFonts w:asciiTheme="majorBidi" w:hAnsiTheme="majorBidi" w:cstheme="majorBidi"/>
          <w:lang w:val="fr-FR"/>
        </w:rPr>
      </w:pPr>
    </w:p>
    <w:p w:rsidR="007C37DA" w:rsidRDefault="007C37DA" w:rsidP="009C5A72">
      <w:pPr>
        <w:spacing w:line="360" w:lineRule="auto"/>
        <w:rPr>
          <w:rFonts w:asciiTheme="majorBidi" w:hAnsiTheme="majorBidi" w:cstheme="majorBidi"/>
          <w:lang w:val="fr-FR"/>
        </w:rPr>
      </w:pPr>
    </w:p>
    <w:p w:rsidR="007C37DA" w:rsidRDefault="007C37DA" w:rsidP="009C5A72">
      <w:pPr>
        <w:spacing w:line="360" w:lineRule="auto"/>
        <w:rPr>
          <w:rFonts w:asciiTheme="majorBidi" w:hAnsiTheme="majorBidi" w:cstheme="majorBidi"/>
          <w:lang w:val="fr-FR"/>
        </w:rPr>
      </w:pPr>
    </w:p>
    <w:p w:rsidR="007C37DA" w:rsidRDefault="007C37DA" w:rsidP="009C5A72">
      <w:pPr>
        <w:spacing w:line="360" w:lineRule="auto"/>
        <w:rPr>
          <w:rFonts w:asciiTheme="majorBidi" w:hAnsiTheme="majorBidi" w:cstheme="majorBidi"/>
          <w:lang w:val="fr-FR"/>
        </w:rPr>
      </w:pPr>
    </w:p>
    <w:p w:rsidR="007C37DA" w:rsidRDefault="007C37DA" w:rsidP="009C5A72">
      <w:pPr>
        <w:spacing w:line="360" w:lineRule="auto"/>
        <w:rPr>
          <w:rFonts w:asciiTheme="majorBidi" w:hAnsiTheme="majorBidi" w:cstheme="majorBidi"/>
          <w:lang w:val="fr-FR"/>
        </w:rPr>
      </w:pPr>
    </w:p>
    <w:p w:rsidR="007C37DA" w:rsidRDefault="007C37DA" w:rsidP="009C5A72">
      <w:pPr>
        <w:spacing w:line="360" w:lineRule="auto"/>
        <w:rPr>
          <w:rFonts w:asciiTheme="majorBidi" w:hAnsiTheme="majorBidi" w:cstheme="majorBidi"/>
          <w:lang w:val="fr-FR"/>
        </w:rPr>
      </w:pPr>
    </w:p>
    <w:p w:rsidR="007C37DA" w:rsidRDefault="007C37DA" w:rsidP="009C5A72">
      <w:pPr>
        <w:spacing w:line="360" w:lineRule="auto"/>
        <w:rPr>
          <w:rFonts w:asciiTheme="majorBidi" w:hAnsiTheme="majorBidi" w:cstheme="majorBidi"/>
          <w:lang w:val="fr-FR"/>
        </w:rPr>
      </w:pPr>
    </w:p>
    <w:p w:rsidR="007C37DA" w:rsidRDefault="007C37DA" w:rsidP="009C5A72">
      <w:pPr>
        <w:spacing w:line="360" w:lineRule="auto"/>
        <w:rPr>
          <w:rFonts w:asciiTheme="majorBidi" w:hAnsiTheme="majorBidi" w:cstheme="majorBidi"/>
          <w:lang w:val="fr-FR"/>
        </w:rPr>
      </w:pPr>
    </w:p>
    <w:p w:rsidR="007C37DA" w:rsidRDefault="007C37DA" w:rsidP="009C5A72">
      <w:pPr>
        <w:spacing w:line="360" w:lineRule="auto"/>
        <w:rPr>
          <w:rFonts w:asciiTheme="majorBidi" w:hAnsiTheme="majorBidi" w:cstheme="majorBidi"/>
          <w:lang w:val="fr-FR"/>
        </w:rPr>
      </w:pPr>
    </w:p>
    <w:p w:rsidR="007C37DA" w:rsidRDefault="007C37DA" w:rsidP="009C5A72">
      <w:pPr>
        <w:spacing w:line="360" w:lineRule="auto"/>
        <w:rPr>
          <w:rFonts w:asciiTheme="majorBidi" w:hAnsiTheme="majorBidi" w:cstheme="majorBidi"/>
          <w:lang w:val="fr-FR"/>
        </w:rPr>
      </w:pPr>
    </w:p>
    <w:p w:rsidR="007C37DA" w:rsidRDefault="007C37DA" w:rsidP="009C5A72">
      <w:pPr>
        <w:spacing w:line="360" w:lineRule="auto"/>
        <w:rPr>
          <w:rFonts w:asciiTheme="majorBidi" w:hAnsiTheme="majorBidi" w:cstheme="majorBidi"/>
          <w:lang w:val="fr-FR"/>
        </w:rPr>
      </w:pPr>
    </w:p>
    <w:p w:rsidR="007C37DA" w:rsidRDefault="007C37DA" w:rsidP="009C5A72">
      <w:pPr>
        <w:spacing w:line="360" w:lineRule="auto"/>
        <w:rPr>
          <w:rFonts w:asciiTheme="majorBidi" w:hAnsiTheme="majorBidi" w:cstheme="majorBidi"/>
          <w:lang w:val="fr-FR"/>
        </w:rPr>
      </w:pPr>
    </w:p>
    <w:p w:rsidR="007C37DA" w:rsidRDefault="007C37DA" w:rsidP="009C5A72">
      <w:pPr>
        <w:spacing w:line="360" w:lineRule="auto"/>
        <w:rPr>
          <w:rFonts w:asciiTheme="majorBidi" w:hAnsiTheme="majorBidi" w:cstheme="majorBidi"/>
          <w:lang w:val="fr-FR"/>
        </w:rPr>
      </w:pPr>
    </w:p>
    <w:p w:rsidR="00535381" w:rsidRPr="009C5A72" w:rsidRDefault="00535381" w:rsidP="009C5A72">
      <w:pPr>
        <w:spacing w:line="360" w:lineRule="auto"/>
        <w:rPr>
          <w:rFonts w:asciiTheme="majorBidi" w:hAnsiTheme="majorBidi" w:cstheme="majorBidi"/>
          <w:lang w:val="fr-FR"/>
        </w:rPr>
      </w:pPr>
    </w:p>
    <w:p w:rsidR="009C5A72" w:rsidRPr="00535381" w:rsidRDefault="009C5A72" w:rsidP="00535381">
      <w:pPr>
        <w:spacing w:line="360" w:lineRule="auto"/>
        <w:rPr>
          <w:rFonts w:asciiTheme="majorBidi" w:hAnsiTheme="majorBidi" w:cstheme="majorBidi"/>
          <w:b/>
          <w:bCs/>
          <w:sz w:val="28"/>
          <w:szCs w:val="28"/>
          <w:lang w:val="fr-FR"/>
        </w:rPr>
      </w:pPr>
      <w:r w:rsidRPr="00535381">
        <w:rPr>
          <w:rFonts w:asciiTheme="majorBidi" w:hAnsiTheme="majorBidi" w:cstheme="majorBidi"/>
          <w:b/>
          <w:bCs/>
          <w:sz w:val="28"/>
          <w:szCs w:val="28"/>
          <w:lang w:val="fr-FR"/>
        </w:rPr>
        <w:lastRenderedPageBreak/>
        <w:t>CHAPITRE 2 : Cadre théorique choisi </w:t>
      </w:r>
    </w:p>
    <w:p w:rsidR="00535381" w:rsidRPr="009C5A72" w:rsidRDefault="00535381" w:rsidP="009C5A72">
      <w:pPr>
        <w:spacing w:line="360" w:lineRule="auto"/>
        <w:jc w:val="center"/>
        <w:rPr>
          <w:rFonts w:asciiTheme="majorBidi" w:hAnsiTheme="majorBidi" w:cstheme="majorBidi"/>
          <w:lang w:val="fr-FR"/>
        </w:rPr>
      </w:pPr>
    </w:p>
    <w:p w:rsidR="009C5A72" w:rsidRPr="009C5A72" w:rsidRDefault="009C5A72" w:rsidP="009C5A72">
      <w:pPr>
        <w:pStyle w:val="Paragrafoelenco"/>
        <w:numPr>
          <w:ilvl w:val="0"/>
          <w:numId w:val="29"/>
        </w:numPr>
        <w:spacing w:after="200" w:line="360" w:lineRule="auto"/>
        <w:rPr>
          <w:rFonts w:asciiTheme="majorBidi" w:hAnsiTheme="majorBidi" w:cstheme="majorBidi"/>
          <w:b/>
          <w:bCs/>
          <w:lang w:val="fr-FR"/>
        </w:rPr>
      </w:pPr>
      <w:r w:rsidRPr="009C5A72">
        <w:rPr>
          <w:rFonts w:asciiTheme="majorBidi" w:hAnsiTheme="majorBidi" w:cstheme="majorBidi"/>
          <w:b/>
          <w:bCs/>
          <w:lang w:val="fr-FR"/>
        </w:rPr>
        <w:t xml:space="preserve">    Pertinence du cadre théorique </w:t>
      </w:r>
    </w:p>
    <w:p w:rsid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 xml:space="preserve">La pertinence de ce cadre réside dans le fait qu’il s’appuie sur le corpus républicain étudié par Laborde, professeur de théorie politique à </w:t>
      </w:r>
      <w:proofErr w:type="spellStart"/>
      <w:r w:rsidRPr="009C5A72">
        <w:rPr>
          <w:rFonts w:asciiTheme="majorBidi" w:hAnsiTheme="majorBidi" w:cstheme="majorBidi"/>
          <w:lang w:val="fr-FR"/>
        </w:rPr>
        <w:t>University</w:t>
      </w:r>
      <w:proofErr w:type="spellEnd"/>
      <w:r w:rsidRPr="009C5A72">
        <w:rPr>
          <w:rFonts w:asciiTheme="majorBidi" w:hAnsiTheme="majorBidi" w:cstheme="majorBidi"/>
          <w:lang w:val="fr-FR"/>
        </w:rPr>
        <w:t xml:space="preserve"> </w:t>
      </w:r>
      <w:proofErr w:type="spellStart"/>
      <w:r w:rsidRPr="009C5A72">
        <w:rPr>
          <w:rFonts w:asciiTheme="majorBidi" w:hAnsiTheme="majorBidi" w:cstheme="majorBidi"/>
          <w:lang w:val="fr-FR"/>
        </w:rPr>
        <w:t>College</w:t>
      </w:r>
      <w:proofErr w:type="spellEnd"/>
      <w:r w:rsidRPr="009C5A72">
        <w:rPr>
          <w:rFonts w:asciiTheme="majorBidi" w:hAnsiTheme="majorBidi" w:cstheme="majorBidi"/>
          <w:lang w:val="fr-FR"/>
        </w:rPr>
        <w:t xml:space="preserve"> London, et qui s’est constitué durant les vifs débats qui depuis presque vingt ans agitent la sphère intellectuelle française autour de l’affaire du foulard, et qui culmine dans la loi de 2004 interdisant le port de signes religieux dans les écoles publiques . Cécile Laborde a ensuite exposé ses réflexions sur ces débats dans son livre intitulé  </w:t>
      </w:r>
      <w:r w:rsidRPr="009C5A72">
        <w:rPr>
          <w:rFonts w:asciiTheme="majorBidi" w:hAnsiTheme="majorBidi" w:cstheme="majorBidi"/>
          <w:i/>
          <w:iCs/>
          <w:lang w:val="fr-FR"/>
        </w:rPr>
        <w:t>Français, encore un effort pour être Républicains</w:t>
      </w:r>
      <w:r w:rsidRPr="009C5A72">
        <w:rPr>
          <w:rFonts w:asciiTheme="majorBidi" w:hAnsiTheme="majorBidi" w:cstheme="majorBidi"/>
          <w:lang w:val="fr-FR"/>
        </w:rPr>
        <w:t xml:space="preserve"> !, lequel représente la version française synthétisée de son livre en anglais </w:t>
      </w:r>
      <w:proofErr w:type="spellStart"/>
      <w:r w:rsidRPr="009C5A72">
        <w:rPr>
          <w:rFonts w:asciiTheme="majorBidi" w:hAnsiTheme="majorBidi" w:cstheme="majorBidi"/>
          <w:i/>
          <w:lang w:val="fr-FR"/>
        </w:rPr>
        <w:t>Critical</w:t>
      </w:r>
      <w:proofErr w:type="spellEnd"/>
      <w:r w:rsidRPr="009C5A72">
        <w:rPr>
          <w:rFonts w:asciiTheme="majorBidi" w:hAnsiTheme="majorBidi" w:cstheme="majorBidi"/>
          <w:i/>
          <w:lang w:val="fr-FR"/>
        </w:rPr>
        <w:t xml:space="preserve"> </w:t>
      </w:r>
      <w:proofErr w:type="spellStart"/>
      <w:r w:rsidRPr="009C5A72">
        <w:rPr>
          <w:rFonts w:asciiTheme="majorBidi" w:hAnsiTheme="majorBidi" w:cstheme="majorBidi"/>
          <w:i/>
          <w:lang w:val="fr-FR"/>
        </w:rPr>
        <w:t>Republicanism</w:t>
      </w:r>
      <w:proofErr w:type="spellEnd"/>
      <w:r w:rsidRPr="009C5A72">
        <w:rPr>
          <w:rFonts w:asciiTheme="majorBidi" w:hAnsiTheme="majorBidi" w:cstheme="majorBidi"/>
          <w:lang w:val="fr-FR"/>
        </w:rPr>
        <w:t xml:space="preserve"> qu’on peut traduire par « Républicanisme critique ». </w:t>
      </w:r>
    </w:p>
    <w:p w:rsidR="00535381" w:rsidRPr="009C5A72" w:rsidRDefault="00535381" w:rsidP="009C5A72">
      <w:pPr>
        <w:spacing w:line="360" w:lineRule="auto"/>
        <w:jc w:val="both"/>
        <w:rPr>
          <w:rFonts w:asciiTheme="majorBidi" w:hAnsiTheme="majorBidi" w:cstheme="majorBidi"/>
          <w:lang w:val="fr-FR"/>
        </w:rPr>
      </w:pPr>
    </w:p>
    <w:p w:rsid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Le livre questionne la laïcité à la française par rapport à la citoyenneté républicaine. Le centre de gravité de cet essai est la question de la laïcité, abordée à partir des débats autour du foulard islamique. Il faut rappeler que les modèles d’intégration sociale liés à la question de la citoyenneté ne peuvent échapper à deux axes philosophiques, à savoir le républicanisme français ou le multiculturalisme anglo-saxon</w:t>
      </w:r>
      <w:r w:rsidRPr="009C5A72">
        <w:rPr>
          <w:rFonts w:asciiTheme="majorBidi" w:hAnsiTheme="majorBidi" w:cstheme="majorBidi"/>
        </w:rPr>
        <w:t xml:space="preserve">. Les débats s’enflamment toujours entre une approche libérale </w:t>
      </w:r>
      <w:proofErr w:type="spellStart"/>
      <w:r w:rsidRPr="009C5A72">
        <w:rPr>
          <w:rFonts w:asciiTheme="majorBidi" w:hAnsiTheme="majorBidi" w:cstheme="majorBidi"/>
        </w:rPr>
        <w:t>multiculturaliste</w:t>
      </w:r>
      <w:proofErr w:type="spellEnd"/>
      <w:r w:rsidRPr="009C5A72">
        <w:rPr>
          <w:rFonts w:asciiTheme="majorBidi" w:hAnsiTheme="majorBidi" w:cstheme="majorBidi"/>
        </w:rPr>
        <w:t xml:space="preserve"> qui reconnaît à fond les différences ethnoculturelles et une approche républicaine « aveugle » à ces différences. Ainsi l’intérêt majeur du livre de </w:t>
      </w:r>
      <w:r w:rsidRPr="009C5A72">
        <w:rPr>
          <w:rFonts w:asciiTheme="majorBidi" w:hAnsiTheme="majorBidi" w:cstheme="majorBidi"/>
          <w:lang w:val="fr-FR"/>
        </w:rPr>
        <w:t>Laborde s’inscrit dans un dialogue entre ces deux approches pour offrir une troisième voie parcourable qui mène vers une citoyenneté commune que l’auteure appelle « républicanisme critique ».</w:t>
      </w:r>
    </w:p>
    <w:p w:rsidR="00535381" w:rsidRPr="009C5A72" w:rsidRDefault="00535381" w:rsidP="009C5A72">
      <w:pPr>
        <w:spacing w:line="360" w:lineRule="auto"/>
        <w:jc w:val="both"/>
        <w:rPr>
          <w:rFonts w:asciiTheme="majorBidi" w:hAnsiTheme="majorBidi" w:cstheme="majorBidi"/>
          <w:lang w:val="fr-FR"/>
        </w:rPr>
      </w:pPr>
    </w:p>
    <w:p w:rsid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 xml:space="preserve">Jean Yves </w:t>
      </w:r>
      <w:proofErr w:type="spellStart"/>
      <w:r w:rsidRPr="009C5A72">
        <w:rPr>
          <w:rFonts w:asciiTheme="majorBidi" w:hAnsiTheme="majorBidi" w:cstheme="majorBidi"/>
          <w:lang w:val="fr-FR"/>
        </w:rPr>
        <w:t>Pranchère</w:t>
      </w:r>
      <w:proofErr w:type="spellEnd"/>
      <w:r w:rsidRPr="009C5A72">
        <w:rPr>
          <w:rFonts w:asciiTheme="majorBidi" w:hAnsiTheme="majorBidi" w:cstheme="majorBidi"/>
          <w:lang w:val="fr-FR"/>
        </w:rPr>
        <w:t xml:space="preserve"> explique cette théorie du républicanisme critique : « Cécile Laborde entend  réinterpréter le républicanisme à la française pour en faire une alternative séduisante aux théories libérales et </w:t>
      </w:r>
      <w:proofErr w:type="spellStart"/>
      <w:r w:rsidRPr="009C5A72">
        <w:rPr>
          <w:rFonts w:asciiTheme="majorBidi" w:hAnsiTheme="majorBidi" w:cstheme="majorBidi"/>
          <w:lang w:val="fr-FR"/>
        </w:rPr>
        <w:t>multiculturalistes</w:t>
      </w:r>
      <w:proofErr w:type="spellEnd"/>
      <w:r w:rsidRPr="009C5A72">
        <w:rPr>
          <w:rFonts w:asciiTheme="majorBidi" w:hAnsiTheme="majorBidi" w:cstheme="majorBidi"/>
          <w:lang w:val="fr-FR"/>
        </w:rPr>
        <w:t xml:space="preserve"> qui dominent la pensée anglo-américaine ». Il ajoute </w:t>
      </w:r>
      <w:r w:rsidRPr="009C5A72">
        <w:rPr>
          <w:rFonts w:asciiTheme="majorBidi" w:hAnsiTheme="majorBidi" w:cstheme="majorBidi"/>
        </w:rPr>
        <w:t xml:space="preserve">que le </w:t>
      </w:r>
      <w:r w:rsidRPr="009C5A72">
        <w:rPr>
          <w:rFonts w:asciiTheme="majorBidi" w:hAnsiTheme="majorBidi" w:cstheme="majorBidi"/>
          <w:lang w:val="fr-FR"/>
        </w:rPr>
        <w:t>« républicanisme critique » constitue une des contributions les plus stimulantes de ces dernières années à la philosophie politique en même temps qu’à la sociologie de la laïcité » (</w:t>
      </w:r>
      <w:proofErr w:type="spellStart"/>
      <w:r w:rsidRPr="009C5A72">
        <w:rPr>
          <w:rFonts w:asciiTheme="majorBidi" w:hAnsiTheme="majorBidi" w:cstheme="majorBidi"/>
          <w:lang w:val="fr-FR"/>
        </w:rPr>
        <w:t>Pranchère</w:t>
      </w:r>
      <w:proofErr w:type="spellEnd"/>
      <w:r w:rsidRPr="009C5A72">
        <w:rPr>
          <w:rFonts w:asciiTheme="majorBidi" w:hAnsiTheme="majorBidi" w:cstheme="majorBidi"/>
          <w:lang w:val="fr-FR"/>
        </w:rPr>
        <w:t xml:space="preserve">, 2012, P. 2). </w:t>
      </w:r>
    </w:p>
    <w:p w:rsidR="007C37DA" w:rsidRDefault="007C37DA" w:rsidP="009C5A72">
      <w:pPr>
        <w:spacing w:line="360" w:lineRule="auto"/>
        <w:jc w:val="both"/>
        <w:rPr>
          <w:rFonts w:asciiTheme="majorBidi" w:hAnsiTheme="majorBidi" w:cstheme="majorBidi"/>
          <w:lang w:val="fr-FR"/>
        </w:rPr>
      </w:pPr>
    </w:p>
    <w:p w:rsidR="009C5A72" w:rsidRP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 xml:space="preserve">Par le biais de son néologisme « républicanisme critique », Laborde entend proposer une théorie à part entière et une critique à la fois de la laïcité à la française, retenue extensive, et du multiculturalisme anglophone, retenu laxiste ou trop inclusif, reconnaissant à outrance les </w:t>
      </w:r>
      <w:r w:rsidRPr="009C5A72">
        <w:rPr>
          <w:rFonts w:asciiTheme="majorBidi" w:hAnsiTheme="majorBidi" w:cstheme="majorBidi"/>
          <w:lang w:val="fr-FR"/>
        </w:rPr>
        <w:lastRenderedPageBreak/>
        <w:t xml:space="preserve">différences culturelles. Elle nous permet de voir les limites des deux approches à travers sa proposition originale. Le choix des termes républicanisme critique n’est pas anodin puisqu’il se donne comme objet, à travers une critique saine et constructive du républicanisme, de « repenser ainsi à nouveaux frais, au prisme de l’idéal de la non-domination, les relations entre l’État et les religions, le rôle de l’éducation dans la république, le statut des femmes, l’intégration des immigrés, la discrimination positive. C’est donc une refondation de l’idéal de citoyenneté républicaine que cet ouvrage propose » (Laborde, 2010, p. 5). Voyons maintenant comment Laborde conçoit les deux positions précitées ainsi que sa théorie proposée de républicanisme critique. </w:t>
      </w:r>
    </w:p>
    <w:p w:rsidR="009C5A72" w:rsidRPr="009C5A72" w:rsidRDefault="009C5A72" w:rsidP="009C5A72">
      <w:pPr>
        <w:pStyle w:val="Nessunaspaziatura"/>
        <w:spacing w:line="360" w:lineRule="auto"/>
        <w:rPr>
          <w:rFonts w:asciiTheme="majorBidi" w:hAnsiTheme="majorBidi" w:cstheme="majorBidi"/>
          <w:b/>
          <w:bCs/>
          <w:sz w:val="24"/>
          <w:szCs w:val="24"/>
          <w:lang w:val="fr-FR"/>
        </w:rPr>
      </w:pPr>
    </w:p>
    <w:p w:rsidR="009C5A72" w:rsidRPr="009C5A72" w:rsidRDefault="009C5A72" w:rsidP="009C5A72">
      <w:pPr>
        <w:pStyle w:val="Nessunaspaziatura"/>
        <w:numPr>
          <w:ilvl w:val="0"/>
          <w:numId w:val="29"/>
        </w:numPr>
        <w:spacing w:line="360" w:lineRule="auto"/>
        <w:rPr>
          <w:rFonts w:asciiTheme="majorBidi" w:hAnsiTheme="majorBidi" w:cstheme="majorBidi"/>
          <w:b/>
          <w:bCs/>
          <w:sz w:val="24"/>
          <w:szCs w:val="24"/>
          <w:lang w:val="fr-FR"/>
        </w:rPr>
      </w:pPr>
      <w:r w:rsidRPr="009C5A72">
        <w:rPr>
          <w:rFonts w:asciiTheme="majorBidi" w:hAnsiTheme="majorBidi" w:cstheme="majorBidi"/>
          <w:b/>
          <w:bCs/>
          <w:sz w:val="24"/>
          <w:szCs w:val="24"/>
          <w:lang w:val="fr-FR"/>
        </w:rPr>
        <w:t xml:space="preserve">La laïcité stricte et la laïcité tolérante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Laborde utilise le terme de laïcité tolérante pour indiquer les partisans de la position </w:t>
      </w:r>
      <w:proofErr w:type="spellStart"/>
      <w:r w:rsidRPr="009C5A72">
        <w:rPr>
          <w:rFonts w:asciiTheme="majorBidi" w:hAnsiTheme="majorBidi" w:cstheme="majorBidi"/>
          <w:sz w:val="24"/>
          <w:szCs w:val="24"/>
          <w:lang w:val="fr-FR"/>
        </w:rPr>
        <w:t>multiculturaliste</w:t>
      </w:r>
      <w:proofErr w:type="spellEnd"/>
      <w:r w:rsidRPr="009C5A72">
        <w:rPr>
          <w:rFonts w:asciiTheme="majorBidi" w:hAnsiTheme="majorBidi" w:cstheme="majorBidi"/>
          <w:sz w:val="24"/>
          <w:szCs w:val="24"/>
          <w:lang w:val="fr-FR"/>
        </w:rPr>
        <w:t xml:space="preserve"> qui s’opposent aux laïcistes et , par contraste à ces derniers, non seulement ils sont contre l’interdiction du port du foulard et donc pour sa tolérance mais aussi pour sa justification multiculturelle.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 Selon Laborde, la conception républicaine est une pensée de la citoyenneté qui lie ensemble les trois idéaux de la devise française : liberté, égalité et fraternité avec une conception laïque de la citoyenneté . Mais pour réaliser ces idéaux, la laïcité doit être une philosophie publique plus large qui reprend à son compte les trois idéaux et ne doit pas être réduite à une doctrine étroite (Laborde, </w:t>
      </w:r>
      <w:proofErr w:type="spellStart"/>
      <w:r w:rsidRPr="009C5A72">
        <w:rPr>
          <w:rFonts w:asciiTheme="majorBidi" w:hAnsiTheme="majorBidi" w:cstheme="majorBidi"/>
          <w:sz w:val="24"/>
          <w:szCs w:val="24"/>
          <w:lang w:val="fr-FR"/>
        </w:rPr>
        <w:t>Citéphilo</w:t>
      </w:r>
      <w:proofErr w:type="spellEnd"/>
      <w:r w:rsidRPr="009C5A72">
        <w:rPr>
          <w:rFonts w:asciiTheme="majorBidi" w:hAnsiTheme="majorBidi" w:cstheme="majorBidi"/>
          <w:sz w:val="24"/>
          <w:szCs w:val="24"/>
          <w:lang w:val="fr-FR"/>
        </w:rPr>
        <w:t xml:space="preserve"> 2016).  Dans cette définition, Laborde s’appuie sur les textes fondateurs de cette laïcité en esquissant un bref excursus historique de celle-ci. Elle explique que la loi de 1905 était adoptée afin d’abolir le Concordat de 1801, lequel avait renforcé le pouvoir social et politique de l’Église catholique : </w:t>
      </w:r>
    </w:p>
    <w:p w:rsidR="004269A8" w:rsidRPr="009C5A72" w:rsidRDefault="004269A8"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7C37DA">
      <w:pPr>
        <w:pStyle w:val="Nessunaspaziatura"/>
        <w:spacing w:line="360" w:lineRule="auto"/>
        <w:ind w:left="1134" w:right="1134"/>
        <w:jc w:val="both"/>
        <w:rPr>
          <w:rFonts w:asciiTheme="majorBidi" w:hAnsiTheme="majorBidi" w:cstheme="majorBidi"/>
          <w:sz w:val="24"/>
          <w:szCs w:val="24"/>
          <w:lang w:val="fr-FR"/>
        </w:rPr>
      </w:pPr>
      <w:r w:rsidRPr="009C5A72">
        <w:rPr>
          <w:rFonts w:asciiTheme="majorBidi" w:hAnsiTheme="majorBidi" w:cstheme="majorBidi"/>
          <w:sz w:val="24"/>
          <w:szCs w:val="24"/>
          <w:lang w:val="fr-FR"/>
        </w:rPr>
        <w:t>Ainsi la loi de Séparation de 1905, dans ses deux premiers articles, proclame que la République assure la liberté de conscience, garantit le libre exercice du culte et ne reconnaît, ne salarie ni ne subventionne aucun culte. Inspirée par une vision « libérale » de la laïcité, la loi est fondée sur l’idée selon laquelle seule la séparation entre État et religion garantit le respect de tous les citoyens – croyants et non-croyants – de manière égalitaire. (Laborde, 2010, p. 14.)</w:t>
      </w:r>
    </w:p>
    <w:p w:rsidR="009C5A72" w:rsidRPr="009C5A72" w:rsidRDefault="009C5A72" w:rsidP="009C5A72">
      <w:pPr>
        <w:pStyle w:val="Nessunaspaziatura"/>
        <w:spacing w:line="360" w:lineRule="auto"/>
        <w:ind w:left="1134" w:right="1134"/>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 </w:t>
      </w:r>
    </w:p>
    <w:p w:rsidR="009C5A72" w:rsidRPr="00F7208A" w:rsidRDefault="009C5A72" w:rsidP="00F7208A">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lastRenderedPageBreak/>
        <w:t>A ce titre, la laïcité a été conçue pour garantir l’égalité entre les citoyens croyants et non croyants.  En ce qui concerne les termes du débat français, Laborde explique que la laïcité a couvert deux idées assez opposées : d’une part un principe égalitaire de séparation et de neutralité de l’État appelé principe « neutraliste » (Laborde 2010, p. 8), et d’autre part, un principe de promotion de la liberté comme émancipation de l’ « obscurantisme » religieux. Deux types de laïcité se sont dégagés de ces deux idées, à savoir respectivement la laïcité stricte ou laïcisme  et la laïcité tolérante. Comme elle le précise elle-même dans son livre, ces deux idées ne renvoient pas à des groupes d’individus mais plutôt à des logiques argumentatives qu’elle utilise comme grille d’analyse pour appréhender le débat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535381"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La distinction entre les laïcistes et les tolérants fait écho à la distinction entre la liberté négative et la liberté positive. Pendant que les laïcistes sont attachés à la philosophie émancipatrice des lumières, et notamment à la fonction émancipatrice de l’éducation comme apprentissage de l’autonomie et comme instrument de libération des jeunes filles de l’oppression patriarcale et religieuse, les tolérants, quant à eux, affirment que l’État n’a pas à promouvoir une conception du bien particulière, croyante ou non croyante (Laborde 2010, p. 8). En effet dans la logique argumentative des laïcistes, la valeur positive de la liberté est mise en avant dans le débat français.</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 </w:t>
      </w:r>
    </w:p>
    <w:p w:rsid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C’est une conception de la liberté qui s’obtient par la réalisation de valeurs spécifiques. Si on prend par exemple le débat autour du port du foulard à l’école, la conception de la liberté positive exige que les petites filles soient émancipées avec l’intervention de l’État. Par contre, une conception de la liberté négative s’obtient par l’absence d’interférence d’autrui et donc les petites filles doivent être  laissées libres de porter le voile sans interférence. </w:t>
      </w:r>
    </w:p>
    <w:p w:rsidR="00F7208A" w:rsidRPr="009C5A72" w:rsidRDefault="00F7208A"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À ce titre, les laïcistes produisent trois arguments pour soutenir leur interdiction du foulard dans les écoles publiques.  Le premier argument met en avant le rôle central de l’État éducateur dans la promotion de la liberté à travers l’autonomie rationnelle. Durant le débat en France, on a beaucoup insisté sur la promotion de l’autonomie des filles à travers l’école pour leur permettre de remettre en cause le monde patriarcal et religieux qui les assujettit. Les laïcistes, dans ce sens, sont convaincus que les croyances et traditions des jeunes filles vont à l’encontre de leur autonomie et donc de leur liberté de penser. Laborde explique que cette vision des choses ne peut se comprendre qu’à la lumière des dures batailles qui ont eu lieu contre le pouvoir de l’Église catholique au XIXe siècle. D’où la tendance à considérer l’État </w:t>
      </w:r>
      <w:r w:rsidRPr="009C5A72">
        <w:rPr>
          <w:rFonts w:asciiTheme="majorBidi" w:hAnsiTheme="majorBidi" w:cstheme="majorBidi"/>
          <w:sz w:val="24"/>
          <w:szCs w:val="24"/>
          <w:lang w:val="fr-FR"/>
        </w:rPr>
        <w:lastRenderedPageBreak/>
        <w:t xml:space="preserve">comme l’un des principaux dispensateurs du savoir et de la raison, alors que la famille, les autorités religieuses et les diverses communautés culturelles œuvrent à la perpétuation de l’hétéronomie (Laborde, 2010, p. 8). C’est à ce titre que les mouvements </w:t>
      </w:r>
      <w:proofErr w:type="spellStart"/>
      <w:r w:rsidRPr="009C5A72">
        <w:rPr>
          <w:rFonts w:asciiTheme="majorBidi" w:hAnsiTheme="majorBidi" w:cstheme="majorBidi"/>
          <w:sz w:val="24"/>
          <w:szCs w:val="24"/>
          <w:lang w:val="fr-FR"/>
        </w:rPr>
        <w:t>multiculturalistes</w:t>
      </w:r>
      <w:proofErr w:type="spellEnd"/>
      <w:r w:rsidRPr="009C5A72">
        <w:rPr>
          <w:rFonts w:asciiTheme="majorBidi" w:hAnsiTheme="majorBidi" w:cstheme="majorBidi"/>
          <w:sz w:val="24"/>
          <w:szCs w:val="24"/>
          <w:lang w:val="fr-FR"/>
        </w:rPr>
        <w:t xml:space="preserve"> sont considérés comme des mouvements communautaristes et sources potentielles d’oppression parce qu’ils encouragent le repli identitaire.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 deuxième argument regarde le sens sociologique donné au hijab comme étant le symbole de l’oppression et de la mainmise patriarcale. La femme avec le voile est vue comme le spectre d’une régression de la condition féminine après de longues années de bataille des femmes pour le contrôle de leur corps. Dans ce volet aussi, le renouveau religieux « islamiste » est considéré comme étant profondément  patriarcal. Face à ce défi religieux, les laïcistes, fidèles à la vocation libératrice et émancipatrice de l’État,  sont appelés à combattre l’oppression islamiste. Ils vont jusqu’à considérer les femmes avec le voile comme étant victimes et complices en même temps de leur propre oppression.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 troisième et dernier argument laïciste est celui qui estime que c’est « l’interdiction du foulard musulman à l’école  qui répond le mieux à l’auto-émancipation des jeunes filles » (Laborde, 2010, p. 9). Cette conviction repose sur l’idée que l’école pour les laïcistes est un espace particulier où l’éducation à l’autonomie et à la liberté peut faire face à l’oppression. Pour ce faire, l’interdiction du foulard permet aux élèves de faire l’expérience d’une nouvelle liberté, dans l’espace protecteur de l’école. L’État ne peut pas promouvoir la liberté, le libre arbitre et l’égalité entre les sexes au sein de l’école tout en permettant de tolérer des signes perçus comme oppressifs.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Après les arguments des laïcistes, que répondent les tolérants ?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Pour résum</w:t>
      </w:r>
      <w:r w:rsidR="00535381">
        <w:rPr>
          <w:rFonts w:asciiTheme="majorBidi" w:hAnsiTheme="majorBidi" w:cstheme="majorBidi"/>
          <w:sz w:val="24"/>
          <w:szCs w:val="24"/>
          <w:lang w:val="fr-FR"/>
        </w:rPr>
        <w:t>er les critiques du laïcisme par les</w:t>
      </w:r>
      <w:r w:rsidRPr="009C5A72">
        <w:rPr>
          <w:rFonts w:asciiTheme="majorBidi" w:hAnsiTheme="majorBidi" w:cstheme="majorBidi"/>
          <w:sz w:val="24"/>
          <w:szCs w:val="24"/>
          <w:lang w:val="fr-FR"/>
        </w:rPr>
        <w:t xml:space="preserve"> tolérants, je vais citer les arguments qui, selon eux, mettent à mal la position stricte de la laïcité. En premier lieu, ils considèrent que les laïcistes combattent le paternalisme avec la coercition au nom de la liberté et de l’autonomie et tombent ainsi en contradiction. En effet, les laïcistes retiennent que les filles voilées sont dominées par la famille ou par leur communauté. Ils pensent donc les libérer en exigeant d’elles qu’elles renoncent au voile. Cette démarche coercitive est elle-même jugée de paternaliste et combat une domination avec une autre domination, celle de l’État. Il en résulte un autre problème lié à l’autonomie : des filles risquent d’être exclues de l’école à cause de cette coercition et puisque l’école est l’espace idéal pour l’apprentissage de l’autonomie, les </w:t>
      </w:r>
      <w:r w:rsidRPr="009C5A72">
        <w:rPr>
          <w:rFonts w:asciiTheme="majorBidi" w:hAnsiTheme="majorBidi" w:cstheme="majorBidi"/>
          <w:sz w:val="24"/>
          <w:szCs w:val="24"/>
          <w:lang w:val="fr-FR"/>
        </w:rPr>
        <w:lastRenderedPageBreak/>
        <w:t xml:space="preserve">tolérants se demandent s’il n’est pas opportun de garder les élèves considérées les plus vulnérables parce que l’interdiction du port du foulard, dans ce cas, punirait les victimes.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Default="009C5A72" w:rsidP="00A014BC">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Deuxièmement, les tolérants considèrent grave le fait d’interdire des symboles qui en soi ne causent de préjudice à personne. Ils disent que : </w:t>
      </w:r>
    </w:p>
    <w:p w:rsidR="004269A8" w:rsidRPr="009C5A72" w:rsidRDefault="004269A8" w:rsidP="00A014BC">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ind w:left="1134" w:right="1134"/>
        <w:jc w:val="both"/>
        <w:rPr>
          <w:rFonts w:asciiTheme="majorBidi" w:hAnsiTheme="majorBidi" w:cstheme="majorBidi"/>
          <w:b/>
          <w:bCs/>
          <w:sz w:val="24"/>
          <w:szCs w:val="24"/>
          <w:lang w:val="fr-FR"/>
        </w:rPr>
      </w:pPr>
      <w:r w:rsidRPr="009C5A72">
        <w:rPr>
          <w:rFonts w:asciiTheme="majorBidi" w:hAnsiTheme="majorBidi" w:cstheme="majorBidi"/>
          <w:sz w:val="24"/>
          <w:szCs w:val="24"/>
          <w:lang w:val="fr-FR"/>
        </w:rPr>
        <w:t xml:space="preserve">Il est fort dangereux de laisser les autorités publiques interpréter le sens des symboles religieux ou culturels, sens qui est loin de faire l’objet d’un consensus . La dangerosité présumée du hijab est souvent démontrée par référence à d’autres pratiques qui lui seraient liées – la soumission totale à la volonté du père ou de l’imam, la restriction des mouvements des jeunes filles, le mariage forcé, voire l’excision… Mais, en régime démocratique, il n’est jamais légitime d’interdire une pratique dans le seul but de protéger des libertés futures dont il n’est pas démontré qu’elles sont directement compromises par la pratique en question. (Laborde, 2010, p. 9.) </w:t>
      </w: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p>
    <w:p w:rsidR="00A014BC"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Un troisième argument met en cause le jugement simpliste à l’égard des religions en général et de la religion musulmane en particulier et pointe du doigt un laïcisme qui refuse de s’adapter aux changements du XXe  siècle.  Ces arguments peuvent être reconduits à deux idées : le primat de l’autonomie rationnelle dans l’argumentation laïciste assimile toute forme de foi à des pratiques irrationnelles de manipulation et d’asservissement des femmes. </w:t>
      </w:r>
    </w:p>
    <w:p w:rsidR="00A014BC" w:rsidRDefault="00A014BC"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Toutefois, il n’est pas improbable qu’un individu puisse choisir de se soumettre à Dieu. Des femmes peuvent choisir de porter le voile pour la gloire de Dieu sans pour autant être prises en charge ou émancipées.  En outre, les tolérants soulignent que l’autonomie ne s’acquiert que par référence à un contexte culturel donné. Les femmes voilées peuvent donc être libres tout en maintenant des liens avec les institutions de leur culture (famille, tradition, religion etc.)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 deuxième idée montre que le renouveau religieux dans les sociétés modernes, loin d’être un retour à une tradition communautaire et obscurantiste, est un mode moderne de recherche de soi. Une recherche individualiste de se frayer un chemin dans les sociétés modernes et de se défendre. Les tolérants disent que l’Islam n’a pas échappé à ce changement et donnent l’exemple du fast-food hallal avec lequel les jeunes musulmans, au lieu de renouer avec le </w:t>
      </w:r>
      <w:r w:rsidRPr="009C5A72">
        <w:rPr>
          <w:rFonts w:asciiTheme="majorBidi" w:hAnsiTheme="majorBidi" w:cstheme="majorBidi"/>
          <w:sz w:val="24"/>
          <w:szCs w:val="24"/>
          <w:lang w:val="fr-FR"/>
        </w:rPr>
        <w:lastRenderedPageBreak/>
        <w:t xml:space="preserve">pays d’origine, cherchent des solutions qui donnent un sens à leur vie en se projetant dans une modernité alternative.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r w:rsidRPr="009C5A72">
        <w:rPr>
          <w:rFonts w:asciiTheme="majorBidi" w:hAnsiTheme="majorBidi" w:cstheme="majorBidi"/>
          <w:sz w:val="24"/>
          <w:szCs w:val="24"/>
          <w:lang w:val="fr-FR"/>
        </w:rPr>
        <w:t>Le dernier élément dans l’argumentation des tolérants refuse l’idée que le voile ou le hijab soit synonyme de soumission féminine et évoque la notion d’« </w:t>
      </w:r>
      <w:proofErr w:type="spellStart"/>
      <w:r w:rsidRPr="009C5A72">
        <w:rPr>
          <w:rFonts w:asciiTheme="majorBidi" w:hAnsiTheme="majorBidi" w:cstheme="majorBidi"/>
          <w:i/>
          <w:iCs/>
          <w:sz w:val="24"/>
          <w:szCs w:val="24"/>
          <w:lang w:val="fr-FR"/>
        </w:rPr>
        <w:t>agency</w:t>
      </w:r>
      <w:proofErr w:type="spellEnd"/>
      <w:r w:rsidRPr="009C5A72">
        <w:rPr>
          <w:rFonts w:asciiTheme="majorBidi" w:hAnsiTheme="majorBidi" w:cstheme="majorBidi"/>
          <w:sz w:val="24"/>
          <w:szCs w:val="24"/>
          <w:lang w:val="fr-FR"/>
        </w:rPr>
        <w:t> » « qui s’appuie notamment sur les théories du pouvoir et de la liberté de Michel Foucault, et suggère que le sujet s’affirme comme tel en résistant, manipulant et subvertissant les ordres de pouvoir auquel il est (partiellement) assujetti » (Laborde,2010, p. 10).</w:t>
      </w:r>
      <w:r w:rsidRPr="009C5A72">
        <w:rPr>
          <w:rFonts w:asciiTheme="majorBidi" w:hAnsiTheme="majorBidi" w:cstheme="majorBidi"/>
          <w:b/>
          <w:bCs/>
          <w:sz w:val="24"/>
          <w:szCs w:val="24"/>
          <w:lang w:val="fr-FR"/>
        </w:rPr>
        <w:t xml:space="preserve"> </w:t>
      </w:r>
      <w:r w:rsidRPr="009C5A72">
        <w:rPr>
          <w:rFonts w:asciiTheme="majorBidi" w:hAnsiTheme="majorBidi" w:cstheme="majorBidi"/>
          <w:sz w:val="24"/>
          <w:szCs w:val="24"/>
          <w:lang w:val="fr-FR"/>
        </w:rPr>
        <w:t>Cette notion est relationnelle et renverse l’idée des femmes musulmanes victimes et passives qui subissent sans réaction et leur donnent la faculté d’être proactives en négociant les contraintes sociétales. Ces femmes ne s’arrachent donc pas à leur tradition et à leur culture à travers « l’autonomie rationnelle ‘’imposée’’ » par l’interdiction du port du foulard, ni se plient aux contraintes de la société et des féministes qui les considèrent opprimées, mais cherchent une solution intermédiaire qui leur permet de manipuler et subvertir les contraintes. « L’</w:t>
      </w:r>
      <w:proofErr w:type="spellStart"/>
      <w:r w:rsidRPr="009C5A72">
        <w:rPr>
          <w:rFonts w:asciiTheme="majorBidi" w:hAnsiTheme="majorBidi" w:cstheme="majorBidi"/>
          <w:i/>
          <w:iCs/>
          <w:sz w:val="24"/>
          <w:szCs w:val="24"/>
          <w:lang w:val="fr-FR"/>
        </w:rPr>
        <w:t>agency</w:t>
      </w:r>
      <w:proofErr w:type="spellEnd"/>
      <w:r w:rsidRPr="009C5A72">
        <w:rPr>
          <w:rFonts w:asciiTheme="majorBidi" w:hAnsiTheme="majorBidi" w:cstheme="majorBidi"/>
          <w:sz w:val="24"/>
          <w:szCs w:val="24"/>
          <w:lang w:val="fr-FR"/>
        </w:rPr>
        <w:t xml:space="preserve"> ne s’exerce pas en rupture avec les liens sociaux et communautaires : loin de l’idéal quasi prométhéen de l’émancipation laïciste, l’</w:t>
      </w:r>
      <w:proofErr w:type="spellStart"/>
      <w:r w:rsidRPr="009C5A72">
        <w:rPr>
          <w:rFonts w:asciiTheme="majorBidi" w:hAnsiTheme="majorBidi" w:cstheme="majorBidi"/>
          <w:i/>
          <w:iCs/>
          <w:sz w:val="24"/>
          <w:szCs w:val="24"/>
          <w:lang w:val="fr-FR"/>
        </w:rPr>
        <w:t>agency</w:t>
      </w:r>
      <w:proofErr w:type="spellEnd"/>
      <w:r w:rsidRPr="009C5A72">
        <w:rPr>
          <w:rFonts w:asciiTheme="majorBidi" w:hAnsiTheme="majorBidi" w:cstheme="majorBidi"/>
          <w:sz w:val="24"/>
          <w:szCs w:val="24"/>
          <w:lang w:val="fr-FR"/>
        </w:rPr>
        <w:t xml:space="preserve"> opère dans les ‘’interstices’’ et les ‘’marges’’ du pouvoir, dont les agents manipulent et subvertissent les opérations ». (Laborde, 2010, p. 10.)</w:t>
      </w:r>
    </w:p>
    <w:p w:rsidR="00916D1A" w:rsidRDefault="00916D1A" w:rsidP="00A014BC">
      <w:pPr>
        <w:pStyle w:val="Nessunaspaziatura"/>
        <w:spacing w:line="360" w:lineRule="auto"/>
        <w:jc w:val="both"/>
        <w:rPr>
          <w:rFonts w:asciiTheme="majorBidi" w:hAnsiTheme="majorBidi" w:cstheme="majorBidi"/>
          <w:sz w:val="24"/>
          <w:szCs w:val="24"/>
          <w:lang w:val="fr-FR"/>
        </w:rPr>
      </w:pPr>
    </w:p>
    <w:p w:rsidR="00A014BC" w:rsidRDefault="009C5A72" w:rsidP="00A014BC">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Après avoir exposé, d’un côté, la position des laïcistes qui prêche l’autonomie féminine et l’interdiction du foulard et, de l’autr</w:t>
      </w:r>
      <w:r w:rsidR="00A014BC">
        <w:rPr>
          <w:rFonts w:asciiTheme="majorBidi" w:hAnsiTheme="majorBidi" w:cstheme="majorBidi"/>
          <w:sz w:val="24"/>
          <w:szCs w:val="24"/>
          <w:lang w:val="fr-FR"/>
        </w:rPr>
        <w:t>e, celle des tolérants avec la</w:t>
      </w:r>
      <w:r w:rsidRPr="009C5A72">
        <w:rPr>
          <w:rFonts w:asciiTheme="majorBidi" w:hAnsiTheme="majorBidi" w:cstheme="majorBidi"/>
          <w:sz w:val="24"/>
          <w:szCs w:val="24"/>
          <w:lang w:val="fr-FR"/>
        </w:rPr>
        <w:t xml:space="preserve"> notion d’</w:t>
      </w:r>
      <w:proofErr w:type="spellStart"/>
      <w:r w:rsidRPr="009C5A72">
        <w:rPr>
          <w:rFonts w:asciiTheme="majorBidi" w:hAnsiTheme="majorBidi" w:cstheme="majorBidi"/>
          <w:i/>
          <w:iCs/>
          <w:sz w:val="24"/>
          <w:szCs w:val="24"/>
          <w:lang w:val="fr-FR"/>
        </w:rPr>
        <w:t>agency</w:t>
      </w:r>
      <w:proofErr w:type="spellEnd"/>
      <w:r w:rsidRPr="009C5A72">
        <w:rPr>
          <w:rFonts w:asciiTheme="majorBidi" w:hAnsiTheme="majorBidi" w:cstheme="majorBidi"/>
          <w:sz w:val="24"/>
          <w:szCs w:val="24"/>
          <w:lang w:val="fr-FR"/>
        </w:rPr>
        <w:t xml:space="preserve"> mode</w:t>
      </w:r>
      <w:r w:rsidR="00A014BC">
        <w:rPr>
          <w:rFonts w:asciiTheme="majorBidi" w:hAnsiTheme="majorBidi" w:cstheme="majorBidi"/>
          <w:sz w:val="24"/>
          <w:szCs w:val="24"/>
          <w:lang w:val="fr-FR"/>
        </w:rPr>
        <w:t>rne et de tolérance du foulard, je présente</w:t>
      </w:r>
      <w:r w:rsidRPr="009C5A72">
        <w:rPr>
          <w:rFonts w:asciiTheme="majorBidi" w:hAnsiTheme="majorBidi" w:cstheme="majorBidi"/>
          <w:sz w:val="24"/>
          <w:szCs w:val="24"/>
          <w:lang w:val="fr-FR"/>
        </w:rPr>
        <w:t xml:space="preserve"> </w:t>
      </w:r>
      <w:r w:rsidR="00A014BC">
        <w:rPr>
          <w:rFonts w:asciiTheme="majorBidi" w:hAnsiTheme="majorBidi" w:cstheme="majorBidi"/>
          <w:sz w:val="24"/>
          <w:szCs w:val="24"/>
          <w:lang w:val="fr-FR"/>
        </w:rPr>
        <w:t xml:space="preserve">la vision </w:t>
      </w:r>
      <w:r w:rsidRPr="009C5A72">
        <w:rPr>
          <w:rFonts w:asciiTheme="majorBidi" w:hAnsiTheme="majorBidi" w:cstheme="majorBidi"/>
          <w:sz w:val="24"/>
          <w:szCs w:val="24"/>
          <w:lang w:val="fr-FR"/>
        </w:rPr>
        <w:t xml:space="preserve"> </w:t>
      </w:r>
      <w:r w:rsidR="00A014BC">
        <w:rPr>
          <w:rFonts w:asciiTheme="majorBidi" w:hAnsiTheme="majorBidi" w:cstheme="majorBidi"/>
          <w:sz w:val="24"/>
          <w:szCs w:val="24"/>
          <w:lang w:val="fr-FR"/>
        </w:rPr>
        <w:t>du</w:t>
      </w:r>
      <w:r w:rsidRPr="009C5A72">
        <w:rPr>
          <w:rFonts w:asciiTheme="majorBidi" w:hAnsiTheme="majorBidi" w:cstheme="majorBidi"/>
          <w:sz w:val="24"/>
          <w:szCs w:val="24"/>
          <w:lang w:val="fr-FR"/>
        </w:rPr>
        <w:t xml:space="preserve"> républicanisme critique de Laborde. </w:t>
      </w:r>
    </w:p>
    <w:p w:rsidR="00A014BC" w:rsidRPr="009C5A72" w:rsidRDefault="00A014BC"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numPr>
          <w:ilvl w:val="0"/>
          <w:numId w:val="29"/>
        </w:numPr>
        <w:spacing w:line="360" w:lineRule="auto"/>
        <w:jc w:val="both"/>
        <w:rPr>
          <w:rFonts w:asciiTheme="majorBidi" w:hAnsiTheme="majorBidi" w:cstheme="majorBidi"/>
          <w:b/>
          <w:bCs/>
          <w:sz w:val="24"/>
          <w:szCs w:val="24"/>
          <w:lang w:val="fr-FR"/>
        </w:rPr>
      </w:pPr>
      <w:r w:rsidRPr="009C5A72">
        <w:rPr>
          <w:rFonts w:asciiTheme="majorBidi" w:hAnsiTheme="majorBidi" w:cstheme="majorBidi"/>
          <w:b/>
          <w:bCs/>
          <w:sz w:val="24"/>
          <w:szCs w:val="24"/>
          <w:lang w:val="fr-FR"/>
        </w:rPr>
        <w:t>Républicanisme critique </w:t>
      </w: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 républicanisme critique essaye de faire le pont entre les deux positions divergentes en dévoilant leurs limites avec une critique très serrée et en se proposant comme alternative séduisante. Le républicanisme critique rejoint les critiques des tolérants par rapport au caractère paternaliste de la démarche laïciste qui a porté à la loi 2004 sur l’interdiction du foulard. Toutefois, ces critiques qui ont dévoilé les incohérences de cette démarche ne démettent pas le mérite des laïcistes d’avoir souligné le rôle central de l’éducation et de la participation contre l’oppression des femmes et de ne pas avoir abandonné la réflexion sur leur condition et leur autonomie. Ils ont le mérite d’avoir soulevé le problème et permis le débat.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lastRenderedPageBreak/>
        <w:t>Laborde attire l’attention sur une méfiance réciproque et dénonce les limites des deux approches. Les laïcistes, en se méfiant des replis identitaires et des communautarismes, ont perdu de vue le pluralisme éthique des sociétés postmodernes, les discriminations ethniques et la complexité sociale qui entoure le sens du hijab. Laborde repousse l’idée qu’on puisse statuer sur un symbole si celui-ci n’est pas source de mal tangible : « la régulation des symboles par la loi au nom de la liberté de ceux qui les portent est une pratique fort dangereuse, qui ouvre la porte à tous les abus ». Les tolérants quant à eux, en se méfiant du rôle de l’État dans la promotion de l’autonomie individuelle, en accordant trop de crédit aux différences ethniques et en s’appuyant sur une « sociologie postmoderne de l’</w:t>
      </w:r>
      <w:proofErr w:type="spellStart"/>
      <w:r w:rsidRPr="009C5A72">
        <w:rPr>
          <w:rFonts w:asciiTheme="majorBidi" w:hAnsiTheme="majorBidi" w:cstheme="majorBidi"/>
          <w:i/>
          <w:iCs/>
          <w:sz w:val="24"/>
          <w:szCs w:val="24"/>
          <w:lang w:val="fr-FR"/>
        </w:rPr>
        <w:t>agency</w:t>
      </w:r>
      <w:proofErr w:type="spellEnd"/>
      <w:r w:rsidRPr="009C5A72">
        <w:rPr>
          <w:rFonts w:asciiTheme="majorBidi" w:hAnsiTheme="majorBidi" w:cstheme="majorBidi"/>
          <w:sz w:val="24"/>
          <w:szCs w:val="24"/>
          <w:lang w:val="fr-FR"/>
        </w:rPr>
        <w:t xml:space="preserve"> qui la réduit à la négociation et la manipulation »,  risquent de légitimer la perpétuation d’oppression et d’occulter « la dimension consensuelle et imperceptible des formes les plus sournoises de domination » (Laborde, 2010, p. 11.)</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Laborde est convaincue du mérite des questions difficiles posées par les laïcistes et c’est en reprenant les trois aspects de leur argumentation, le risque de domination représentée par la famille et la religion, la forme sournoise que prend cette domination et l’éducation à l’autonomie comme forme alternative de socialisation, qu’elle introduit l’approche avec laquelle elle entend appréhender le sujet avant même d’exposer sa théorie de républicanisme critique. Elle l’appelle une théorie « républicaine critique de la non-domination. »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numPr>
          <w:ilvl w:val="0"/>
          <w:numId w:val="29"/>
        </w:numPr>
        <w:spacing w:line="360" w:lineRule="auto"/>
        <w:jc w:val="both"/>
        <w:rPr>
          <w:rFonts w:asciiTheme="majorBidi" w:hAnsiTheme="majorBidi" w:cstheme="majorBidi"/>
          <w:b/>
          <w:bCs/>
          <w:sz w:val="24"/>
          <w:szCs w:val="24"/>
          <w:lang w:val="fr-FR"/>
        </w:rPr>
      </w:pPr>
      <w:r w:rsidRPr="009C5A72">
        <w:rPr>
          <w:rFonts w:asciiTheme="majorBidi" w:hAnsiTheme="majorBidi" w:cstheme="majorBidi"/>
          <w:b/>
          <w:bCs/>
          <w:sz w:val="24"/>
          <w:szCs w:val="24"/>
          <w:lang w:val="fr-FR"/>
        </w:rPr>
        <w:t>La théorie « républicaine critique  de la non-domination » </w:t>
      </w: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L’idée principale de Laborde est que les citoyens ne soient pas dominés ni par l’État, essayant de les émanciper, ni par la famille, la religion ou la société en général. Il est donc nécessaire, avant même d’aborder la théorie, de définir le concept de non-domination sur lequel elle se base. Le concept de non-domination est inspiré du philosophe républicain Philip </w:t>
      </w:r>
      <w:proofErr w:type="spellStart"/>
      <w:r w:rsidRPr="009C5A72">
        <w:rPr>
          <w:rFonts w:asciiTheme="majorBidi" w:hAnsiTheme="majorBidi" w:cstheme="majorBidi"/>
          <w:sz w:val="24"/>
          <w:szCs w:val="24"/>
          <w:lang w:val="fr-FR"/>
        </w:rPr>
        <w:t>Pettit</w:t>
      </w:r>
      <w:proofErr w:type="spellEnd"/>
      <w:r w:rsidRPr="009C5A72">
        <w:rPr>
          <w:rFonts w:asciiTheme="majorBidi" w:hAnsiTheme="majorBidi" w:cstheme="majorBidi"/>
          <w:sz w:val="24"/>
          <w:szCs w:val="24"/>
          <w:lang w:val="fr-FR"/>
        </w:rPr>
        <w:t xml:space="preserve"> et sert à introduire l’idéal de la liberté comme non-domination. Cette liberté se distingue des deux formes classiques de la liberté identifiées par </w:t>
      </w:r>
      <w:proofErr w:type="spellStart"/>
      <w:r w:rsidRPr="009C5A72">
        <w:rPr>
          <w:rFonts w:asciiTheme="majorBidi" w:hAnsiTheme="majorBidi" w:cstheme="majorBidi"/>
          <w:sz w:val="24"/>
          <w:szCs w:val="24"/>
          <w:lang w:val="fr-FR"/>
        </w:rPr>
        <w:t>Isaiah</w:t>
      </w:r>
      <w:proofErr w:type="spellEnd"/>
      <w:r w:rsidRPr="009C5A72">
        <w:rPr>
          <w:rFonts w:asciiTheme="majorBidi" w:hAnsiTheme="majorBidi" w:cstheme="majorBidi"/>
          <w:sz w:val="24"/>
          <w:szCs w:val="24"/>
          <w:lang w:val="fr-FR"/>
        </w:rPr>
        <w:t xml:space="preserve"> Berlin, la liberté négative qui s’obtient par absence d’interférence d’autrui et la liberté dite positive qui s’obtient par la réalisation de valeurs spécifiques. Dans le cas du port du voile à l’école, la liberté comme valeur positive s’obtiendrait par l’exercice actif de la raison et la remise en cause critique des pratiques religieuses et les traditions (Laborde, </w:t>
      </w:r>
      <w:proofErr w:type="spellStart"/>
      <w:r w:rsidRPr="009C5A72">
        <w:rPr>
          <w:rFonts w:asciiTheme="majorBidi" w:hAnsiTheme="majorBidi" w:cstheme="majorBidi"/>
          <w:sz w:val="24"/>
          <w:szCs w:val="24"/>
          <w:lang w:val="fr-FR"/>
        </w:rPr>
        <w:t>Citéphilo</w:t>
      </w:r>
      <w:proofErr w:type="spellEnd"/>
      <w:r w:rsidRPr="009C5A72">
        <w:rPr>
          <w:rFonts w:asciiTheme="majorBidi" w:hAnsiTheme="majorBidi" w:cstheme="majorBidi"/>
          <w:sz w:val="24"/>
          <w:szCs w:val="24"/>
          <w:lang w:val="fr-FR"/>
        </w:rPr>
        <w:t xml:space="preserve"> 2016). À ce titre, on pourrait dire que la position du républicanisme critique par rapport aux laïcistes et aux tolérants est le miroir de la position de la liberté comme non-domination par rapport à la liberté positive des laïcistes et la </w:t>
      </w:r>
      <w:r w:rsidRPr="009C5A72">
        <w:rPr>
          <w:rFonts w:asciiTheme="majorBidi" w:hAnsiTheme="majorBidi" w:cstheme="majorBidi"/>
          <w:sz w:val="24"/>
          <w:szCs w:val="24"/>
          <w:lang w:val="fr-FR"/>
        </w:rPr>
        <w:lastRenderedPageBreak/>
        <w:t xml:space="preserve">liberté négative des tolérants neutralistes. Suivant ce schéma, on pourrait également dire que selon les laïcistes, les femmes musulmanes ne sont libres que quand elles s’affirment comme étant autonomes. Par contre, pour les tolérants, elles sont libres si l’État ne s’immisce pas dans leurs vies. Pour Laborde, ces femmes ne sont libres que si elles ne sont pas dominées.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Ce qui définit le concept de la non-domination est l’absence du pouvoir arbitraire. Laborde donne l’exemple, qu’elle reprend de </w:t>
      </w:r>
      <w:proofErr w:type="spellStart"/>
      <w:r w:rsidRPr="009C5A72">
        <w:rPr>
          <w:rFonts w:asciiTheme="majorBidi" w:hAnsiTheme="majorBidi" w:cstheme="majorBidi"/>
          <w:sz w:val="24"/>
          <w:szCs w:val="24"/>
          <w:lang w:val="fr-FR"/>
        </w:rPr>
        <w:t>Pettit</w:t>
      </w:r>
      <w:proofErr w:type="spellEnd"/>
      <w:r w:rsidRPr="009C5A72">
        <w:rPr>
          <w:rFonts w:asciiTheme="majorBidi" w:hAnsiTheme="majorBidi" w:cstheme="majorBidi"/>
          <w:sz w:val="24"/>
          <w:szCs w:val="24"/>
          <w:lang w:val="fr-FR"/>
        </w:rPr>
        <w:t xml:space="preserve">, de l’esclave qui a un maître très indulgent qui le laisse agir en pleine liberté. Selon la liberté négative, l’esclave est libre vu l’absence d’interférence de son maitre. Il l’est également selon la notion positive de la liberté s’il obéit à son maitre par le corps pendant que son esprit est libre. La liberté comme non-domination, par contraste,  prouve que cet esclave n’est pas libre en raison de son statut. Rien ne garantit à l’esclave que son maitre restera toujours bon. Il vit « dans l’anxiété : il anticipe les réactions de son maître et s’autocensure » (Laborde 2010.)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817E9C"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 concept de non-domination est donc moins abstrait et nous sommes libres si nous ne sommes pas soumis à la domination arbitraire d’autrui, si nous ne sommes pas dominés. L’État dans ce cas peut aider les citoyens à être libres à condition de ne pas être arbitraire et </w:t>
      </w:r>
    </w:p>
    <w:p w:rsidR="00817E9C" w:rsidRDefault="00817E9C"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817E9C">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les protéger contre l’arbitraire. La non-domination signifie que non seulement il doit y avoir absence d’interférence, mais absence également de la « vulnérabilité à l’interférence », de la position dominée et subalterne elle-même. Ce qui renvoie au statut de l’esclave (Laborde, 2010, p. 12).</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L’État ne mine pas nécessairement la liberté si il n’est pas arbitraire. Pour reprendre la position de Laborde par rapport au débat français, elle reproche au laïciste le fait de vouloir ériger l’autonomie à une valeur « suprême et universelle » et l’imposer ainsi avec la loi (Laborde 2010, p. 12). De surcroît, elle souligne le fait que les femmes musulmanes qui sont les premières concernées de l’affaire du foulard étaient absentes du débat. Et le fait de parler d’elles tous les jours sans leur donner la parole est une forme d’interférence arbitraire parce qu’elle ne reconnait pas l’intérêt des femmes.  Pour elle, l’autonomie est instrumentale (Laborde donne l’exemple de l’autonomie comme une boite à outils qu’on peut décider d’utiliser ou ne pas utiliser) et permet aux femmes musulmanes et aussi aux citoyens d’être autonomes sans pour autant s’arracher à leur contexte culturel. L’autonomie, à ce titre, est un </w:t>
      </w:r>
      <w:r w:rsidRPr="009C5A72">
        <w:rPr>
          <w:rFonts w:asciiTheme="majorBidi" w:hAnsiTheme="majorBidi" w:cstheme="majorBidi"/>
          <w:sz w:val="24"/>
          <w:szCs w:val="24"/>
          <w:lang w:val="fr-FR"/>
        </w:rPr>
        <w:lastRenderedPageBreak/>
        <w:t>outil précieux pour faire des choix, être capables d’examen critique  et ne pas être</w:t>
      </w:r>
      <w:r w:rsidR="00277C18">
        <w:rPr>
          <w:rFonts w:asciiTheme="majorBidi" w:hAnsiTheme="majorBidi" w:cstheme="majorBidi"/>
          <w:sz w:val="24"/>
          <w:szCs w:val="24"/>
          <w:lang w:val="fr-FR"/>
        </w:rPr>
        <w:t xml:space="preserve"> dominés  (Laborde, 2010, p. 12</w:t>
      </w:r>
      <w:r w:rsidRPr="009C5A72">
        <w:rPr>
          <w:rFonts w:asciiTheme="majorBidi" w:hAnsiTheme="majorBidi" w:cstheme="majorBidi"/>
          <w:sz w:val="24"/>
          <w:szCs w:val="24"/>
          <w:lang w:val="fr-FR"/>
        </w:rPr>
        <w:t>).</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Default="009C5A72" w:rsidP="009C5A72">
      <w:pPr>
        <w:spacing w:line="360" w:lineRule="auto"/>
        <w:rPr>
          <w:rFonts w:asciiTheme="majorBidi" w:hAnsiTheme="majorBidi" w:cstheme="majorBidi"/>
          <w:lang w:val="fr-FR"/>
        </w:rPr>
      </w:pPr>
      <w:r w:rsidRPr="009C5A72">
        <w:rPr>
          <w:rFonts w:asciiTheme="majorBidi" w:hAnsiTheme="majorBidi" w:cstheme="majorBidi"/>
          <w:lang w:val="fr-FR"/>
        </w:rPr>
        <w:t xml:space="preserve">Pour clore ce paragraphe sur la non-domination comme interférence arbitraire, il faut dire que la non-domination renvoie au fait qu’on ne se sent pas contrôlé dans ce qu’on fait dans notre vie. J’emprunte un exemple : «  Si le maître bienveillant représente le cas typique de domination sans interférence, les exemples des interventions du juge et du policier, régulées par des filtres légaux, illustrent l’idée d’interférence sans domination » (Le Goff, 2001, p. 10). </w:t>
      </w:r>
    </w:p>
    <w:p w:rsidR="00817E9C" w:rsidRPr="009C5A72" w:rsidRDefault="00817E9C" w:rsidP="009C5A72">
      <w:pPr>
        <w:spacing w:line="360" w:lineRule="auto"/>
        <w:rPr>
          <w:rFonts w:asciiTheme="majorBidi" w:hAnsiTheme="majorBidi" w:cstheme="majorBidi"/>
          <w:b/>
          <w:bCs/>
          <w:lang w:val="fr-FR"/>
        </w:rPr>
      </w:pPr>
    </w:p>
    <w:p w:rsidR="009C5A72" w:rsidRPr="009C5A72" w:rsidRDefault="009C5A72" w:rsidP="009C5A72">
      <w:pPr>
        <w:pStyle w:val="Nessunaspaziatura"/>
        <w:numPr>
          <w:ilvl w:val="0"/>
          <w:numId w:val="29"/>
        </w:numPr>
        <w:spacing w:line="360" w:lineRule="auto"/>
        <w:jc w:val="both"/>
        <w:rPr>
          <w:rFonts w:asciiTheme="majorBidi" w:hAnsiTheme="majorBidi" w:cstheme="majorBidi"/>
          <w:b/>
          <w:bCs/>
          <w:sz w:val="24"/>
          <w:szCs w:val="24"/>
          <w:lang w:val="fr-FR"/>
        </w:rPr>
      </w:pPr>
      <w:r w:rsidRPr="009C5A72">
        <w:rPr>
          <w:rFonts w:asciiTheme="majorBidi" w:hAnsiTheme="majorBidi" w:cstheme="majorBidi"/>
          <w:b/>
          <w:bCs/>
          <w:sz w:val="24"/>
          <w:szCs w:val="24"/>
          <w:lang w:val="fr-FR"/>
        </w:rPr>
        <w:t>Mise en œuvre du concept de non-domination </w:t>
      </w: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p>
    <w:p w:rsidR="009C5A72" w:rsidRDefault="009C5A72" w:rsidP="009C5A72">
      <w:pPr>
        <w:spacing w:line="360" w:lineRule="auto"/>
        <w:rPr>
          <w:rFonts w:asciiTheme="majorBidi" w:hAnsiTheme="majorBidi" w:cstheme="majorBidi"/>
          <w:lang w:val="fr-FR"/>
        </w:rPr>
      </w:pPr>
      <w:r w:rsidRPr="009C5A72">
        <w:rPr>
          <w:rFonts w:asciiTheme="majorBidi" w:hAnsiTheme="majorBidi" w:cstheme="majorBidi"/>
          <w:lang w:val="fr-FR"/>
        </w:rPr>
        <w:t>Pour mettre en œuvre ce concept, Laborde a dû le sortir de sa démarche abstraite, analytique et par conséquent, avec peu de prise directe sur les problèmes politiques et contemporains. Elle explique que :</w:t>
      </w:r>
    </w:p>
    <w:p w:rsidR="004269A8" w:rsidRPr="009C5A72" w:rsidRDefault="004269A8" w:rsidP="009C5A72">
      <w:pPr>
        <w:spacing w:line="360" w:lineRule="auto"/>
        <w:rPr>
          <w:rFonts w:asciiTheme="majorBidi" w:hAnsiTheme="majorBidi" w:cstheme="majorBidi"/>
          <w:lang w:val="fr-FR"/>
        </w:rPr>
      </w:pPr>
    </w:p>
    <w:p w:rsidR="009C5A72" w:rsidRDefault="009C5A72" w:rsidP="00AB4540">
      <w:pPr>
        <w:tabs>
          <w:tab w:val="left" w:pos="7938"/>
        </w:tabs>
        <w:spacing w:line="360" w:lineRule="auto"/>
        <w:ind w:left="1134" w:right="1134"/>
        <w:jc w:val="both"/>
        <w:rPr>
          <w:rFonts w:asciiTheme="majorBidi" w:hAnsiTheme="majorBidi" w:cstheme="majorBidi"/>
          <w:lang w:val="fr-FR"/>
        </w:rPr>
      </w:pPr>
      <w:r w:rsidRPr="009C5A72">
        <w:rPr>
          <w:rFonts w:asciiTheme="majorBidi" w:hAnsiTheme="majorBidi" w:cstheme="majorBidi"/>
          <w:lang w:val="fr-FR"/>
        </w:rPr>
        <w:t>C’est une philosophie de la domination qui fait l’économie d’une sociologie de la domination [..]</w:t>
      </w:r>
      <w:r w:rsidR="00916D1A">
        <w:rPr>
          <w:rFonts w:asciiTheme="majorBidi" w:hAnsiTheme="majorBidi" w:cstheme="majorBidi"/>
          <w:lang w:val="fr-FR"/>
        </w:rPr>
        <w:t xml:space="preserve"> </w:t>
      </w:r>
      <w:r w:rsidRPr="009C5A72">
        <w:rPr>
          <w:rFonts w:asciiTheme="majorBidi" w:hAnsiTheme="majorBidi" w:cstheme="majorBidi"/>
          <w:lang w:val="fr-FR"/>
        </w:rPr>
        <w:t>Malgré quelques références timides aux « nouveaux mouvements soc</w:t>
      </w:r>
      <w:r w:rsidR="00AB4540">
        <w:rPr>
          <w:rFonts w:asciiTheme="majorBidi" w:hAnsiTheme="majorBidi" w:cstheme="majorBidi"/>
          <w:lang w:val="fr-FR"/>
        </w:rPr>
        <w:t xml:space="preserve">iaux » tels que les femmes, les </w:t>
      </w:r>
      <w:r w:rsidRPr="009C5A72">
        <w:rPr>
          <w:rFonts w:asciiTheme="majorBidi" w:hAnsiTheme="majorBidi" w:cstheme="majorBidi"/>
          <w:lang w:val="fr-FR"/>
        </w:rPr>
        <w:t>immigrés, les minorités culturelles et les homosexuels, les philosophes républicains ont hésité à appliquer le paradigme de la domination à la compréhension des enjeux sociaux actuels. C’est ce que je m’attache à faire dans cet ouvrage. (Laborde, 2010, p. 7</w:t>
      </w:r>
      <w:r w:rsidR="00817E9C">
        <w:rPr>
          <w:rFonts w:asciiTheme="majorBidi" w:hAnsiTheme="majorBidi" w:cstheme="majorBidi"/>
          <w:lang w:val="fr-FR"/>
        </w:rPr>
        <w:t>.</w:t>
      </w:r>
      <w:r w:rsidRPr="009C5A72">
        <w:rPr>
          <w:rFonts w:asciiTheme="majorBidi" w:hAnsiTheme="majorBidi" w:cstheme="majorBidi"/>
          <w:lang w:val="fr-FR"/>
        </w:rPr>
        <w:t>)</w:t>
      </w:r>
    </w:p>
    <w:p w:rsidR="00817E9C" w:rsidRPr="009C5A72" w:rsidRDefault="00817E9C" w:rsidP="009C5A72">
      <w:pPr>
        <w:spacing w:line="360" w:lineRule="auto"/>
        <w:ind w:left="1134" w:right="1134"/>
        <w:rPr>
          <w:rFonts w:asciiTheme="majorBidi" w:hAnsiTheme="majorBidi" w:cstheme="majorBidi"/>
          <w:lang w:val="fr-FR"/>
        </w:rPr>
      </w:pPr>
    </w:p>
    <w:p w:rsidR="009C5A72" w:rsidRPr="009C5A72" w:rsidRDefault="009C5A72" w:rsidP="00916D1A">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Pour ce faire, Laborde articule sa méthodologie autour de deux points : </w:t>
      </w:r>
    </w:p>
    <w:p w:rsidR="009C5A72" w:rsidRDefault="009C5A72" w:rsidP="00916D1A">
      <w:pPr>
        <w:pStyle w:val="Nessunaspaziatura"/>
        <w:numPr>
          <w:ilvl w:val="0"/>
          <w:numId w:val="18"/>
        </w:numPr>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L’articulation entre les principes universels et la culture particulière. </w:t>
      </w:r>
    </w:p>
    <w:p w:rsidR="00916D1A" w:rsidRPr="00916D1A" w:rsidRDefault="00916D1A" w:rsidP="00916D1A">
      <w:pPr>
        <w:pStyle w:val="Nessunaspaziatura"/>
        <w:spacing w:line="360" w:lineRule="auto"/>
        <w:ind w:left="1080"/>
        <w:jc w:val="both"/>
        <w:rPr>
          <w:rFonts w:asciiTheme="majorBidi" w:hAnsiTheme="majorBidi" w:cstheme="majorBidi"/>
          <w:sz w:val="24"/>
          <w:szCs w:val="24"/>
          <w:lang w:val="fr-FR"/>
        </w:rPr>
      </w:pPr>
    </w:p>
    <w:p w:rsidR="009C5A72" w:rsidRPr="009C5A72" w:rsidRDefault="009C5A72" w:rsidP="009C5A72">
      <w:pPr>
        <w:pStyle w:val="Nessunaspaziatura"/>
        <w:spacing w:line="360" w:lineRule="auto"/>
        <w:ind w:left="720"/>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Laborde dénonce, en ce sens, une confusion qui s’est aggravée avec le temps entre les principes républicains universels (égalité homme-femme, neutralité religieuse de l’État, les principes des droits de l’homme etc..) et leur inscription dans la culture particulière française. Elle explique que parfois il y a confusion entre ce qui relève de l’universel et ce qui relève du culturel. Dans le débat français il y a tendance à assimiler le républicanisme universel à la culture française. Dans cette confusion, on exige que les choix alimentaires, vestimentaires, de religions ou de sexualité soient conformes au modèle dominant de la société française.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numPr>
          <w:ilvl w:val="0"/>
          <w:numId w:val="18"/>
        </w:numPr>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 L’articulation des principes et la réalité sociale.</w:t>
      </w:r>
    </w:p>
    <w:p w:rsidR="009C5A72" w:rsidRPr="009C5A72" w:rsidRDefault="009C5A72" w:rsidP="009C5A72">
      <w:pPr>
        <w:pStyle w:val="Nessunaspaziatura"/>
        <w:spacing w:line="360" w:lineRule="auto"/>
        <w:ind w:left="1080"/>
        <w:jc w:val="both"/>
        <w:rPr>
          <w:rFonts w:asciiTheme="majorBidi" w:hAnsiTheme="majorBidi" w:cstheme="majorBidi"/>
          <w:sz w:val="24"/>
          <w:szCs w:val="24"/>
          <w:lang w:val="fr-FR"/>
        </w:rPr>
      </w:pPr>
    </w:p>
    <w:p w:rsidR="009C5A72" w:rsidRPr="009C5A72" w:rsidRDefault="009C5A72" w:rsidP="009C5A72">
      <w:pPr>
        <w:pStyle w:val="Nessunaspaziatura"/>
        <w:spacing w:line="360" w:lineRule="auto"/>
        <w:ind w:left="720"/>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Laborde dans ce deuxième point se pose la question de savoir si les principes et les idéaux tant célébrés par les républicains correspondent au vécu des citoyens français.  Pour expliquer ce point, LABORDE propose la notion de « non-domination ». Elle réinterprète les trois idéaux de la devise française à la lumière de l’idéal républicain de non-domination. C’est ce qu’elle appelle la théorie sociale.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En mobilisant  la notion de non-domination et sa théorie sociale, Laborde met en avant sa théorie du républicanisme critique.  Elle le fait à partir des controverses liées au port du foulard islamique dans les écoles et pose trois questions qui interpellent respectivement les trois idéaux de la devise française, liberté, égalité et fraternité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numPr>
          <w:ilvl w:val="0"/>
          <w:numId w:val="20"/>
        </w:numPr>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 première est la question de la liberté et de l’autonomie : émanciper les enfants (et en particulier les jeunes filles) de la culture ou religion inculquées par leur famille est-il un des buts légitimes de l’éducation républicaine ? </w:t>
      </w:r>
    </w:p>
    <w:p w:rsidR="009C5A72" w:rsidRPr="009C5A72" w:rsidRDefault="009C5A72" w:rsidP="009C5A72">
      <w:pPr>
        <w:pStyle w:val="Nessunaspaziatura"/>
        <w:numPr>
          <w:ilvl w:val="0"/>
          <w:numId w:val="20"/>
        </w:numPr>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 deuxième est la question de l’égalité et de la neutralité de l’État : en quoi la séparation entre la sphère publique et le religieux garantit-elle l’égal respect de tous les citoyens, croyants et non croyants ? </w:t>
      </w:r>
    </w:p>
    <w:p w:rsidR="009C5A72" w:rsidRPr="009C5A72" w:rsidRDefault="009C5A72" w:rsidP="009C5A72">
      <w:pPr>
        <w:pStyle w:val="Nessunaspaziatura"/>
        <w:numPr>
          <w:ilvl w:val="0"/>
          <w:numId w:val="20"/>
        </w:numPr>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La troisième est la question de la fraternité et de la solidarité entre citoyens : l’expression publique des différences identitaires compromet-elle l’identité et la solidarité nationales ?  (Laborde, 2010, p. 6.)</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 répondant à ces questions et en déplaçant les termes du débat entre un républicanisme tolérant et critique de la loi et un républicanisme laïciste, Laborde articule les trois questions mentionnées ci-dessus. Sur la question de l’émancipation, elle estime que  les républicains tolérants ont raison de souligner qu’il est difficile de penser le projet républicain de l’émancipation par la raison, au vu du pluralisme éthique des sociétés contemporaines. Mais cela ne veut pas dire qu’un idéal plus modeste et moins controversé (celui de la non-domination, plutôt que de l’émancipation) ne puisse constituer une alternative progressiste séduisante.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Sur la question de la neutralité de l’État, elle explique que  les républicains tolérants ont raison de souligner que la « catho-laïcité » à la française peine à traiter les musulmans de </w:t>
      </w:r>
      <w:r w:rsidRPr="009C5A72">
        <w:rPr>
          <w:rFonts w:asciiTheme="majorBidi" w:hAnsiTheme="majorBidi" w:cstheme="majorBidi"/>
          <w:sz w:val="24"/>
          <w:szCs w:val="24"/>
          <w:lang w:val="fr-FR"/>
        </w:rPr>
        <w:lastRenderedPageBreak/>
        <w:t xml:space="preserve">manière impartiale. Mais cela ne veut pas dire que le principe de neutralité religieuse de l’État républicain doive être pour autant abandonné. En revanche, sa signification, dans des sociétés historiquement chrétiennes et confrontées aujourd’hui au pluralisme religieux, doit être repensée, afin de modérer les effets de domination des minorités religieuses par la catho-laïcité.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817E9C"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Et enfin, quant à la question de la solidarité entre citoyens, elle estime que  les républicains tolérants ont raison de dire que l’intégration nationale basée sur l’assimilation est aveugle aux différences et donc, en pratique, aveugle au racisme, à la discrimination et à la non reconnaissance de la pluralité ethnique et culturelle de la société française . Mais cela ne veut pas dire que les citoyens devraient voir reconnaitre leurs identités particulières par l’État. </w:t>
      </w:r>
    </w:p>
    <w:p w:rsidR="00817E9C" w:rsidRDefault="00817E9C"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L’important, en revanche, est qu’ils ne soient pas dominés. Ainsi le républicanisme critique vise-t-il la levée des principaux obstacles (socio-économiques, politiques et symboliques) et une pleine participation citoyenne des membres des minorités (Laborde, 2010, p. 6.)</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Une fois exposée sa position par rapport aux trois idéaux de la devise française, Laborde va plus loin et met en avant l’idée des tolérants qui invite les acteurs en France à mettre fin au « conflit des deux Frances » et donc à repenser la séparation stricte entre l’État et les religions qui, malgré son utilité historique, doit reconnaitre aujourd’hui le rôle social de ces religions et donc le dépassement de telle forme de séparation. Selon Laborde, cette idée renvoie à la notion de « consensus par recoupement » de </w:t>
      </w:r>
      <w:proofErr w:type="spellStart"/>
      <w:r w:rsidRPr="009C5A72">
        <w:rPr>
          <w:rFonts w:asciiTheme="majorBidi" w:hAnsiTheme="majorBidi" w:cstheme="majorBidi"/>
          <w:sz w:val="24"/>
          <w:szCs w:val="24"/>
          <w:lang w:val="fr-FR"/>
        </w:rPr>
        <w:t>Rawls</w:t>
      </w:r>
      <w:proofErr w:type="spellEnd"/>
      <w:r w:rsidRPr="009C5A72">
        <w:rPr>
          <w:rFonts w:asciiTheme="majorBidi" w:hAnsiTheme="majorBidi" w:cstheme="majorBidi"/>
          <w:sz w:val="24"/>
          <w:szCs w:val="24"/>
          <w:lang w:val="fr-FR"/>
        </w:rPr>
        <w:t xml:space="preserve"> où les citoyens peuvent avoir des raisons différentes pour accepter les « prémisses laïques de la séparation » entre État et religions (Laborde, 2010, p. 18). Dans ce sens, « </w:t>
      </w:r>
      <w:r w:rsidRPr="009C5A72">
        <w:rPr>
          <w:rFonts w:asciiTheme="majorBidi" w:hAnsiTheme="majorBidi" w:cstheme="majorBidi"/>
          <w:b/>
          <w:bCs/>
          <w:sz w:val="24"/>
          <w:szCs w:val="24"/>
          <w:lang w:val="fr-FR"/>
        </w:rPr>
        <w:t> </w:t>
      </w:r>
      <w:r w:rsidRPr="009C5A72">
        <w:rPr>
          <w:rFonts w:asciiTheme="majorBidi" w:hAnsiTheme="majorBidi" w:cstheme="majorBidi"/>
          <w:sz w:val="24"/>
          <w:szCs w:val="24"/>
          <w:lang w:val="fr-FR"/>
        </w:rPr>
        <w:t xml:space="preserve">Hervieu-Léger a proposé que l’islam soit inclus parmi les « grandes familles spirituelles » qui n’acceptent pas simplement l’ordre légal républicain, mais contribuent aussi à ses fondations morales et symboliques [..] Il doit prendre place parmi les écoles spirituelles de France, et bénéficier de soutien public, proportionnel à son statut de deuxième religion du pays »  (Laborde, 2010, p. 18.)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Laborde invite donc à ne pas faire abstraction du statu quo en faisant appel aux principes abstraits de séparation sans tenir compte de comment ces mêmes principes sont mis en œuvre. C’est de cette manière que les religions traditionnelles ont pu bénéficier d’une laïcité « souple »  pendant qu’on demande aux musulmans de se conformer à une laïcité stricte. Elle propose alors le principe de la citoyenneté laïque où le statut de citoyen ne peut être fondé que </w:t>
      </w:r>
      <w:r w:rsidRPr="009C5A72">
        <w:rPr>
          <w:rFonts w:asciiTheme="majorBidi" w:hAnsiTheme="majorBidi" w:cstheme="majorBidi"/>
          <w:sz w:val="24"/>
          <w:szCs w:val="24"/>
          <w:lang w:val="fr-FR"/>
        </w:rPr>
        <w:lastRenderedPageBreak/>
        <w:t xml:space="preserve">sur une base non confessionnelle, libre de toute croyance ou identité où les citoyens sont reconnus par leur statut comme tel et non dominés.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507D4F">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Le dernier point traité par Laborde dans sa théorie de républicanisme critique est celui relatif au port des signes religieux ostensibles dans la fonction publique. Selon elle, le vrai débat sur ce point est le « statut de l’interface entre le public et le privé » et notamment les situations où le citoyen cesse d’être un individu privé et doit mettre de côté ses croyances en public, sous peine de miner « les conditions de la citoyenneté laïque ». C’est en ces termes que le devoir de</w:t>
      </w:r>
      <w:r w:rsidR="00916D1A">
        <w:rPr>
          <w:rFonts w:asciiTheme="majorBidi" w:hAnsiTheme="majorBidi" w:cstheme="majorBidi"/>
          <w:sz w:val="24"/>
          <w:szCs w:val="24"/>
          <w:lang w:val="fr-FR"/>
        </w:rPr>
        <w:t xml:space="preserve"> réserve religieuse des fonctionnaires</w:t>
      </w:r>
      <w:r w:rsidRPr="009C5A72">
        <w:rPr>
          <w:rFonts w:asciiTheme="majorBidi" w:hAnsiTheme="majorBidi" w:cstheme="majorBidi"/>
          <w:sz w:val="24"/>
          <w:szCs w:val="24"/>
          <w:lang w:val="fr-FR"/>
        </w:rPr>
        <w:t xml:space="preserve"> publics est posé et la réconciliation entre leurs droits</w:t>
      </w:r>
      <w:r w:rsidR="00916D1A">
        <w:rPr>
          <w:rFonts w:asciiTheme="majorBidi" w:hAnsiTheme="majorBidi" w:cstheme="majorBidi"/>
          <w:sz w:val="24"/>
          <w:szCs w:val="24"/>
          <w:lang w:val="fr-FR"/>
        </w:rPr>
        <w:t xml:space="preserve"> </w:t>
      </w:r>
      <w:r w:rsidRPr="009C5A72">
        <w:rPr>
          <w:rFonts w:asciiTheme="majorBidi" w:hAnsiTheme="majorBidi" w:cstheme="majorBidi"/>
          <w:sz w:val="24"/>
          <w:szCs w:val="24"/>
          <w:lang w:val="fr-FR"/>
        </w:rPr>
        <w:t>religieux et leur devoir de réserve ne peut être évitée. À la question s’il est juste de bannir tout symbole religieux d’appartenance des employés publics, sa réponse est mitigée : La prohibition est justifiée dans les fonctions d’autorité comme peut être la fonction d’un juge. Par contre, elle est  difficilement justifiée quand il s’agit d’un universitaire (Laborde, 2010, p. 19). Sa</w:t>
      </w:r>
      <w:r w:rsidRPr="009C5A72">
        <w:rPr>
          <w:rFonts w:asciiTheme="majorBidi" w:hAnsiTheme="majorBidi" w:cstheme="majorBidi"/>
          <w:b/>
          <w:bCs/>
          <w:sz w:val="24"/>
          <w:szCs w:val="24"/>
          <w:lang w:val="fr-FR"/>
        </w:rPr>
        <w:t xml:space="preserve"> </w:t>
      </w:r>
      <w:r w:rsidRPr="009C5A72">
        <w:rPr>
          <w:rFonts w:asciiTheme="majorBidi" w:hAnsiTheme="majorBidi" w:cstheme="majorBidi"/>
          <w:sz w:val="24"/>
          <w:szCs w:val="24"/>
          <w:lang w:val="fr-FR"/>
        </w:rPr>
        <w:t>position</w:t>
      </w:r>
      <w:r w:rsidRPr="009C5A72">
        <w:rPr>
          <w:rFonts w:asciiTheme="majorBidi" w:hAnsiTheme="majorBidi" w:cstheme="majorBidi"/>
          <w:b/>
          <w:bCs/>
          <w:sz w:val="24"/>
          <w:szCs w:val="24"/>
          <w:lang w:val="fr-FR"/>
        </w:rPr>
        <w:t xml:space="preserve"> </w:t>
      </w:r>
      <w:r w:rsidRPr="009C5A72">
        <w:rPr>
          <w:rFonts w:asciiTheme="majorBidi" w:hAnsiTheme="majorBidi" w:cstheme="majorBidi"/>
          <w:sz w:val="24"/>
          <w:szCs w:val="24"/>
          <w:lang w:val="fr-FR"/>
        </w:rPr>
        <w:t>ne change pas quand il s’agit du port du voile à l’école où elle se dit contraire à l’interdiction du port du voile qui a fait l’objet de la loi 2004. Pour elle, l’État doit être neutre pour que les citoyens usagers ne le soient pas.</w:t>
      </w:r>
      <w:r w:rsidRPr="009C5A72">
        <w:rPr>
          <w:rFonts w:asciiTheme="majorBidi" w:hAnsiTheme="majorBidi" w:cstheme="majorBidi"/>
          <w:b/>
          <w:bCs/>
          <w:sz w:val="24"/>
          <w:szCs w:val="24"/>
          <w:lang w:val="fr-FR"/>
        </w:rPr>
        <w:t xml:space="preserve"> </w:t>
      </w:r>
      <w:r w:rsidRPr="009C5A72">
        <w:rPr>
          <w:rFonts w:asciiTheme="majorBidi" w:hAnsiTheme="majorBidi" w:cstheme="majorBidi"/>
          <w:sz w:val="24"/>
          <w:szCs w:val="24"/>
          <w:lang w:val="fr-FR"/>
        </w:rPr>
        <w:t xml:space="preserve">À ce titre, Laborde est pour une laïcité qui sait réunir une doctrine de séparation stricte où l’État ne devrait soutenir aucune religion et une doctrine de conscience tolérante qui limite la portée du devoir de réserve religieuse.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Elle conclut son travail en expliquant que le républicanisme critique avec la notion de non-domination peut permettre au républicanisme français de conceptualiser nombre d’engagements spécifiques  – la neutralité religieuse de l’État et la laïcité, la citoyenneté commune, le rejet des inégalités destructrices du lien social, le rôle de l’éducation dans la formation du citoyen. « Ainsi, ce qui manque au républicanisme classique est une théorie sociale, qui mette à nu les imperfections de la république ‘’réelle’’ par rapport à la république ‘’idéale’’. De son côté, le républicanisme tolérant pèche par excès de pragmatisme (ou de virulence critique) et peine à articuler la critique sociale à l’application des principes républicains normatifs. En somme, le républicanisme classique souffre d’un déficit sociologique, et le républicanisme tolérant souffre d’un déficit normatif » parce que, bien qu’il mette en exergue les incohérences des laïcistes, il est   incapable de mobiliser des ressources philosophiques et sociologiques qui ne soient problématiques. De cette manière,  Laborde consacre le principe de non-domination et le dit d’ailleurs : « Seuls les individus qui bénéficient d’un statut de non-domination sont à même d’être des citoyens. L’idéal de </w:t>
      </w:r>
      <w:r w:rsidRPr="009C5A72">
        <w:rPr>
          <w:rFonts w:asciiTheme="majorBidi" w:hAnsiTheme="majorBidi" w:cstheme="majorBidi"/>
          <w:sz w:val="24"/>
          <w:szCs w:val="24"/>
          <w:lang w:val="fr-FR"/>
        </w:rPr>
        <w:lastRenderedPageBreak/>
        <w:t xml:space="preserve">citoyenneté comme non-domination permet ainsi de reformuler les idéaux classiques du républicanisme français : liberté, égalité, fraternité » (Laborde, 2010, p. 24.)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numPr>
          <w:ilvl w:val="0"/>
          <w:numId w:val="29"/>
        </w:numPr>
        <w:spacing w:line="360" w:lineRule="auto"/>
        <w:jc w:val="both"/>
        <w:rPr>
          <w:rFonts w:asciiTheme="majorBidi" w:hAnsiTheme="majorBidi" w:cstheme="majorBidi"/>
          <w:b/>
          <w:bCs/>
          <w:sz w:val="24"/>
          <w:szCs w:val="24"/>
          <w:lang w:val="fr-FR"/>
        </w:rPr>
      </w:pPr>
      <w:r w:rsidRPr="009C5A72">
        <w:rPr>
          <w:rFonts w:asciiTheme="majorBidi" w:hAnsiTheme="majorBidi" w:cstheme="majorBidi"/>
          <w:b/>
          <w:bCs/>
          <w:sz w:val="24"/>
          <w:szCs w:val="24"/>
          <w:lang w:val="fr-FR"/>
        </w:rPr>
        <w:t>La position de Laborde sur les signes religieux dans la fonction publique </w:t>
      </w: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p>
    <w:p w:rsidR="009C5A72" w:rsidRPr="009C5A72" w:rsidRDefault="009C5A72" w:rsidP="00C63650">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Bien que Laborde n’évoque pas directement la question des signes religieux dans la fonction publique dans son livre, toutefois son travail donne des indications précieuses. Je rappelle que le fil conducteur du travail de Laborde est le concept de non-domination. A ce titre, elle se démarque de la vision </w:t>
      </w:r>
      <w:proofErr w:type="spellStart"/>
      <w:r w:rsidRPr="009C5A72">
        <w:rPr>
          <w:rFonts w:asciiTheme="majorBidi" w:hAnsiTheme="majorBidi" w:cstheme="majorBidi"/>
          <w:sz w:val="24"/>
          <w:szCs w:val="24"/>
          <w:lang w:val="fr-FR"/>
        </w:rPr>
        <w:t>multiculturaliste</w:t>
      </w:r>
      <w:proofErr w:type="spellEnd"/>
      <w:r w:rsidRPr="009C5A72">
        <w:rPr>
          <w:rFonts w:asciiTheme="majorBidi" w:hAnsiTheme="majorBidi" w:cstheme="majorBidi"/>
          <w:sz w:val="24"/>
          <w:szCs w:val="24"/>
          <w:lang w:val="fr-FR"/>
        </w:rPr>
        <w:t xml:space="preserve"> des républicain</w:t>
      </w:r>
      <w:r w:rsidR="00817E9C">
        <w:rPr>
          <w:rFonts w:asciiTheme="majorBidi" w:hAnsiTheme="majorBidi" w:cstheme="majorBidi"/>
          <w:sz w:val="24"/>
          <w:szCs w:val="24"/>
          <w:lang w:val="fr-FR"/>
        </w:rPr>
        <w:t>s tolérants. Elle considère l’</w:t>
      </w:r>
      <w:r w:rsidRPr="009C5A72">
        <w:rPr>
          <w:rFonts w:asciiTheme="majorBidi" w:hAnsiTheme="majorBidi" w:cstheme="majorBidi"/>
          <w:sz w:val="24"/>
          <w:szCs w:val="24"/>
          <w:lang w:val="fr-FR"/>
        </w:rPr>
        <w:t>argumentaire philosophique</w:t>
      </w:r>
      <w:r w:rsidR="00817E9C">
        <w:rPr>
          <w:rFonts w:asciiTheme="majorBidi" w:hAnsiTheme="majorBidi" w:cstheme="majorBidi"/>
          <w:sz w:val="24"/>
          <w:szCs w:val="24"/>
          <w:lang w:val="fr-FR"/>
        </w:rPr>
        <w:t xml:space="preserve"> est</w:t>
      </w:r>
      <w:r w:rsidRPr="009C5A72">
        <w:rPr>
          <w:rFonts w:asciiTheme="majorBidi" w:hAnsiTheme="majorBidi" w:cstheme="majorBidi"/>
          <w:sz w:val="24"/>
          <w:szCs w:val="24"/>
          <w:lang w:val="fr-FR"/>
        </w:rPr>
        <w:t xml:space="preserve"> problématique parce qu’il est incapable de donner des réponses capables de garantir les citoyens contre la domination. Ils dénoncent les incohérences des laïcistes et préconisent des droits culturels collectifs qui ne tiennent pas compte de l’exigence républicaine d’une autonomie individuelle et des risques d’une domination, notamment des femmes. Laborde critique également les laïcistes parce qu’ils sont incapables de concrétiser les idéaux qu’ils prônent et aveugles aux discriminations que subissent les minorités. Son républicanisme critique est sensible à la pertinence du cadre juridique républicain dans son combat contre les dominations des citoyens à condition qu’il ne les domine. Elle regarde aussi avec intérêt les critiques des tolérants et voit qu’ils touchent juste mais peinent à articuler leur critique avec des solutions normatives valables.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De manière concrète, Laborde est contraire à une interdiction totale des signes religieux dans la fonction publique parce que, selon elle, elle contredirait les valeurs centrales d’une démocratie (notamment une démocratie pluraliste comme est le cas en Belgique) à savoir l’inclusion civique et la justice. Elle contredirait l’inclusion civique parce qu’en interdisant l’accès des femmes voilées à la fonction publique, on va les exclure d’une partie du monde du travail et ainsi rendre leur situation plus précaire et leur participation citoyenne plus difficile. On va peut-être dire que ces femmes n’ont qu’à enlever leur foulard. Le cas échéant, on se poserait la question sur les limites de la tolérance des valeurs du vivre ensemble et de la citoyenneté commune. Elle contredirait également la valeur de la justice parce que l’idée sous-jacente à une interdiction totale est celle de l’uniformité de la règle pour tous. Cette idée, toutefois, néglige les effets de la discrimination indirecte parce qu’une loi à l’apparence neutre peut avoir des conséquences délétères sur un groupe particulier. C’est le cas des femmes musulmanes.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Default="009C5A72" w:rsidP="0079161B">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lastRenderedPageBreak/>
        <w:t>En ce qui concerne le port des signes religieux dans la fonction publique, il ne faut pas oublier que la neutralité des institutions de l’État est nécessaire pour qu’il n’y ait pas d’allégeance à aucune religion que ce soit. En revanche, elle a le devoir de respecter les convictions des citoyens. Mais la question la plus complexe est quand il s’agit d’une situation limite où le</w:t>
      </w:r>
      <w:r w:rsidR="00D336B3">
        <w:rPr>
          <w:rFonts w:asciiTheme="majorBidi" w:hAnsiTheme="majorBidi" w:cstheme="majorBidi"/>
          <w:sz w:val="24"/>
          <w:szCs w:val="24"/>
          <w:lang w:val="fr-FR"/>
        </w:rPr>
        <w:t xml:space="preserve"> </w:t>
      </w:r>
      <w:r w:rsidRPr="009C5A72">
        <w:rPr>
          <w:rFonts w:asciiTheme="majorBidi" w:hAnsiTheme="majorBidi" w:cstheme="majorBidi"/>
          <w:sz w:val="24"/>
          <w:szCs w:val="24"/>
          <w:lang w:val="fr-FR"/>
        </w:rPr>
        <w:t>privé et le public s’entremêlent. Laborde se pose la question légitime de la prise de position politique sur la base de convictions religieuses : </w:t>
      </w:r>
    </w:p>
    <w:p w:rsidR="004269A8" w:rsidRPr="009C5A72" w:rsidRDefault="004269A8"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ind w:left="1134" w:right="1134"/>
        <w:jc w:val="both"/>
        <w:rPr>
          <w:rFonts w:asciiTheme="majorBidi" w:hAnsiTheme="majorBidi" w:cstheme="majorBidi"/>
          <w:sz w:val="24"/>
          <w:szCs w:val="24"/>
          <w:lang w:val="fr-FR"/>
        </w:rPr>
      </w:pPr>
      <w:r w:rsidRPr="009C5A72">
        <w:rPr>
          <w:rFonts w:asciiTheme="majorBidi" w:hAnsiTheme="majorBidi" w:cstheme="majorBidi"/>
          <w:sz w:val="24"/>
          <w:szCs w:val="24"/>
          <w:lang w:val="fr-FR"/>
        </w:rPr>
        <w:t>Au nom de quoi empêcher un catholique de juger la législation sur l’avortement ou sur les droits des homosexuels « en toute âme et conscience », c’est-à-dire à la lumière de sa foi ? Mais serait-il acceptable qu’un député ou un représentant de l’État se livre à des pratiques semblables en public ? De même, on peut admettre que les politiques publiques ne devraient pas être justifiées par l’invocation d’opinions religieuses, mais cela implique-t-il que les groupes religieux n’ont aucune légitimité dans les débats publics sur les questions d’éthique, par exemple ? (Laborde,  2010, p. 19.)</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r w:rsidRPr="009C5A72">
        <w:rPr>
          <w:rFonts w:asciiTheme="majorBidi" w:hAnsiTheme="majorBidi" w:cstheme="majorBidi"/>
          <w:sz w:val="24"/>
          <w:szCs w:val="24"/>
          <w:lang w:val="fr-FR"/>
        </w:rPr>
        <w:t>C’est en ces termes que se tient le vrai débat et que le devoir de réserve des employés publics est posé. Ces employés se trouvent dans une situation d’interface entre le public et le privé et donc entre leur devoir de réserve et leurs droits religieux. Dans cette situation, Laborde n’est pas d’accord avec le fait de bannir tout symbole d’appartenance religieuse et explique que la prohibition dépend de l’importance de la fonction et de sa nature coercitive. Si pour un ministre de la république et un instituteur la prohibition est justifiable, elle l’est difficilement pour un inspecteur des impôts et un universitaire. Laborde propose une version laïque qui met ensemble une doctrine de séparation stricte entre l’État et la religion et une doctrine de conscience tolérante. Elle est contraire à une application très stricte de la laïcité qui aboutirait à l’exclusion des croyants et donc à leur domination (Laborde 2010, p. 19.)</w:t>
      </w:r>
      <w:r w:rsidRPr="009C5A72">
        <w:rPr>
          <w:rFonts w:asciiTheme="majorBidi" w:hAnsiTheme="majorBidi" w:cstheme="majorBidi"/>
          <w:b/>
          <w:bCs/>
          <w:sz w:val="24"/>
          <w:szCs w:val="24"/>
          <w:lang w:val="fr-FR"/>
        </w:rPr>
        <w:t xml:space="preserv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425314" w:rsidRDefault="00425314" w:rsidP="009C5A72">
      <w:pPr>
        <w:pStyle w:val="Nessunaspaziatura"/>
        <w:spacing w:line="360" w:lineRule="auto"/>
        <w:jc w:val="both"/>
        <w:rPr>
          <w:rFonts w:asciiTheme="majorBidi" w:hAnsiTheme="majorBidi" w:cstheme="majorBidi"/>
          <w:sz w:val="24"/>
          <w:szCs w:val="24"/>
          <w:lang w:val="fr-FR"/>
        </w:rPr>
      </w:pPr>
    </w:p>
    <w:p w:rsidR="00F2554C" w:rsidRDefault="00F2554C"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rPr>
          <w:rFonts w:asciiTheme="majorBidi" w:hAnsiTheme="majorBidi" w:cstheme="majorBidi"/>
          <w:sz w:val="24"/>
          <w:szCs w:val="24"/>
          <w:lang w:val="fr-FR"/>
        </w:rPr>
      </w:pPr>
    </w:p>
    <w:p w:rsidR="009C5A72" w:rsidRPr="00425314" w:rsidRDefault="009C5A72" w:rsidP="00425314">
      <w:pPr>
        <w:pStyle w:val="Nessunaspaziatura"/>
        <w:spacing w:line="360" w:lineRule="auto"/>
        <w:rPr>
          <w:rFonts w:asciiTheme="majorBidi" w:hAnsiTheme="majorBidi" w:cstheme="majorBidi"/>
          <w:b/>
          <w:bCs/>
          <w:sz w:val="28"/>
          <w:szCs w:val="28"/>
          <w:lang w:val="fr-FR"/>
        </w:rPr>
      </w:pPr>
      <w:r w:rsidRPr="00425314">
        <w:rPr>
          <w:rFonts w:asciiTheme="majorBidi" w:hAnsiTheme="majorBidi" w:cstheme="majorBidi"/>
          <w:b/>
          <w:bCs/>
          <w:sz w:val="28"/>
          <w:szCs w:val="28"/>
          <w:lang w:val="fr-FR"/>
        </w:rPr>
        <w:lastRenderedPageBreak/>
        <w:t>Chapitre 3 : Les positions des partis politiques</w:t>
      </w:r>
    </w:p>
    <w:p w:rsidR="009C5A72" w:rsidRPr="009C5A72" w:rsidRDefault="009C5A72" w:rsidP="009C5A72">
      <w:pPr>
        <w:pStyle w:val="Nessunaspaziatura"/>
        <w:spacing w:line="360" w:lineRule="auto"/>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Depuis une vingtaine d’années en France et en Belgique (bien que plus modérément), le port du voile islamique a fait l’objet de beaucoup d’agitation et de débat. Dans ce chapitre sur les positions des partis politiques par rapport à la question de recherche et, comme annoncé dans l’introduction, je vais m’appuyer sur les  déclarations faites par les hommes politiques dans la presse et dans les des débats publics durant les cinq dernières années ainsi que sur les propositions et programmes politiques francophones durant la campagne électorale de juin 2019. Je commencerai tout d’abord à donner, de manière générale, une vision panoramique sur les positionnements des politiques francophones. Ensuite, je vais parler de leurs orientations en exposant leurs argumentations. Le troisième point de ce chapitre sera dédié à l’analyse de ces orientations et argumentations.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Avant d’aborder les positionnements des partis politiques, j’aimerais quand même attirer l’attention sur quelques considérations qui sont centrales pour ce travail. La première considération est que j’ai décidé de centrer mon travail sur six partis politiques francophones : le parti socialiste (PS), le mouvement réformateur (MR), le parti du travail de Belgique (PTB), le parti démocrate fédéraliste indépendant (Défi), le parti vert francophone (Ecolo) et le centre démocrate humaniste (CDH). Les raisons de ce choix reposent sur l’importance de ces partis ainsi que de leur engagement, plus ou moins important,  dans les débats sur le thème des signes ostensibles.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 deuxième est que ces partis adaptent leur projet politique à leur électorat qui est différent selon qu’on se trouve à Bruxelles ou en Wallonie. Ce qui n’est pas sans conséquence pour ce travail. Ainsi on verra qu’il y a des différences d’orientation qui tiennent compte de la différence dans la composition de l’électorat entre les deux régions (cette différence sera mise en exergue lors du prochain chapitre réservé à l’approfondissement de l’analyse).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F2554C">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Une dernière considération réside dans le fait que parmi les activités entreprises pour recueillir des données sur le sujet, j’ai envoyé des courriels aux partis susmentionnés. Seuls PS, Ecolo et PTB m’ont répondu. Et pendant que le MR et le CDH ne se sont pas prononcés, le parti Défi m’a juste informé qu’il a transmis ma requête au président pour qu’il en prenne connaissance. Jusqu’à aujourd’hui j’ai pas eu de réponse. </w:t>
      </w: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p>
    <w:p w:rsidR="009C5A72" w:rsidRPr="009C5A72" w:rsidRDefault="009C5A72" w:rsidP="009C5A72">
      <w:pPr>
        <w:pStyle w:val="Nessunaspaziatura"/>
        <w:numPr>
          <w:ilvl w:val="0"/>
          <w:numId w:val="5"/>
        </w:numPr>
        <w:spacing w:line="360" w:lineRule="auto"/>
        <w:jc w:val="both"/>
        <w:rPr>
          <w:rFonts w:asciiTheme="majorBidi" w:hAnsiTheme="majorBidi" w:cstheme="majorBidi"/>
          <w:b/>
          <w:bCs/>
          <w:sz w:val="24"/>
          <w:szCs w:val="24"/>
          <w:lang w:val="fr-FR"/>
        </w:rPr>
      </w:pPr>
      <w:r w:rsidRPr="009C5A72">
        <w:rPr>
          <w:rFonts w:asciiTheme="majorBidi" w:hAnsiTheme="majorBidi" w:cstheme="majorBidi"/>
          <w:b/>
          <w:bCs/>
          <w:sz w:val="24"/>
          <w:szCs w:val="24"/>
          <w:lang w:val="fr-FR"/>
        </w:rPr>
        <w:lastRenderedPageBreak/>
        <w:t>Positionnement des partis politiques</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r w:rsidRPr="009C5A72">
        <w:rPr>
          <w:rFonts w:asciiTheme="majorBidi" w:hAnsiTheme="majorBidi" w:cstheme="majorBidi"/>
          <w:sz w:val="24"/>
          <w:szCs w:val="24"/>
          <w:lang w:val="fr-FR"/>
        </w:rPr>
        <w:t>La question des signes ostensibles revient fréquemment dans les débats publics surtout en proximité des élections. Avant les élections fédérales de juin 2019, la Libre Belgique a élaboré un test électoral (en collaboration avec la RTBF, la VRT, De Standaard, l'</w:t>
      </w:r>
      <w:proofErr w:type="spellStart"/>
      <w:r w:rsidRPr="009C5A72">
        <w:rPr>
          <w:rFonts w:asciiTheme="majorBidi" w:hAnsiTheme="majorBidi" w:cstheme="majorBidi"/>
          <w:sz w:val="24"/>
          <w:szCs w:val="24"/>
          <w:lang w:val="fr-FR"/>
        </w:rPr>
        <w:t>UCLouvain</w:t>
      </w:r>
      <w:proofErr w:type="spellEnd"/>
      <w:r w:rsidRPr="009C5A72">
        <w:rPr>
          <w:rFonts w:asciiTheme="majorBidi" w:hAnsiTheme="majorBidi" w:cstheme="majorBidi"/>
          <w:sz w:val="24"/>
          <w:szCs w:val="24"/>
          <w:lang w:val="fr-FR"/>
        </w:rPr>
        <w:t xml:space="preserve"> et l'Université d'Anvers) pour lequel il a demandé aux sept principaux partis francophones de se positionner comme « D'accord » ou « Pas d'accord » sur des centaines d'affirmations. Parmi celles-ci, figurait : « Le port du voile islamique doit être interdit pour le personnel au guichet des administrations ? » (La libre, 14 avril 2019). Voici les réponses des partis :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Il en résulte que le MR soutient l’interdiction la plus extensive des signes distinctifs. Défi et PS, quant à eux, prônent l’inscription de la laïcité de l’État dans la constitution. Le CDH n’a pas une position claire mentionnée dans son programme, néanmoins il s’est positionné contre le port dans le cadre de l’école et de l’administration. A l’autre côté de l’échelle, on trouve le PTB qui est totalement  contraire à l’interdiction et donc pour une neutralité inclusive. Il est suivi partiellement par Ecolo. On a donc une situation de ce genre : les deux partis de la droite ainsi que le PS et le CDH sont pour une interdiction du port des signes distinctifs à tous les fonctionnaires et le PTB et les verts sont contre l’interdiction. Toutefois Ecolo estime que « le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ne doit être interdit qu’aux agents disposant d’un « pouvoir de coercition à l’égard des citoyens ou d’une parcelle d’autorité publique » (Le Soir, 12 mai 2019).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425314" w:rsidRDefault="009C5A72" w:rsidP="00425314">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Après une reproduction à grandes lignes des positionnements des partis politiques francophones sur le port des signes distinctifs ostensibles, entrons maintenant dans le vif du sujet. Le MR, Défi, PS et CDH, sont pour la neutralité stricte et une interdiction de tout signe religieux pour tous les agents publics sans distinction. Ils préconisent une interdiction totale du port de tous les signes ostensibles religieux et non religieux dans l’exercice de la fonction publique. Le MR, en plus,  préconise une interdiction généralisée même dans les fonctions </w:t>
      </w:r>
      <w:r w:rsidR="00425314">
        <w:rPr>
          <w:rFonts w:asciiTheme="majorBidi" w:hAnsiTheme="majorBidi" w:cstheme="majorBidi"/>
          <w:sz w:val="24"/>
          <w:szCs w:val="24"/>
          <w:lang w:val="fr-FR"/>
        </w:rPr>
        <w:t>qui</w:t>
      </w:r>
    </w:p>
    <w:p w:rsidR="009C5A72" w:rsidRPr="009C5A72" w:rsidRDefault="00E57695" w:rsidP="009C5A72">
      <w:pPr>
        <w:pStyle w:val="Nessunaspaziatura"/>
        <w:spacing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ont des</w:t>
      </w:r>
      <w:r w:rsidR="009C5A72" w:rsidRPr="009C5A72">
        <w:rPr>
          <w:rFonts w:asciiTheme="majorBidi" w:hAnsiTheme="majorBidi" w:cstheme="majorBidi"/>
          <w:sz w:val="24"/>
          <w:szCs w:val="24"/>
          <w:lang w:val="fr-FR"/>
        </w:rPr>
        <w:t xml:space="preserve"> lien</w:t>
      </w:r>
      <w:r>
        <w:rPr>
          <w:rFonts w:asciiTheme="majorBidi" w:hAnsiTheme="majorBidi" w:cstheme="majorBidi"/>
          <w:sz w:val="24"/>
          <w:szCs w:val="24"/>
          <w:lang w:val="fr-FR"/>
        </w:rPr>
        <w:t>s</w:t>
      </w:r>
      <w:r w:rsidR="009C5A72" w:rsidRPr="009C5A72">
        <w:rPr>
          <w:rFonts w:asciiTheme="majorBidi" w:hAnsiTheme="majorBidi" w:cstheme="majorBidi"/>
          <w:sz w:val="24"/>
          <w:szCs w:val="24"/>
          <w:lang w:val="fr-FR"/>
        </w:rPr>
        <w:t xml:space="preserve"> avec les structures publiques et financées par l’État. Pour atteindre cet objectif, ils estiment que « les agents fédéraux, régionaux, communautaires, locaux et provinciaux travaillant pour des structures publiques doivent s’abstenir de toute manifestation philosophique, religieuse, politique ou partisane [..] Il en va de même dans les organismes </w:t>
      </w:r>
      <w:proofErr w:type="spellStart"/>
      <w:r w:rsidR="009C5A72" w:rsidRPr="009C5A72">
        <w:rPr>
          <w:rFonts w:asciiTheme="majorBidi" w:hAnsiTheme="majorBidi" w:cstheme="majorBidi"/>
          <w:sz w:val="24"/>
          <w:szCs w:val="24"/>
          <w:lang w:val="fr-FR"/>
        </w:rPr>
        <w:t>pararégionaux</w:t>
      </w:r>
      <w:proofErr w:type="spellEnd"/>
      <w:r w:rsidR="009C5A72" w:rsidRPr="009C5A72">
        <w:rPr>
          <w:rFonts w:asciiTheme="majorBidi" w:hAnsiTheme="majorBidi" w:cstheme="majorBidi"/>
          <w:sz w:val="24"/>
          <w:szCs w:val="24"/>
          <w:lang w:val="fr-FR"/>
        </w:rPr>
        <w:t xml:space="preserve"> et les structures associatives et privées financé</w:t>
      </w:r>
      <w:r w:rsidR="0011295B">
        <w:rPr>
          <w:rFonts w:asciiTheme="majorBidi" w:hAnsiTheme="majorBidi" w:cstheme="majorBidi"/>
          <w:sz w:val="24"/>
          <w:szCs w:val="24"/>
          <w:lang w:val="fr-FR"/>
        </w:rPr>
        <w:t>es par les pouvoirs publics » (l</w:t>
      </w:r>
      <w:r w:rsidR="009C5A72" w:rsidRPr="009C5A72">
        <w:rPr>
          <w:rFonts w:asciiTheme="majorBidi" w:hAnsiTheme="majorBidi" w:cstheme="majorBidi"/>
          <w:sz w:val="24"/>
          <w:szCs w:val="24"/>
          <w:lang w:val="fr-FR"/>
        </w:rPr>
        <w:t xml:space="preserve">e Soir, 12 mai 2019).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Les libéraux exigent également que l’interdiction soit étendue aux personnes « en charge de fonction élective », à savoir les ministres, députés, bourgmestres, échevins, conseillers communaux et présidents de CPAS, etc.. Ils ne s’arrêtent pas là parce que l’interdiction concernerait également les hôpitaux publics et les écoles, tant les professeurs que les élèves, dans le réseau officiel de la Fédération Wallonie-Bruxelles et dans le réseau officiel subventionné (Le Soir, 12 mai 2019). Le  MR est pour la création d’un « observatoire de la neutralité » sur le modèle français (observatoire de la laïcité) créé en France par le président Jacques Chirac en 2007 et mis en place en 2013 par le président François Hollande (Le Vif/L'Express, 24.09.2015), refus des accommodements raisonnables, contrôle du financement étranger des cultes, signature d’une charte des valeurs pour les ministres de culte, refus des différences religieuses dans les cantines scolaires, interdiction des certificats médicaux de virginité (mais remboursement complet des soins pour les femmes excisées), etc. En outre, il a déposé des propositions de loi pour l’inscription de la « neutralité » ( ce terme est préféré à la laïcité) de l’État dans la Constitution.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D’un débat sur la RTBF entre le député fédéral du MR Richard M</w:t>
      </w:r>
      <w:r w:rsidR="004269A8" w:rsidRPr="009C5A72">
        <w:rPr>
          <w:rFonts w:asciiTheme="majorBidi" w:hAnsiTheme="majorBidi" w:cstheme="majorBidi"/>
          <w:sz w:val="24"/>
          <w:szCs w:val="24"/>
          <w:lang w:val="fr-FR"/>
        </w:rPr>
        <w:t>iller</w:t>
      </w:r>
      <w:r w:rsidRPr="009C5A72">
        <w:rPr>
          <w:rFonts w:asciiTheme="majorBidi" w:hAnsiTheme="majorBidi" w:cstheme="majorBidi"/>
          <w:sz w:val="24"/>
          <w:szCs w:val="24"/>
          <w:lang w:val="fr-FR"/>
        </w:rPr>
        <w:t xml:space="preserve"> et Farida T</w:t>
      </w:r>
      <w:r w:rsidR="004269A8" w:rsidRPr="009C5A72">
        <w:rPr>
          <w:rFonts w:asciiTheme="majorBidi" w:hAnsiTheme="majorBidi" w:cstheme="majorBidi"/>
          <w:sz w:val="24"/>
          <w:szCs w:val="24"/>
          <w:lang w:val="fr-FR"/>
        </w:rPr>
        <w:t>ahar</w:t>
      </w:r>
      <w:r w:rsidRPr="009C5A72">
        <w:rPr>
          <w:rFonts w:asciiTheme="majorBidi" w:hAnsiTheme="majorBidi" w:cstheme="majorBidi"/>
          <w:sz w:val="24"/>
          <w:szCs w:val="24"/>
          <w:lang w:val="fr-FR"/>
        </w:rPr>
        <w:t xml:space="preserve">, une femme musulmane portant le foulard, il résulte que le MR a déposé 24 propositions dont 18 visent le port de signes religieux dans l’exercice de la fonction publique (RTBF, 7 février </w:t>
      </w:r>
      <w:r w:rsidRPr="009C5A72">
        <w:rPr>
          <w:rFonts w:asciiTheme="majorBidi" w:hAnsiTheme="majorBidi" w:cstheme="majorBidi"/>
          <w:sz w:val="24"/>
          <w:szCs w:val="24"/>
          <w:lang w:val="fr-FR" w:eastAsia="it-IT"/>
        </w:rPr>
        <w:t xml:space="preserve"> 2016).</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64146F"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Quant au parti Défi, il estime qu’il n’est pas possible pour le moment « d’interdire le port des signes distinctifs » parce que le cadre juridique actuel ne le permet pas. Mais il fait de l’inscription de la laïcité dans la Constitution un préalable pour l’adoption de lois complémentaires visant à « réglementer le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à l’école et dans les services publics » (le Soir, 12 mai 2019). Selon Défi, le texte belge n’est pas suffisant et </w:t>
      </w:r>
      <w:r w:rsidR="0064146F">
        <w:rPr>
          <w:rFonts w:asciiTheme="majorBidi" w:hAnsiTheme="majorBidi" w:cstheme="majorBidi"/>
          <w:sz w:val="24"/>
          <w:szCs w:val="24"/>
          <w:lang w:val="fr-FR"/>
        </w:rPr>
        <w:t xml:space="preserve">sur </w:t>
      </w:r>
    </w:p>
    <w:p w:rsidR="0064146F" w:rsidRDefault="0064146F" w:rsidP="009C5A72">
      <w:pPr>
        <w:pStyle w:val="Nessunaspaziatura"/>
        <w:spacing w:line="360" w:lineRule="auto"/>
        <w:jc w:val="both"/>
        <w:rPr>
          <w:rFonts w:asciiTheme="majorBidi" w:hAnsiTheme="majorBidi" w:cstheme="majorBidi"/>
          <w:sz w:val="24"/>
          <w:szCs w:val="24"/>
          <w:lang w:val="fr-FR"/>
        </w:rPr>
      </w:pPr>
    </w:p>
    <w:p w:rsidR="009C5A72" w:rsidRPr="009C5A72" w:rsidRDefault="0064146F" w:rsidP="009C5A72">
      <w:pPr>
        <w:pStyle w:val="Nessunaspaziatura"/>
        <w:spacing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 xml:space="preserve">ce, il </w:t>
      </w:r>
      <w:r w:rsidR="009C5A72" w:rsidRPr="009C5A72">
        <w:rPr>
          <w:rFonts w:asciiTheme="majorBidi" w:hAnsiTheme="majorBidi" w:cstheme="majorBidi"/>
          <w:sz w:val="24"/>
          <w:szCs w:val="24"/>
          <w:lang w:val="fr-FR"/>
        </w:rPr>
        <w:t>« prône l’inscription du principe de laïcité d</w:t>
      </w:r>
      <w:r w:rsidR="003932C0">
        <w:rPr>
          <w:rFonts w:asciiTheme="majorBidi" w:hAnsiTheme="majorBidi" w:cstheme="majorBidi"/>
          <w:sz w:val="24"/>
          <w:szCs w:val="24"/>
          <w:lang w:val="fr-FR"/>
        </w:rPr>
        <w:t>ans la Constitution et dans la c</w:t>
      </w:r>
      <w:r w:rsidR="009C5A72" w:rsidRPr="009C5A72">
        <w:rPr>
          <w:rFonts w:asciiTheme="majorBidi" w:hAnsiTheme="majorBidi" w:cstheme="majorBidi"/>
          <w:sz w:val="24"/>
          <w:szCs w:val="24"/>
          <w:lang w:val="fr-FR"/>
        </w:rPr>
        <w:t xml:space="preserve">harte constitutive de la Fédération Wallonie-Bruxelles par l’introduction d’un article libellé comme suit : « la Belgique est un État laïque, qui garantit les droits de l’Homme, les libertés fondamentales et l’égalité des femmes et des hommes » (Le Soir, 12 mai 2019). Grâce à cette modification de la Constitution, le parti entend « interdire le financement de lieux de culte tenant des propos contraires aux valeurs de notre société, faire rempart aux intégrismes et lobbys religieux. Enfin, le parti d’Olivier </w:t>
      </w:r>
      <w:proofErr w:type="spellStart"/>
      <w:r w:rsidR="009C5A72" w:rsidRPr="009C5A72">
        <w:rPr>
          <w:rFonts w:asciiTheme="majorBidi" w:hAnsiTheme="majorBidi" w:cstheme="majorBidi"/>
          <w:sz w:val="24"/>
          <w:szCs w:val="24"/>
          <w:lang w:val="fr-FR"/>
        </w:rPr>
        <w:t>Maingain</w:t>
      </w:r>
      <w:proofErr w:type="spellEnd"/>
      <w:r w:rsidR="009C5A72" w:rsidRPr="009C5A72">
        <w:rPr>
          <w:rFonts w:asciiTheme="majorBidi" w:hAnsiTheme="majorBidi" w:cstheme="majorBidi"/>
          <w:sz w:val="24"/>
          <w:szCs w:val="24"/>
          <w:lang w:val="fr-FR"/>
        </w:rPr>
        <w:t xml:space="preserve"> souhaite revoir le financement des cultes </w:t>
      </w:r>
      <w:r w:rsidR="009C5A72" w:rsidRPr="009C5A72">
        <w:rPr>
          <w:rFonts w:asciiTheme="majorBidi" w:hAnsiTheme="majorBidi" w:cstheme="majorBidi"/>
          <w:sz w:val="24"/>
          <w:szCs w:val="24"/>
          <w:lang w:val="fr-FR"/>
        </w:rPr>
        <w:lastRenderedPageBreak/>
        <w:t>de façon graduelle, estimant qu’il ne devrait être assuré que par les pratiquants ». La formation amarante s’inquiète d’« un retour de l’emprise des religions », c’est-à-dire « la référence prioritaire aux préceptes religieux par rapport aux normes civiles» (le Soir, 12 mai 2019).</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Parallèlement au parti Défi, les socialistes souhaitent inscrire la laïcité dans un « « préambule » à la constitution afin d’« assurer la protection des individus contre un prosélytisme insistant, agressif ou intrusif ». Pour le PS, cette proposition va de pair avec l’idée d’une constituante populaire qui aurait pour objectif de « déterminer un socle de valeurs fondatrices pour la société belge</w:t>
      </w:r>
      <w:r w:rsidRPr="009C5A72">
        <w:rPr>
          <w:rFonts w:asciiTheme="majorBidi" w:hAnsiTheme="majorBidi" w:cstheme="majorBidi"/>
          <w:b/>
          <w:bCs/>
          <w:sz w:val="24"/>
          <w:szCs w:val="24"/>
          <w:lang w:val="fr-FR"/>
        </w:rPr>
        <w:t xml:space="preserve"> </w:t>
      </w:r>
      <w:r w:rsidRPr="009C5A72">
        <w:rPr>
          <w:rFonts w:asciiTheme="majorBidi" w:hAnsiTheme="majorBidi" w:cstheme="majorBidi"/>
          <w:sz w:val="24"/>
          <w:szCs w:val="24"/>
          <w:lang w:val="fr-FR"/>
        </w:rPr>
        <w:t xml:space="preserve">». Le parti socialiste, « souhaite uniquement assurer la neutralité, l’équité et l’impartialité totales des agents des services publics », « ceux-ci doivent garantir l’égalité des usagers, la transparence et l’objectivité de l’information délivrée ainsi que des décisions prises » (le Soir, 12 mai 2019).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Default="009C5A72" w:rsidP="009C5A72">
      <w:pPr>
        <w:pStyle w:val="NormaleWeb"/>
        <w:shd w:val="clear" w:color="auto" w:fill="FFFFFF"/>
        <w:spacing w:before="0" w:beforeAutospacing="0" w:after="0" w:line="360" w:lineRule="auto"/>
        <w:jc w:val="both"/>
        <w:rPr>
          <w:rFonts w:asciiTheme="majorBidi" w:hAnsiTheme="majorBidi" w:cstheme="majorBidi"/>
          <w:lang w:val="fr-FR"/>
        </w:rPr>
      </w:pPr>
      <w:r w:rsidRPr="009C5A72">
        <w:rPr>
          <w:rFonts w:asciiTheme="majorBidi" w:hAnsiTheme="majorBidi" w:cstheme="majorBidi"/>
          <w:lang w:val="fr-FR"/>
        </w:rPr>
        <w:t xml:space="preserve">Simultanément, le PS entend « supprimer tout signe </w:t>
      </w:r>
      <w:proofErr w:type="spellStart"/>
      <w:r w:rsidRPr="009C5A72">
        <w:rPr>
          <w:rFonts w:asciiTheme="majorBidi" w:hAnsiTheme="majorBidi" w:cstheme="majorBidi"/>
          <w:lang w:val="fr-FR"/>
        </w:rPr>
        <w:t>convictionnel</w:t>
      </w:r>
      <w:proofErr w:type="spellEnd"/>
      <w:r w:rsidRPr="009C5A72">
        <w:rPr>
          <w:rFonts w:asciiTheme="majorBidi" w:hAnsiTheme="majorBidi" w:cstheme="majorBidi"/>
          <w:lang w:val="fr-FR"/>
        </w:rPr>
        <w:t xml:space="preserve"> ostentatoire traduisant une conception religieuse ou philosophique sur les murs des bâtiments publics, comme les cours et tribunaux, les maisons communales ou encore les hôpitaux publics ». L’interdiction explicite des signes </w:t>
      </w:r>
      <w:proofErr w:type="spellStart"/>
      <w:r w:rsidRPr="009C5A72">
        <w:rPr>
          <w:rFonts w:asciiTheme="majorBidi" w:hAnsiTheme="majorBidi" w:cstheme="majorBidi"/>
          <w:lang w:val="fr-FR"/>
        </w:rPr>
        <w:t>convictionnels</w:t>
      </w:r>
      <w:proofErr w:type="spellEnd"/>
      <w:r w:rsidRPr="009C5A72">
        <w:rPr>
          <w:rFonts w:asciiTheme="majorBidi" w:hAnsiTheme="majorBidi" w:cstheme="majorBidi"/>
          <w:lang w:val="fr-FR"/>
        </w:rPr>
        <w:t xml:space="preserve"> n’est donc pas reprise dans le programme mais a été livrée dans la réponse au questionnaire RTBF/La Libre pour leur test électoral ». Le PS, dans son mail de réponse à ma requête, ne laisse pas de marge pour  la nuance : </w:t>
      </w:r>
    </w:p>
    <w:p w:rsidR="0011295B" w:rsidRPr="009C5A72" w:rsidRDefault="0011295B" w:rsidP="009C5A72">
      <w:pPr>
        <w:pStyle w:val="NormaleWeb"/>
        <w:shd w:val="clear" w:color="auto" w:fill="FFFFFF"/>
        <w:spacing w:before="0" w:beforeAutospacing="0" w:after="0" w:line="360" w:lineRule="auto"/>
        <w:jc w:val="both"/>
        <w:rPr>
          <w:rFonts w:asciiTheme="majorBidi" w:hAnsiTheme="majorBidi" w:cstheme="majorBidi"/>
          <w:lang w:val="fr-FR"/>
        </w:rPr>
      </w:pPr>
    </w:p>
    <w:p w:rsidR="009C5A72" w:rsidRPr="009C5A72" w:rsidRDefault="009C5A72" w:rsidP="0011295B">
      <w:pPr>
        <w:pStyle w:val="NormaleWeb"/>
        <w:shd w:val="clear" w:color="auto" w:fill="FFFFFF"/>
        <w:spacing w:before="0" w:beforeAutospacing="0" w:after="0" w:line="360" w:lineRule="auto"/>
        <w:ind w:left="1134" w:right="1134"/>
        <w:jc w:val="both"/>
        <w:rPr>
          <w:rFonts w:asciiTheme="majorBidi" w:hAnsiTheme="majorBidi" w:cstheme="majorBidi"/>
          <w:color w:val="000000"/>
          <w:lang w:val="fr-FR"/>
        </w:rPr>
      </w:pPr>
      <w:r w:rsidRPr="009C5A72">
        <w:rPr>
          <w:rFonts w:asciiTheme="majorBidi" w:hAnsiTheme="majorBidi" w:cstheme="majorBidi"/>
          <w:color w:val="000000"/>
          <w:lang w:val="fr-FR"/>
        </w:rPr>
        <w:t xml:space="preserve">En quelques mots, le PS se veut le garant de la laïcité et du respect de chacun, dans un État neutre et impartial. C'est pourquoi le PS est défavorable au port de signes </w:t>
      </w:r>
      <w:proofErr w:type="spellStart"/>
      <w:r w:rsidRPr="009C5A72">
        <w:rPr>
          <w:rFonts w:asciiTheme="majorBidi" w:hAnsiTheme="majorBidi" w:cstheme="majorBidi"/>
          <w:color w:val="000000"/>
          <w:lang w:val="fr-FR"/>
        </w:rPr>
        <w:t>convictionnels</w:t>
      </w:r>
      <w:proofErr w:type="spellEnd"/>
      <w:r w:rsidRPr="009C5A72">
        <w:rPr>
          <w:rFonts w:asciiTheme="majorBidi" w:hAnsiTheme="majorBidi" w:cstheme="majorBidi"/>
          <w:color w:val="000000"/>
          <w:lang w:val="fr-FR"/>
        </w:rPr>
        <w:t xml:space="preserve"> ou politiques au sein de la fonction publique : le citoyen doit avoir le sentiment que l</w:t>
      </w:r>
      <w:r w:rsidR="003932C0">
        <w:rPr>
          <w:rFonts w:asciiTheme="majorBidi" w:hAnsiTheme="majorBidi" w:cstheme="majorBidi"/>
          <w:color w:val="000000"/>
          <w:lang w:val="fr-FR"/>
        </w:rPr>
        <w:t xml:space="preserve">’agent ou le </w:t>
      </w:r>
      <w:r w:rsidRPr="009C5A72">
        <w:rPr>
          <w:rFonts w:asciiTheme="majorBidi" w:hAnsiTheme="majorBidi" w:cstheme="majorBidi"/>
          <w:color w:val="000000"/>
          <w:lang w:val="fr-FR"/>
        </w:rPr>
        <w:t xml:space="preserve">fonctionnaire en face de lui agira en toute objectivité. De même, nous pensons que tous les signes </w:t>
      </w:r>
      <w:proofErr w:type="spellStart"/>
      <w:r w:rsidRPr="009C5A72">
        <w:rPr>
          <w:rFonts w:asciiTheme="majorBidi" w:hAnsiTheme="majorBidi" w:cstheme="majorBidi"/>
          <w:color w:val="000000"/>
          <w:lang w:val="fr-FR"/>
        </w:rPr>
        <w:t>convictionnels</w:t>
      </w:r>
      <w:proofErr w:type="spellEnd"/>
      <w:r w:rsidRPr="009C5A72">
        <w:rPr>
          <w:rFonts w:asciiTheme="majorBidi" w:hAnsiTheme="majorBidi" w:cstheme="majorBidi"/>
          <w:color w:val="000000"/>
          <w:lang w:val="fr-FR"/>
        </w:rPr>
        <w:t xml:space="preserve"> doivent être interdits pour les élèves jusqu’à la fin du secondaire et pour tous les enseignants, y compris dans le supérieur. </w:t>
      </w:r>
      <w:r w:rsidRPr="009C5A72">
        <w:rPr>
          <w:rFonts w:asciiTheme="majorBidi" w:hAnsiTheme="majorBidi" w:cstheme="majorBidi"/>
          <w:lang w:val="fr-FR"/>
        </w:rPr>
        <w:t>(e Soir, 12 mai 2019.)</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 « C’est aussi le cas du CDH, qui ne fait pas mention d’une position claire sur le port des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dans son programme mais s’est positionné contre dans le cadre de l’administration et à l’école, « à l’exception du dernier cycle, cycle du discernement, et seulement pour autant que le pouvoir organisateur de l’école ait décidé de le permettre. » » </w:t>
      </w:r>
      <w:r w:rsidRPr="009C5A72">
        <w:rPr>
          <w:rFonts w:asciiTheme="majorBidi" w:hAnsiTheme="majorBidi" w:cstheme="majorBidi"/>
          <w:sz w:val="24"/>
          <w:szCs w:val="24"/>
          <w:lang w:val="fr-FR"/>
        </w:rPr>
        <w:lastRenderedPageBreak/>
        <w:t>(Le Soir, 12 mai 2019). Les anciens sociaux-chrétiens ne souhaitent donc pas inscrire la laïcité de l’État dans la Constitution. Ils craignent que cela envoie le « message que la spiritualité et les convictions n’ont plus leur place dans la société et dans la vie des citoyens » (le Soir, 12 mai 2019.)</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shd w:val="clear" w:color="auto" w:fill="FFFFFF"/>
          <w:lang w:val="fr-FR"/>
        </w:rPr>
        <w:t xml:space="preserve">Au contraire des autres partis, le PTB est le seul à inscrire dans son programme l’abrogation complète de l’interdiction du foulard dans les entreprises publiques, privées et les écoles ; le parti l’associe à de la discrimination. Cela confirme la réponse que j’ai reçue par mail du parti où il dit que </w:t>
      </w:r>
      <w:r w:rsidRPr="009C5A72">
        <w:rPr>
          <w:rFonts w:asciiTheme="majorBidi" w:hAnsiTheme="majorBidi" w:cstheme="majorBidi"/>
          <w:sz w:val="24"/>
          <w:szCs w:val="24"/>
          <w:lang w:val="fr-FR"/>
        </w:rPr>
        <w:t xml:space="preserve">« Le PTB est pour l'autorisation du port des signes religieux et philosophiques dans les administrations publiques, au nom de l'accès à l'emploi pour tous et de la lutte contre la discrimination » (le Soir, 12 mai 2019).  Le PTB s’oppose à ce projet de l’inscription de la laïcité dans la constitution, et déclare que plutôt que de favoriser l’intégration des personnes, il aurait tendance à les crisper.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r w:rsidRPr="009C5A72">
        <w:rPr>
          <w:rFonts w:asciiTheme="majorBidi" w:hAnsiTheme="majorBidi" w:cstheme="majorBidi"/>
          <w:sz w:val="24"/>
          <w:szCs w:val="24"/>
          <w:shd w:val="clear" w:color="auto" w:fill="FFFFFF"/>
          <w:lang w:val="fr-FR"/>
        </w:rPr>
        <w:t xml:space="preserve">« Les verts, pour leur part, n’ont pas repris cette question dans les priorités de leur programme. Questionnés pour le test électoral, ils estiment que le port de signes </w:t>
      </w:r>
      <w:proofErr w:type="spellStart"/>
      <w:r w:rsidRPr="009C5A72">
        <w:rPr>
          <w:rFonts w:asciiTheme="majorBidi" w:hAnsiTheme="majorBidi" w:cstheme="majorBidi"/>
          <w:sz w:val="24"/>
          <w:szCs w:val="24"/>
          <w:shd w:val="clear" w:color="auto" w:fill="FFFFFF"/>
          <w:lang w:val="fr-FR"/>
        </w:rPr>
        <w:t>convictionnels</w:t>
      </w:r>
      <w:proofErr w:type="spellEnd"/>
      <w:r w:rsidRPr="009C5A72">
        <w:rPr>
          <w:rFonts w:asciiTheme="majorBidi" w:hAnsiTheme="majorBidi" w:cstheme="majorBidi"/>
          <w:sz w:val="24"/>
          <w:szCs w:val="24"/>
          <w:shd w:val="clear" w:color="auto" w:fill="FFFFFF"/>
          <w:lang w:val="fr-FR"/>
        </w:rPr>
        <w:t xml:space="preserve"> ne doit être interdit qu’aux agents disposant d’un « pouvoir de coercition à l’égard des citoyens ou d’une parcelle d’autorité publique » et pas à tous les fonctionnaires. En ce qui concerne l’école, Ecolo défend l’idée d’une autorisation du port du foulard islamique à partir de 16 ans, soit l’âge de la majorité sexuelle. » </w:t>
      </w:r>
      <w:r w:rsidRPr="009C5A72">
        <w:rPr>
          <w:rFonts w:asciiTheme="majorBidi" w:hAnsiTheme="majorBidi" w:cstheme="majorBidi"/>
          <w:sz w:val="24"/>
          <w:szCs w:val="24"/>
          <w:lang w:val="fr-FR"/>
        </w:rPr>
        <w:t xml:space="preserve">(le Soir, 12 mai 2019.) </w:t>
      </w:r>
    </w:p>
    <w:p w:rsidR="004269A8" w:rsidRPr="009C5A72" w:rsidRDefault="004269A8" w:rsidP="009C5A72">
      <w:pPr>
        <w:pStyle w:val="Nessunaspaziatura"/>
        <w:spacing w:line="360" w:lineRule="auto"/>
        <w:jc w:val="both"/>
        <w:rPr>
          <w:rFonts w:asciiTheme="majorBidi" w:hAnsiTheme="majorBidi" w:cstheme="majorBidi"/>
          <w:b/>
          <w:bCs/>
          <w:sz w:val="24"/>
          <w:szCs w:val="24"/>
          <w:lang w:val="fr-FR"/>
        </w:rPr>
      </w:pPr>
    </w:p>
    <w:p w:rsid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t xml:space="preserve">À différence du PTB et du PS, qui ont répondu d’une manière très synthétique à ma requête par mail, Ecolo m’a envoyé un extrait exhaustif de leur programme. Il estime qu’il s’agit d’une question très sensible et propose de l’appréhender dans le respect du droit, de l’ouverture et du compromis et se déclare contre toute forme de radicalisme. Il est contraire à une interdiction pure et simple qui n’apporterait donc pas de réponse aux difficultés posées et risquerait, au contraire, d’aboutir à une situation d’exclusion et de repli sur soi. Au-delà, elle mettrait le pays en infraction par rapport aux textes internationaux qui protègent les droits fondamentaux. Il convient toutefois d’examiner comment organiser l’exercice de ce droit dans les contextes spécifiques de l’école et des services publics. Comme reporté par le Soir, Ecolo est contre une interdiction généralisée du port de signes religieux ou philosophiques parce qu’au regard des droits constitutionnels elle apparaitrait excessive et risque de représenter une discrimination pour « des femmes qui en subissent souvent déjà trop ». </w:t>
      </w:r>
    </w:p>
    <w:p w:rsidR="00FC15D4" w:rsidRPr="009C5A72" w:rsidRDefault="00FC15D4" w:rsidP="009C5A72">
      <w:pPr>
        <w:spacing w:line="360" w:lineRule="auto"/>
        <w:jc w:val="both"/>
        <w:rPr>
          <w:rFonts w:asciiTheme="majorBidi" w:hAnsiTheme="majorBidi" w:cstheme="majorBidi"/>
          <w:lang w:val="fr-FR"/>
        </w:rPr>
      </w:pPr>
    </w:p>
    <w:p w:rsidR="009C5A72" w:rsidRP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lang w:val="fr-FR"/>
        </w:rPr>
        <w:lastRenderedPageBreak/>
        <w:t xml:space="preserve"> Ecolo est pour un débat où l’on sort avec une justification de l’interdiction par une évaluation concrète des fonctions. Il soutient l’interdiction du port de signes </w:t>
      </w:r>
      <w:proofErr w:type="spellStart"/>
      <w:r w:rsidRPr="009C5A72">
        <w:rPr>
          <w:rFonts w:asciiTheme="majorBidi" w:hAnsiTheme="majorBidi" w:cstheme="majorBidi"/>
          <w:lang w:val="fr-FR"/>
        </w:rPr>
        <w:t>convictionnels</w:t>
      </w:r>
      <w:proofErr w:type="spellEnd"/>
      <w:r w:rsidRPr="009C5A72">
        <w:rPr>
          <w:rFonts w:asciiTheme="majorBidi" w:hAnsiTheme="majorBidi" w:cstheme="majorBidi"/>
          <w:lang w:val="fr-FR"/>
        </w:rPr>
        <w:t xml:space="preserve"> pour les métiers investis d’une fonction ou d’un rôle d’autorité pour le public ou une partie du public (police, justice, armée, enseignants...), dès lors qu’il faut assurer l’impartialité mais aussi l’apparence d’impartialité du service public, afin que les membres du personnel portant des signes </w:t>
      </w:r>
      <w:proofErr w:type="spellStart"/>
      <w:r w:rsidRPr="009C5A72">
        <w:rPr>
          <w:rFonts w:asciiTheme="majorBidi" w:hAnsiTheme="majorBidi" w:cstheme="majorBidi"/>
          <w:lang w:val="fr-FR"/>
        </w:rPr>
        <w:t>convictionnels</w:t>
      </w:r>
      <w:proofErr w:type="spellEnd"/>
      <w:r w:rsidRPr="009C5A72">
        <w:rPr>
          <w:rFonts w:asciiTheme="majorBidi" w:hAnsiTheme="majorBidi" w:cstheme="majorBidi"/>
          <w:lang w:val="fr-FR"/>
        </w:rPr>
        <w:t xml:space="preserve"> ne suscitent pas auprès du public le sentiment qu’ils n’exercent pas leur fonction de manière impartiale.</w:t>
      </w:r>
    </w:p>
    <w:p w:rsidR="009C5A72" w:rsidRPr="009C5A72" w:rsidRDefault="009C5A72" w:rsidP="009C5A72">
      <w:pPr>
        <w:spacing w:line="360" w:lineRule="auto"/>
        <w:jc w:val="both"/>
        <w:rPr>
          <w:rFonts w:asciiTheme="majorBidi" w:hAnsiTheme="majorBidi" w:cstheme="majorBidi"/>
          <w:b/>
          <w:bCs/>
          <w:lang w:val="fr-FR"/>
        </w:rPr>
      </w:pPr>
    </w:p>
    <w:p w:rsidR="009C5A72" w:rsidRPr="009C5A72" w:rsidRDefault="009C5A72" w:rsidP="009C5A72">
      <w:pPr>
        <w:pStyle w:val="Paragrafoelenco"/>
        <w:numPr>
          <w:ilvl w:val="0"/>
          <w:numId w:val="5"/>
        </w:numPr>
        <w:spacing w:after="200" w:line="360" w:lineRule="auto"/>
        <w:jc w:val="both"/>
        <w:rPr>
          <w:rFonts w:asciiTheme="majorBidi" w:hAnsiTheme="majorBidi" w:cstheme="majorBidi"/>
          <w:b/>
          <w:bCs/>
          <w:lang w:val="fr-FR"/>
        </w:rPr>
      </w:pPr>
      <w:r w:rsidRPr="009C5A72">
        <w:rPr>
          <w:rFonts w:asciiTheme="majorBidi" w:hAnsiTheme="majorBidi" w:cstheme="majorBidi"/>
          <w:b/>
          <w:bCs/>
          <w:lang w:val="fr-FR"/>
        </w:rPr>
        <w:t>Analyse des orientations des partis politiques et de leurs argumentations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De ce recueil de données se déclinent trois orientations très distinctes des partis politiques francophones sur la question du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dans l’exercice de la fonction publique. Une position exclusive et stricte adoptée par les libéraux ainsi que par le PS et le CDH . Une position inclusive et tolérante soutenue par le PTB, lequel refuse toute interdiction. Enfin il y a la position des verts qui, quant à eux, sont pour une interdiction partielle liée aux fonctionnaires investis d’autorité.</w:t>
      </w:r>
    </w:p>
    <w:p w:rsidR="00FC15D4" w:rsidRPr="009C5A72" w:rsidRDefault="00FC15D4"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Ces orientations sont étayées par des arguments que le présent travail vise à comprendre et à analyser à la lumière du cadre théorique présenté dans le deuxième</w:t>
      </w:r>
      <w:r w:rsidRPr="009C5A72">
        <w:rPr>
          <w:rFonts w:asciiTheme="majorBidi" w:hAnsiTheme="majorBidi" w:cstheme="majorBidi"/>
          <w:sz w:val="24"/>
          <w:szCs w:val="24"/>
          <w:vertAlign w:val="superscript"/>
          <w:lang w:val="fr-FR"/>
        </w:rPr>
        <w:t xml:space="preserve"> </w:t>
      </w:r>
      <w:r w:rsidRPr="009C5A72">
        <w:rPr>
          <w:rFonts w:asciiTheme="majorBidi" w:hAnsiTheme="majorBidi" w:cstheme="majorBidi"/>
          <w:sz w:val="24"/>
          <w:szCs w:val="24"/>
          <w:lang w:val="fr-FR"/>
        </w:rPr>
        <w:t>chapitre. Quels sont donc les arguments sous-jacents aux positions des partis francophones ?  Je ne vais pas reprendre point par point tous les arguments des partis politiques mais je vais me concentrer sur les arguments qui font référence aux trois questions soulevées par les débats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numPr>
          <w:ilvl w:val="0"/>
          <w:numId w:val="21"/>
        </w:numPr>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La question de la neutralité de l’État et de l’égalité : est ce que les arguments mis en avant reflètent-ils l’égal respect entre les citoyens croyants ou non-croyants ?</w:t>
      </w:r>
    </w:p>
    <w:p w:rsidR="009C5A72" w:rsidRPr="009C5A72" w:rsidRDefault="009C5A72" w:rsidP="009C5A72">
      <w:pPr>
        <w:pStyle w:val="Nessunaspaziatura"/>
        <w:numPr>
          <w:ilvl w:val="0"/>
          <w:numId w:val="21"/>
        </w:numPr>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La deuxième question est la liberté des femmes : est-ce que les femmes portant un voile sont soumises et donc ont besoin du pouvoir émancipateur de l’État pour les libérer de la domination religieuse et patriarcale?</w:t>
      </w:r>
    </w:p>
    <w:p w:rsidR="009C5A72" w:rsidRPr="009C5A72" w:rsidRDefault="009C5A72" w:rsidP="009C5A72">
      <w:pPr>
        <w:pStyle w:val="Nessunaspaziatura"/>
        <w:numPr>
          <w:ilvl w:val="0"/>
          <w:numId w:val="21"/>
        </w:numPr>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 troisième est la question de la citoyenneté commune : est-ce que l’expression publique des différences est une menace pour la solidarité citoyenne ?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numPr>
          <w:ilvl w:val="0"/>
          <w:numId w:val="5"/>
        </w:numPr>
        <w:spacing w:line="360" w:lineRule="auto"/>
        <w:jc w:val="both"/>
        <w:rPr>
          <w:rFonts w:asciiTheme="majorBidi" w:hAnsiTheme="majorBidi" w:cstheme="majorBidi"/>
          <w:sz w:val="24"/>
          <w:szCs w:val="24"/>
          <w:lang w:val="fr-FR"/>
        </w:rPr>
      </w:pPr>
      <w:r w:rsidRPr="009C5A72">
        <w:rPr>
          <w:rFonts w:asciiTheme="majorBidi" w:hAnsiTheme="majorBidi" w:cstheme="majorBidi"/>
          <w:b/>
          <w:bCs/>
          <w:sz w:val="24"/>
          <w:szCs w:val="24"/>
          <w:lang w:val="fr-FR"/>
        </w:rPr>
        <w:t>Neutralité stricte et égalité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Rappelons que la neutralité en Belgique est un principe à vocation égalitaire qui interdit le traitement préférentiel d’une religion par rapport à une autre. Il est également un principe </w:t>
      </w:r>
      <w:r w:rsidRPr="009C5A72">
        <w:rPr>
          <w:rFonts w:asciiTheme="majorBidi" w:hAnsiTheme="majorBidi" w:cstheme="majorBidi"/>
          <w:sz w:val="24"/>
          <w:szCs w:val="24"/>
          <w:lang w:val="fr-FR"/>
        </w:rPr>
        <w:lastRenderedPageBreak/>
        <w:t xml:space="preserve">agnostique qui ne favorise pas non plus une religion à une philosophie non confessionnelle (comme pourrait être la laïcité ou l’agnosticisme).  Elle est, en troisième lieu, un principe de justice qui traite les citoyens croyants et non-croyants de manière identique. Le but de la neutralité est de concrétiser ces trois idéaux dans la réalité.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64607B">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Quand les partis libéraux et avec eux le PS et le CDH demandent que l’on interdise le port des signes ostensibles religieux, philosophiques et politiques dans l’exercice de la fonction publique ainsi que des fonctions privées mais subventionnées par les pouvoirs publics, ils le font de manière générale et absolue pour n’introduire aucune discrimination entre les signes distinctifs  puisque tous auraient été interdits. D’ailleurs plus d’un parti, dont le CDH et le MR, ont déclaré qu’ils sont attentifs à ne pas introduire des discriminations entre les signes religieux et non religieux pour que leur action ne paraisse pas antireligieuse. Toutefois, dans les débats publics, seul le voile islamique semble être visé. Et  pour les raisons mentionnées ci-dessus, les partis se soucient d’inclure dans la prohibition tous les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pour éviter que leur action ne soit considérée discriminatoire et pour être en ligne avec le principe d’égalité exigé par la neutralité de l’État.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Quand ces partis invoquent la neutralité et la laïcité pour justifier une telle interdiction, ils ne les invoquent pas seulement comme doctrine de séparation qui limite l’interférence de l’État pour protéger les citoyens, mais aussi comme « doctrine de conscience » qui cherche à limiter l’action des citoyens croyants (Laborde, 2010, p. 15). En est exemple les notes de la Ministre-Présidente de la communauté française Marie </w:t>
      </w:r>
      <w:proofErr w:type="spellStart"/>
      <w:r w:rsidRPr="009C5A72">
        <w:rPr>
          <w:rFonts w:asciiTheme="majorBidi" w:hAnsiTheme="majorBidi" w:cstheme="majorBidi"/>
          <w:sz w:val="24"/>
          <w:szCs w:val="24"/>
          <w:lang w:val="fr-FR"/>
        </w:rPr>
        <w:t>Arena</w:t>
      </w:r>
      <w:proofErr w:type="spellEnd"/>
      <w:r w:rsidRPr="009C5A72">
        <w:rPr>
          <w:rFonts w:asciiTheme="majorBidi" w:hAnsiTheme="majorBidi" w:cstheme="majorBidi"/>
          <w:sz w:val="24"/>
          <w:szCs w:val="24"/>
          <w:lang w:val="fr-FR"/>
        </w:rPr>
        <w:t xml:space="preserve">, socialiste, avec lesquelles elle a approuvé les modifications des règlements d’ordre intérieur d’établissements organisés par la Communauté française en vue d’y interdire « le port de tout couvre-chef ». Interrogée sur l’opportunité d’adopter une loi comparable à la loi française de 2004, elle a répondu qu’une telle norme « risquerait de contrevenir aux dispositions de l’article 9 de la Convention européenne des droits de l’homme » (Dumont, </w:t>
      </w:r>
      <w:proofErr w:type="spellStart"/>
      <w:r w:rsidRPr="009C5A72">
        <w:rPr>
          <w:rFonts w:asciiTheme="majorBidi" w:hAnsiTheme="majorBidi" w:cstheme="majorBidi"/>
          <w:sz w:val="24"/>
          <w:szCs w:val="24"/>
          <w:lang w:val="fr-FR"/>
        </w:rPr>
        <w:t>Delgrange</w:t>
      </w:r>
      <w:proofErr w:type="spellEnd"/>
      <w:r w:rsidRPr="009C5A72">
        <w:rPr>
          <w:rFonts w:asciiTheme="majorBidi" w:hAnsiTheme="majorBidi" w:cstheme="majorBidi"/>
          <w:sz w:val="24"/>
          <w:szCs w:val="24"/>
          <w:lang w:val="fr-FR"/>
        </w:rPr>
        <w:t xml:space="preserve">, 2008, p. 31). L’avocat des parents d’élèves, Maître Jean-Pierre Jacques, s’est étonné de la procédure unilatérale adoptée par la Ministre-Présidente, en ces termes : « il n’y a jamais eu de dialogue avec les parents et les élèves concernés ». Seule l’équipe éducative a été entendue par la Ministre-Présidente, pas les parents ni les élèves. L’avocat, tout comme le comité des parents, a déclaré regretter de ne pas avoir obtenu a minima une rencontre avec le chef de cabinet de la Ministre-Présidente </w:t>
      </w:r>
      <w:proofErr w:type="spellStart"/>
      <w:r w:rsidRPr="009C5A72">
        <w:rPr>
          <w:rFonts w:asciiTheme="majorBidi" w:hAnsiTheme="majorBidi" w:cstheme="majorBidi"/>
          <w:sz w:val="24"/>
          <w:szCs w:val="24"/>
          <w:lang w:val="fr-FR"/>
        </w:rPr>
        <w:t>Arena</w:t>
      </w:r>
      <w:proofErr w:type="spellEnd"/>
      <w:r w:rsidRPr="009C5A72">
        <w:rPr>
          <w:rFonts w:asciiTheme="majorBidi" w:hAnsiTheme="majorBidi" w:cstheme="majorBidi"/>
          <w:sz w:val="24"/>
          <w:szCs w:val="24"/>
          <w:lang w:val="fr-FR"/>
        </w:rPr>
        <w:t xml:space="preserve"> (MRAX, 15.09.2005). En lui posant la question sur le sort des jeunes filles « </w:t>
      </w:r>
      <w:proofErr w:type="spellStart"/>
      <w:r w:rsidRPr="009C5A72">
        <w:rPr>
          <w:rFonts w:asciiTheme="majorBidi" w:hAnsiTheme="majorBidi" w:cstheme="majorBidi"/>
          <w:sz w:val="24"/>
          <w:szCs w:val="24"/>
          <w:lang w:val="fr-FR"/>
        </w:rPr>
        <w:t>foulardées</w:t>
      </w:r>
      <w:proofErr w:type="spellEnd"/>
      <w:r w:rsidRPr="009C5A72">
        <w:rPr>
          <w:rFonts w:asciiTheme="majorBidi" w:hAnsiTheme="majorBidi" w:cstheme="majorBidi"/>
          <w:sz w:val="24"/>
          <w:szCs w:val="24"/>
          <w:lang w:val="fr-FR"/>
        </w:rPr>
        <w:t xml:space="preserve"> », elle a répondu : « Il existe des projets éducatifs contrastés. Les parents peuvent choisir une école </w:t>
      </w:r>
      <w:r w:rsidRPr="009C5A72">
        <w:rPr>
          <w:rFonts w:asciiTheme="majorBidi" w:hAnsiTheme="majorBidi" w:cstheme="majorBidi"/>
          <w:sz w:val="24"/>
          <w:szCs w:val="24"/>
          <w:lang w:val="fr-FR"/>
        </w:rPr>
        <w:lastRenderedPageBreak/>
        <w:t xml:space="preserve">adaptée à leurs aspirations ». Dans ce sens, la neutralité se transforme en un principe de limite et non de garantie d’autant plus qu’il n’y a pas un cadre juridique qui la justifie et qu’elle est prise de manière unilatérale : au lieu de garantir la liberté de conscience, elle lui impose des limites.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64607B">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 effet, cette acception de la neutralité exige des musulmans qu’ils s’assimilent et qu’ils adaptent leur dogme pour le rendre compatible avec les règles de l’État. Dans un article de la Libre.be, mis en ligne le 23.09.2009, le MR commente une de ses dix propositions pour « favoriser le vivre ensemble » en « faisant le pari d'une société organisée selon un modèle interculturel prônant l'égalité des droits et des devoirs, d'inspiration française, plutôt que selon un modèle multiculturel communautariste à l'anglo-saxonne ». Lors d’un entretien accordé au « Soir », le chef de groupe MR à la Chambre, Denis Ducarme a accusé le PS et le CDH d’avoir transigé sur les valeurs belges et à propos du cas de l’élection de </w:t>
      </w:r>
      <w:proofErr w:type="spellStart"/>
      <w:r w:rsidRPr="009C5A72">
        <w:rPr>
          <w:rFonts w:asciiTheme="majorBidi" w:hAnsiTheme="majorBidi" w:cstheme="majorBidi"/>
          <w:sz w:val="24"/>
          <w:szCs w:val="24"/>
          <w:lang w:val="fr-FR"/>
        </w:rPr>
        <w:t>Mahinur</w:t>
      </w:r>
      <w:proofErr w:type="spellEnd"/>
      <w:r w:rsidRPr="009C5A72">
        <w:rPr>
          <w:rFonts w:asciiTheme="majorBidi" w:hAnsiTheme="majorBidi" w:cstheme="majorBidi"/>
          <w:sz w:val="24"/>
          <w:szCs w:val="24"/>
          <w:lang w:val="fr-FR"/>
        </w:rPr>
        <w:t xml:space="preserve"> </w:t>
      </w:r>
      <w:proofErr w:type="spellStart"/>
      <w:r w:rsidRPr="009C5A72">
        <w:rPr>
          <w:rFonts w:asciiTheme="majorBidi" w:hAnsiTheme="majorBidi" w:cstheme="majorBidi"/>
          <w:sz w:val="24"/>
          <w:szCs w:val="24"/>
          <w:lang w:val="fr-FR"/>
        </w:rPr>
        <w:t>Ozdemir</w:t>
      </w:r>
      <w:proofErr w:type="spellEnd"/>
      <w:r w:rsidRPr="009C5A72">
        <w:rPr>
          <w:rFonts w:asciiTheme="majorBidi" w:hAnsiTheme="majorBidi" w:cstheme="majorBidi"/>
          <w:sz w:val="24"/>
          <w:szCs w:val="24"/>
          <w:lang w:val="fr-FR"/>
        </w:rPr>
        <w:t>, il reproche au CDH d’avoir  « perturbé notre société à travers cet acte qu'il a</w:t>
      </w:r>
      <w:r w:rsidR="00426AC6">
        <w:rPr>
          <w:rFonts w:asciiTheme="majorBidi" w:hAnsiTheme="majorBidi" w:cstheme="majorBidi"/>
          <w:sz w:val="24"/>
          <w:szCs w:val="24"/>
          <w:lang w:val="fr-FR"/>
        </w:rPr>
        <w:t xml:space="preserve"> posé » (l</w:t>
      </w:r>
      <w:r w:rsidRPr="009C5A72">
        <w:rPr>
          <w:rFonts w:asciiTheme="majorBidi" w:hAnsiTheme="majorBidi" w:cstheme="majorBidi"/>
          <w:sz w:val="24"/>
          <w:szCs w:val="24"/>
          <w:lang w:val="fr-FR"/>
        </w:rPr>
        <w:t xml:space="preserve">e Vif Express, 03.12.2015.)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Par ailleurs, le rapport de la Commission du Dialogue interculturel, indique clairement que les politiques menées en Belgique en termes d’intégration depuis 1989 avaient une visée </w:t>
      </w:r>
      <w:proofErr w:type="spellStart"/>
      <w:r w:rsidRPr="009C5A72">
        <w:rPr>
          <w:rFonts w:asciiTheme="majorBidi" w:hAnsiTheme="majorBidi" w:cstheme="majorBidi"/>
          <w:sz w:val="24"/>
          <w:szCs w:val="24"/>
          <w:lang w:val="fr-FR"/>
        </w:rPr>
        <w:t>homogénéisante</w:t>
      </w:r>
      <w:proofErr w:type="spellEnd"/>
      <w:r w:rsidRPr="009C5A72">
        <w:rPr>
          <w:rFonts w:asciiTheme="majorBidi" w:hAnsiTheme="majorBidi" w:cstheme="majorBidi"/>
          <w:sz w:val="24"/>
          <w:szCs w:val="24"/>
          <w:lang w:val="fr-FR"/>
        </w:rPr>
        <w:t xml:space="preserve"> : « Aujourd’hui encore, ce qui est attendu, sinon exige, des individus membres des minorités culturelles, c’est qu’ils adoptent tout simplement les standards d’existence du groupe culturel dominant, qu’ils effacent les marques distinctives de leur culture, de leur tradition, de leur langue, de leur religion, etc., qu’ils se rendent pour ainsi dire culturellement  « invisibles » » (Rapport Commission du dialogue, 2005, p. 42). Même une simple demande d’accommodement, comme pourrait être un jour de congé pour une fête, est considérée suspecte parce que synonyme de demande de reconnaissance de statut spécial. C’est pour cette raison qu’au lieu d’une interdiction régulée comme proposée par les Verts, on préfère une interdiction totale.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 </w:t>
      </w:r>
    </w:p>
    <w:p w:rsidR="009C5A72" w:rsidRPr="009C5A72" w:rsidRDefault="009C5A72" w:rsidP="00426AC6">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Cette interdiction totale est révélatrice de deux niveaux de traitements susceptibles d’être considérés inégalitaires : le premier niveau est celui qui demande que les religions soient reléguées dans l’espace privé. Il voit une certaine supériorité de l’agnosticisme et du monde laïque, en général, par rapport au monde religieux. Par exemple on attend des groupes religieux qu’ils se laïcisent ou qu’ils changent leur mode de vie. Ils doivent reconnaître la supériorité de la sphère publique sur l’espace privé et religieux. Dans le cas français, Jean </w:t>
      </w:r>
      <w:proofErr w:type="spellStart"/>
      <w:r w:rsidRPr="009C5A72">
        <w:rPr>
          <w:rFonts w:asciiTheme="majorBidi" w:hAnsiTheme="majorBidi" w:cstheme="majorBidi"/>
          <w:sz w:val="24"/>
          <w:szCs w:val="24"/>
          <w:lang w:val="fr-FR"/>
        </w:rPr>
        <w:lastRenderedPageBreak/>
        <w:t>Baubérot</w:t>
      </w:r>
      <w:proofErr w:type="spellEnd"/>
      <w:r w:rsidRPr="009C5A72">
        <w:rPr>
          <w:rFonts w:asciiTheme="majorBidi" w:hAnsiTheme="majorBidi" w:cstheme="majorBidi"/>
          <w:sz w:val="24"/>
          <w:szCs w:val="24"/>
          <w:lang w:val="fr-FR"/>
        </w:rPr>
        <w:t xml:space="preserve"> (cité par Marc </w:t>
      </w:r>
      <w:proofErr w:type="spellStart"/>
      <w:r w:rsidRPr="009C5A72">
        <w:rPr>
          <w:rFonts w:asciiTheme="majorBidi" w:hAnsiTheme="majorBidi" w:cstheme="majorBidi"/>
          <w:sz w:val="24"/>
          <w:szCs w:val="24"/>
          <w:lang w:val="fr-FR"/>
        </w:rPr>
        <w:t>Jacquemain</w:t>
      </w:r>
      <w:proofErr w:type="spellEnd"/>
      <w:r w:rsidRPr="009C5A72">
        <w:rPr>
          <w:rFonts w:asciiTheme="majorBidi" w:hAnsiTheme="majorBidi" w:cstheme="majorBidi"/>
          <w:sz w:val="24"/>
          <w:szCs w:val="24"/>
          <w:lang w:val="fr-FR"/>
        </w:rPr>
        <w:t>), montre que la domination est peut-être de l’autre côté : « Les musulmans de France s’avèrent finalement bien plus individualistes que prévu. À l’inverse, il y a bien un communautarisme républicain » (</w:t>
      </w:r>
      <w:proofErr w:type="spellStart"/>
      <w:r w:rsidRPr="009C5A72">
        <w:rPr>
          <w:rFonts w:asciiTheme="majorBidi" w:hAnsiTheme="majorBidi" w:cstheme="majorBidi"/>
          <w:sz w:val="24"/>
          <w:szCs w:val="24"/>
          <w:lang w:val="fr-FR"/>
        </w:rPr>
        <w:t>Jacquemain</w:t>
      </w:r>
      <w:proofErr w:type="spellEnd"/>
      <w:r w:rsidRPr="009C5A72">
        <w:rPr>
          <w:rFonts w:asciiTheme="majorBidi" w:hAnsiTheme="majorBidi" w:cstheme="majorBidi"/>
          <w:sz w:val="24"/>
          <w:szCs w:val="24"/>
          <w:lang w:val="fr-FR"/>
        </w:rPr>
        <w:t>, 2008, p. 4). En 2009, pendant que se déroulaient les Assises de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le MR a proposé à la ville de Namur</w:t>
      </w:r>
      <w:r w:rsidRPr="009C5A72">
        <w:rPr>
          <w:rFonts w:asciiTheme="majorBidi" w:hAnsiTheme="majorBidi" w:cstheme="majorBidi"/>
          <w:color w:val="333333"/>
          <w:sz w:val="24"/>
          <w:szCs w:val="24"/>
          <w:shd w:val="clear" w:color="auto" w:fill="FFFFFF"/>
          <w:lang w:val="fr-FR"/>
        </w:rPr>
        <w:t xml:space="preserve"> </w:t>
      </w:r>
      <w:r w:rsidRPr="009C5A72">
        <w:rPr>
          <w:rFonts w:asciiTheme="majorBidi" w:hAnsiTheme="majorBidi" w:cstheme="majorBidi"/>
          <w:sz w:val="24"/>
          <w:szCs w:val="24"/>
          <w:lang w:val="fr-FR"/>
        </w:rPr>
        <w:t>d'interdire les signes religieux ostentatoires dans ses écoles et ses administrations et la rédaction de RTBF qui a publié l’artic</w:t>
      </w:r>
      <w:r w:rsidR="00BD3679">
        <w:rPr>
          <w:rFonts w:asciiTheme="majorBidi" w:hAnsiTheme="majorBidi" w:cstheme="majorBidi"/>
          <w:sz w:val="24"/>
          <w:szCs w:val="24"/>
          <w:lang w:val="fr-FR"/>
        </w:rPr>
        <w:t>le le 24.02.2010 a estimé que cette</w:t>
      </w:r>
      <w:r w:rsidRPr="009C5A72">
        <w:rPr>
          <w:rFonts w:asciiTheme="majorBidi" w:hAnsiTheme="majorBidi" w:cstheme="majorBidi"/>
          <w:sz w:val="24"/>
          <w:szCs w:val="24"/>
          <w:lang w:val="fr-FR"/>
        </w:rPr>
        <w:t xml:space="preserve"> proposition visait le voile. Pour le chef de groupe MR à Namur, les autorités fédérales et communautaires ont failli à trancher sur la question du voile et que c’est donc à son parti d’y remédier, et ce à travers les communes. Malgré sa connaissance que seulement 28% des Belges se disaient alors dérangés par les signes religieux et que le problème ne se posait pas vraiment à Namur, il a répondu qu’il faut agir vite pour éviter justement des soucis à l'avenir.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Les paroles de </w:t>
      </w:r>
      <w:proofErr w:type="spellStart"/>
      <w:r w:rsidRPr="009C5A72">
        <w:rPr>
          <w:rFonts w:asciiTheme="majorBidi" w:hAnsiTheme="majorBidi" w:cstheme="majorBidi"/>
          <w:sz w:val="24"/>
          <w:szCs w:val="24"/>
          <w:lang w:val="fr-FR"/>
        </w:rPr>
        <w:t>Baubérot</w:t>
      </w:r>
      <w:proofErr w:type="spellEnd"/>
      <w:r w:rsidRPr="009C5A72">
        <w:rPr>
          <w:rFonts w:asciiTheme="majorBidi" w:hAnsiTheme="majorBidi" w:cstheme="majorBidi"/>
          <w:sz w:val="24"/>
          <w:szCs w:val="24"/>
          <w:lang w:val="fr-FR"/>
        </w:rPr>
        <w:t xml:space="preserve"> indiquent clairement que l’athéisme institutionnalisé peut dominer les croyances religieuses tout comme a fait la religion dans le passé avec les autres croyances. Ceci est d’autant plus surprenant quand on pense que l’État belge tolère la présence religieuse dans l’espace public comme l’école, les hôpitaux etc. À ce titre, même des associations ayant une référence religieuse peuvent se revendiquer du cadre juridique belge :  </w:t>
      </w:r>
    </w:p>
    <w:p w:rsidR="000076D2" w:rsidRPr="009C5A72" w:rsidRDefault="000076D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ind w:left="1134" w:right="1134"/>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Dans un communiqué sur la page Face book, Vigilance musulmane, </w:t>
      </w:r>
      <w:proofErr w:type="spellStart"/>
      <w:r w:rsidRPr="009C5A72">
        <w:rPr>
          <w:rFonts w:asciiTheme="majorBidi" w:hAnsiTheme="majorBidi" w:cstheme="majorBidi"/>
          <w:i/>
          <w:iCs/>
          <w:sz w:val="24"/>
          <w:szCs w:val="24"/>
          <w:lang w:val="fr-FR"/>
        </w:rPr>
        <w:t>think</w:t>
      </w:r>
      <w:proofErr w:type="spellEnd"/>
      <w:r w:rsidRPr="009C5A72">
        <w:rPr>
          <w:rFonts w:asciiTheme="majorBidi" w:hAnsiTheme="majorBidi" w:cstheme="majorBidi"/>
          <w:i/>
          <w:iCs/>
          <w:sz w:val="24"/>
          <w:szCs w:val="24"/>
          <w:lang w:val="fr-FR"/>
        </w:rPr>
        <w:t xml:space="preserve"> tank</w:t>
      </w:r>
      <w:r w:rsidRPr="009C5A72">
        <w:rPr>
          <w:rFonts w:asciiTheme="majorBidi" w:hAnsiTheme="majorBidi" w:cstheme="majorBidi"/>
          <w:sz w:val="24"/>
          <w:szCs w:val="24"/>
          <w:lang w:val="fr-FR"/>
        </w:rPr>
        <w:t xml:space="preserve"> avec siège à Bruxelles,  décrit les missions qu’elle se fixe et invoque la neutralité : « Notre démarche est motivée par plusieurs principes : le respect de  l’État de droit, la neutralité de l’État dans ses rapports avec les cultes  et philosophies reconnus, l’observation du principe de séparation du religieux et du politique, l’égalité de traitement entre les cultes et philosophies reconnus, le pluralisme. C’est dans cet esprit que Vigilance  musulmane s’intéresse notamment aux thématiques suivantes: la neutralité et la laïcité,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le processus d’institutionnalisation de l’islam en Belgique ». (De </w:t>
      </w:r>
      <w:proofErr w:type="spellStart"/>
      <w:r w:rsidRPr="009C5A72">
        <w:rPr>
          <w:rFonts w:asciiTheme="majorBidi" w:hAnsiTheme="majorBidi" w:cstheme="majorBidi"/>
          <w:sz w:val="24"/>
          <w:szCs w:val="24"/>
          <w:lang w:val="fr-FR"/>
        </w:rPr>
        <w:t>Coorebyter</w:t>
      </w:r>
      <w:proofErr w:type="spellEnd"/>
      <w:r w:rsidRPr="009C5A72">
        <w:rPr>
          <w:rFonts w:asciiTheme="majorBidi" w:hAnsiTheme="majorBidi" w:cstheme="majorBidi"/>
          <w:sz w:val="24"/>
          <w:szCs w:val="24"/>
          <w:lang w:val="fr-FR"/>
        </w:rPr>
        <w:t>, 2014, p. 6.)</w:t>
      </w:r>
    </w:p>
    <w:p w:rsidR="009C5A72" w:rsidRPr="009C5A72" w:rsidRDefault="009C5A72" w:rsidP="009C5A72">
      <w:pPr>
        <w:pStyle w:val="Nessunaspaziatura"/>
        <w:spacing w:line="360" w:lineRule="auto"/>
        <w:ind w:left="1134" w:right="1134"/>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Il est curieux de constater comment le même principe, invoqué une fois par les libéraux pour limiter la domination des religieux, soit invoqué aujourd’hui par les religieux pour se protéger.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A51D44" w:rsidRDefault="009C5A72" w:rsidP="00A51D44">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lastRenderedPageBreak/>
        <w:t xml:space="preserve">Ce qui nous ramène à l’autre niveau : les musulmans, en particulier, se sentent stigmatisés et pensent que l’agitation autour du voile n’est qu’un prétexte et que le vrai objectif des critiques est l’islam et les musulmans. À ce titre, les paroles de </w:t>
      </w:r>
      <w:proofErr w:type="spellStart"/>
      <w:r w:rsidRPr="009C5A72">
        <w:rPr>
          <w:rFonts w:asciiTheme="majorBidi" w:hAnsiTheme="majorBidi" w:cstheme="majorBidi"/>
          <w:sz w:val="24"/>
          <w:szCs w:val="24"/>
          <w:lang w:val="fr-FR"/>
        </w:rPr>
        <w:t>Baubérot</w:t>
      </w:r>
      <w:proofErr w:type="spellEnd"/>
      <w:r w:rsidRPr="009C5A72">
        <w:rPr>
          <w:rFonts w:asciiTheme="majorBidi" w:hAnsiTheme="majorBidi" w:cstheme="majorBidi"/>
          <w:sz w:val="24"/>
          <w:szCs w:val="24"/>
          <w:lang w:val="fr-FR"/>
        </w:rPr>
        <w:t xml:space="preserve"> so</w:t>
      </w:r>
      <w:r w:rsidR="00D351FF">
        <w:rPr>
          <w:rFonts w:asciiTheme="majorBidi" w:hAnsiTheme="majorBidi" w:cstheme="majorBidi"/>
          <w:sz w:val="24"/>
          <w:szCs w:val="24"/>
          <w:lang w:val="fr-FR"/>
        </w:rPr>
        <w:t xml:space="preserve">nt claires. </w:t>
      </w:r>
      <w:proofErr w:type="spellStart"/>
      <w:r w:rsidR="00D351FF">
        <w:rPr>
          <w:rFonts w:asciiTheme="majorBidi" w:hAnsiTheme="majorBidi" w:cstheme="majorBidi"/>
          <w:sz w:val="24"/>
          <w:szCs w:val="24"/>
          <w:lang w:val="fr-FR"/>
        </w:rPr>
        <w:t>Jacquemain</w:t>
      </w:r>
      <w:proofErr w:type="spellEnd"/>
      <w:r w:rsidR="00D351FF">
        <w:rPr>
          <w:rFonts w:asciiTheme="majorBidi" w:hAnsiTheme="majorBidi" w:cstheme="majorBidi"/>
          <w:sz w:val="24"/>
          <w:szCs w:val="24"/>
          <w:lang w:val="fr-FR"/>
        </w:rPr>
        <w:t xml:space="preserve">, en </w:t>
      </w:r>
      <w:r w:rsidRPr="009C5A72">
        <w:rPr>
          <w:rFonts w:asciiTheme="majorBidi" w:hAnsiTheme="majorBidi" w:cstheme="majorBidi"/>
          <w:sz w:val="24"/>
          <w:szCs w:val="24"/>
          <w:lang w:val="fr-FR"/>
        </w:rPr>
        <w:t xml:space="preserve">citant Robert Castel, parle des jeunes maghrébins </w:t>
      </w:r>
      <w:r w:rsidR="00D351FF">
        <w:rPr>
          <w:rFonts w:asciiTheme="majorBidi" w:hAnsiTheme="majorBidi" w:cstheme="majorBidi"/>
          <w:sz w:val="24"/>
          <w:szCs w:val="24"/>
          <w:lang w:val="fr-FR"/>
        </w:rPr>
        <w:t>qui sont identiques aux jeunes f</w:t>
      </w:r>
      <w:r w:rsidRPr="009C5A72">
        <w:rPr>
          <w:rFonts w:asciiTheme="majorBidi" w:hAnsiTheme="majorBidi" w:cstheme="majorBidi"/>
          <w:sz w:val="24"/>
          <w:szCs w:val="24"/>
          <w:lang w:val="fr-FR"/>
        </w:rPr>
        <w:t>rançais quant aux  taux de croyance, et quant aux inspirations pour l’avenir. Seulement qu’il leur est difficile de concilier  ces aspirations avec ce qu’ils vivent au quotidien : « discriminés dans leurs rapports avec la police, l’école, l’emploi et stigmatisés de plus dans leur pratique religieuse, les jeunes des banlieues ont les pieds dans la précarité économique et la tête dans l’univers culturel des classes moyennes » (</w:t>
      </w:r>
      <w:proofErr w:type="spellStart"/>
      <w:r w:rsidRPr="009C5A72">
        <w:rPr>
          <w:rFonts w:asciiTheme="majorBidi" w:hAnsiTheme="majorBidi" w:cstheme="majorBidi"/>
          <w:sz w:val="24"/>
          <w:szCs w:val="24"/>
          <w:lang w:val="fr-FR"/>
        </w:rPr>
        <w:t>Jacquemain</w:t>
      </w:r>
      <w:proofErr w:type="spellEnd"/>
      <w:r w:rsidRPr="009C5A72">
        <w:rPr>
          <w:rFonts w:asciiTheme="majorBidi" w:hAnsiTheme="majorBidi" w:cstheme="majorBidi"/>
          <w:sz w:val="24"/>
          <w:szCs w:val="24"/>
          <w:lang w:val="fr-FR"/>
        </w:rPr>
        <w:t xml:space="preserve">, 2010, p. 5.) </w:t>
      </w:r>
      <w:r w:rsidRPr="009C5A72">
        <w:rPr>
          <w:rFonts w:asciiTheme="majorBidi" w:hAnsiTheme="majorBidi" w:cstheme="majorBidi"/>
          <w:b/>
          <w:bCs/>
          <w:sz w:val="24"/>
          <w:szCs w:val="24"/>
          <w:lang w:val="fr-FR"/>
        </w:rPr>
        <w:t xml:space="preserve"> </w:t>
      </w:r>
    </w:p>
    <w:p w:rsidR="00CC7B89" w:rsidRDefault="00CC7B89" w:rsidP="009C5A72">
      <w:pPr>
        <w:pStyle w:val="Nessunaspaziatura"/>
        <w:spacing w:line="360" w:lineRule="auto"/>
        <w:jc w:val="both"/>
        <w:rPr>
          <w:rFonts w:asciiTheme="majorBidi" w:hAnsiTheme="majorBidi" w:cstheme="majorBidi"/>
          <w:b/>
          <w:bCs/>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La situation n’est pas meilleure en Belgique : « Si le cadre juridique en Belgique ne permet pas de parler d’« intégrisme républicain », la situation n’est pas meilleure quant aux discriminations. On associe souvent le communautarisme islamiste aux pratiques religieuses des musulmans. Par exemple l’idée de ne pas manger du porc est parfois présentée comme une forme de communautarisme. Mais l’idée que les chrétiens mangent du poisson le vendredi ne semble gêner personne (</w:t>
      </w:r>
      <w:proofErr w:type="spellStart"/>
      <w:r w:rsidRPr="009C5A72">
        <w:rPr>
          <w:rFonts w:asciiTheme="majorBidi" w:hAnsiTheme="majorBidi" w:cstheme="majorBidi"/>
          <w:sz w:val="24"/>
          <w:szCs w:val="24"/>
          <w:lang w:val="fr-FR"/>
        </w:rPr>
        <w:t>Jacquemain</w:t>
      </w:r>
      <w:proofErr w:type="spellEnd"/>
      <w:r w:rsidRPr="009C5A72">
        <w:rPr>
          <w:rFonts w:asciiTheme="majorBidi" w:hAnsiTheme="majorBidi" w:cstheme="majorBidi"/>
          <w:sz w:val="24"/>
          <w:szCs w:val="24"/>
          <w:lang w:val="fr-FR"/>
        </w:rPr>
        <w:t xml:space="preserve">, 2010, p. 5). Non seulement on demande aux musulmans de se plier aux lois belges, qui est légitime,  mais certains partis leur demandent également de se laïciser et de se vêtir et de manger comme les Belges. On est d’accord que les acteurs politiques soient intransigeants en ce qui concerne les valeurs universelles telles que l’égalité entre les hommes et les femmes, la neutralité religieuse de l’État, etc. Ce qui pose problème, par contre, est quand on commence à imposer des limites à des pratiques ordinaires liées à des choix vestimentaires, gastronomiques ou culturels comme ne pas manger le porc, le halal à la cantine, l’abattage rituel, avoir un jour férié lors d’une fête (les musulmans n’ont que deux jours de fête par an), etc.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D351FF" w:rsidRDefault="009C5A72" w:rsidP="00D351FF">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C’est cette position de domination à l’égard des musulmans qui met à mal l’argument des partis partisans de l’interdiction totale selon lequel il faut qu’il y ait une neutralité et une impartialité totale de tous les agents de la fonction publique ainsi que des fonctions privées subventionnées par les pouvoirs publics. Une telle position est insoutenable parce qu’elle se fonde sur une neutralité fictive incapable de réaliser ces valeurs constitutives qui sont l’égalité et la justice. Elle est fictive parce qu’elle ne concrétise pas les deux idéaux qui la justifient, à savoir la justice et l’égalité. En effet, comment expliquer à de jeunes filles dans les écoles libres subventionnées qu’elles ne peuvent pas porter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pendant que les croix ornent les murs des établissemen</w:t>
      </w:r>
      <w:r w:rsidR="00B365F0">
        <w:rPr>
          <w:rFonts w:asciiTheme="majorBidi" w:hAnsiTheme="majorBidi" w:cstheme="majorBidi"/>
          <w:sz w:val="24"/>
          <w:szCs w:val="24"/>
          <w:lang w:val="fr-FR"/>
        </w:rPr>
        <w:t>ts ? Et encore comment justifions-nous</w:t>
      </w:r>
      <w:r w:rsidRPr="009C5A72">
        <w:rPr>
          <w:rFonts w:asciiTheme="majorBidi" w:hAnsiTheme="majorBidi" w:cstheme="majorBidi"/>
          <w:sz w:val="24"/>
          <w:szCs w:val="24"/>
          <w:lang w:val="fr-FR"/>
        </w:rPr>
        <w:t xml:space="preserve"> les subventions </w:t>
      </w:r>
    </w:p>
    <w:p w:rsidR="009C5A72" w:rsidRPr="009C5A72" w:rsidRDefault="00C13BC0" w:rsidP="009C5A72">
      <w:pPr>
        <w:pStyle w:val="Nessunaspaziatura"/>
        <w:spacing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lastRenderedPageBreak/>
        <w:t xml:space="preserve">liées à </w:t>
      </w:r>
      <w:r w:rsidR="009C5A72" w:rsidRPr="009C5A72">
        <w:rPr>
          <w:rFonts w:asciiTheme="majorBidi" w:hAnsiTheme="majorBidi" w:cstheme="majorBidi"/>
          <w:sz w:val="24"/>
          <w:szCs w:val="24"/>
          <w:lang w:val="fr-FR"/>
        </w:rPr>
        <w:t xml:space="preserve">l’enseignement libre sinon à travers le pacte scolaire ? C’est pour cette raison que Vincent De </w:t>
      </w:r>
      <w:proofErr w:type="spellStart"/>
      <w:r w:rsidR="009C5A72" w:rsidRPr="009C5A72">
        <w:rPr>
          <w:rFonts w:asciiTheme="majorBidi" w:hAnsiTheme="majorBidi" w:cstheme="majorBidi"/>
          <w:sz w:val="24"/>
          <w:szCs w:val="24"/>
          <w:lang w:val="fr-FR"/>
        </w:rPr>
        <w:t>Coorebyter</w:t>
      </w:r>
      <w:proofErr w:type="spellEnd"/>
      <w:r w:rsidR="009C5A72" w:rsidRPr="009C5A72">
        <w:rPr>
          <w:rFonts w:asciiTheme="majorBidi" w:hAnsiTheme="majorBidi" w:cstheme="majorBidi"/>
          <w:sz w:val="24"/>
          <w:szCs w:val="24"/>
          <w:lang w:val="fr-FR"/>
        </w:rPr>
        <w:t xml:space="preserve">, en ce qui concerne le cas belge, parle de neutralité non neutre. Tout dépend du sens qu’on veut donner à cette neutralité selon une conviction ou un intérêt déterminé. (De </w:t>
      </w:r>
      <w:proofErr w:type="spellStart"/>
      <w:r w:rsidR="009C5A72" w:rsidRPr="009C5A72">
        <w:rPr>
          <w:rFonts w:asciiTheme="majorBidi" w:hAnsiTheme="majorBidi" w:cstheme="majorBidi"/>
          <w:sz w:val="24"/>
          <w:szCs w:val="24"/>
          <w:lang w:val="fr-FR"/>
        </w:rPr>
        <w:t>Coorebyter</w:t>
      </w:r>
      <w:proofErr w:type="spellEnd"/>
      <w:r w:rsidR="009C5A72" w:rsidRPr="009C5A72">
        <w:rPr>
          <w:rFonts w:asciiTheme="majorBidi" w:hAnsiTheme="majorBidi" w:cstheme="majorBidi"/>
          <w:sz w:val="24"/>
          <w:szCs w:val="24"/>
          <w:lang w:val="fr-FR"/>
        </w:rPr>
        <w:t>, 2014, p. 15.)</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numPr>
          <w:ilvl w:val="0"/>
          <w:numId w:val="5"/>
        </w:numPr>
        <w:spacing w:line="360" w:lineRule="auto"/>
        <w:jc w:val="both"/>
        <w:rPr>
          <w:rFonts w:asciiTheme="majorBidi" w:hAnsiTheme="majorBidi" w:cstheme="majorBidi"/>
          <w:sz w:val="24"/>
          <w:szCs w:val="24"/>
          <w:lang w:val="fr-FR"/>
        </w:rPr>
      </w:pPr>
      <w:r w:rsidRPr="009C5A72">
        <w:rPr>
          <w:rFonts w:asciiTheme="majorBidi" w:hAnsiTheme="majorBidi" w:cstheme="majorBidi"/>
          <w:b/>
          <w:bCs/>
          <w:sz w:val="24"/>
          <w:szCs w:val="24"/>
          <w:lang w:val="fr-FR"/>
        </w:rPr>
        <w:t>La liberté des femmes à travers l’émancipation et l’autonomie </w:t>
      </w:r>
    </w:p>
    <w:p w:rsidR="009C5A72" w:rsidRPr="009C5A72" w:rsidRDefault="009C5A72" w:rsidP="009C5A72">
      <w:pPr>
        <w:pStyle w:val="Nessunaspaziatura"/>
        <w:spacing w:line="360" w:lineRule="auto"/>
        <w:ind w:left="1080"/>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Cette question nous mène droit vers la plurivocité du voile. </w:t>
      </w:r>
      <w:r w:rsidRPr="009C5A72">
        <w:rPr>
          <w:rFonts w:asciiTheme="majorBidi" w:hAnsiTheme="majorBidi" w:cstheme="majorBidi"/>
          <w:b/>
          <w:bCs/>
          <w:sz w:val="24"/>
          <w:szCs w:val="24"/>
          <w:lang w:val="fr-FR"/>
        </w:rPr>
        <w:t xml:space="preserve"> </w:t>
      </w:r>
      <w:r w:rsidRPr="009C5A72">
        <w:rPr>
          <w:rFonts w:asciiTheme="majorBidi" w:hAnsiTheme="majorBidi" w:cstheme="majorBidi"/>
          <w:sz w:val="24"/>
          <w:szCs w:val="24"/>
          <w:lang w:val="fr-FR"/>
        </w:rPr>
        <w:t xml:space="preserve">Durant ces débats, l’un des arguments récurrents des partisans de l’interdiction est celui d’évoquer l’émancipation des femmes et l’égalité homme-femme. Il faut reconnaitre le mérite de souligner certaines formes d’oppression subies par les femmes, en l’occurrence certaines femmes voilées par leur milieu religieux, leur famille, leurs conjoints etc.. Ces partis prêchent pour une intervention de l’État pour émanciper ces femmes. On l’a vu avec le port du voile à l’école et maintenant avec le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dans la fonction publique.  Toutefois on ne peut réduire le port du voile à la seule oppression. Même dans certains contextes où l’Islam est la religion majoritaire, la question du voile ne peut se résumer à un symbole de soumission. En effet,  l’une des questions posées durant les débats en France et même en Belgique est comment se fait-il que ce soient les dernières générations des filles qui ont grandis dans des contextes républicains et démocratiques portent le voile ?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BF67B2" w:rsidRDefault="009C5A72" w:rsidP="00C13BC0">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L’une des réponses répandues est celle qui consiste à dire que les filles musulmanes des nouvelles générations, contrairement à leurs parents, se considèrent des citoyennes à tous les effets. Il s’en suit que leurs revendications s’adaptent à leur nouveau statut de citoyennes belges. Ensuite, les femmes qui portent le voile se trouvent généralement à gérer une situation entre deux contraintes sociales : d’une part il y a la tradition, la religion et la famille et de l’autre part il y a la société d’accueil. Il se trouve que ces femmes sont doublement stigmatisées. Leur milieu leur reproche de ne pas être assez respectueuses des traditions pendant que la société d’accueil leur reproche un déficit d’intégration. Dans cette situation, le voile est mobilisé pour éluder ces stigmatisations en s’adaptant à la modernité à travers un bricolage de leur approche spirituelle. Dans la sociologie de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on parlerait de stratégie identitaire.   </w:t>
      </w:r>
    </w:p>
    <w:p w:rsidR="00C13BC0" w:rsidRPr="00C13BC0" w:rsidRDefault="00C13BC0" w:rsidP="00C13BC0">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C’est une manière de retourner le stigmate, très connue auprès des sociologues, qui sert à la personne stigmatisée de construire positivement sa propre identité et à déjouer les </w:t>
      </w:r>
      <w:r w:rsidRPr="009C5A72">
        <w:rPr>
          <w:rFonts w:asciiTheme="majorBidi" w:hAnsiTheme="majorBidi" w:cstheme="majorBidi"/>
          <w:sz w:val="24"/>
          <w:szCs w:val="24"/>
          <w:lang w:val="fr-FR"/>
        </w:rPr>
        <w:lastRenderedPageBreak/>
        <w:t>oppressions. Cela renvoie à ce que dit Laborde par rapport à la notion de l’ « </w:t>
      </w:r>
      <w:proofErr w:type="spellStart"/>
      <w:r w:rsidRPr="009C5A72">
        <w:rPr>
          <w:rFonts w:asciiTheme="majorBidi" w:hAnsiTheme="majorBidi" w:cstheme="majorBidi"/>
          <w:i/>
          <w:iCs/>
          <w:sz w:val="24"/>
          <w:szCs w:val="24"/>
          <w:lang w:val="fr-FR"/>
        </w:rPr>
        <w:t>agency</w:t>
      </w:r>
      <w:proofErr w:type="spellEnd"/>
      <w:r w:rsidRPr="009C5A72">
        <w:rPr>
          <w:rFonts w:asciiTheme="majorBidi" w:hAnsiTheme="majorBidi" w:cstheme="majorBidi"/>
          <w:sz w:val="24"/>
          <w:szCs w:val="24"/>
          <w:lang w:val="fr-FR"/>
        </w:rPr>
        <w:t> » où les filles ne sont pas les simples victimes de la domination patriarcale et elles sont capables de renverser les situations : « L’</w:t>
      </w:r>
      <w:proofErr w:type="spellStart"/>
      <w:r w:rsidRPr="009C5A72">
        <w:rPr>
          <w:rFonts w:asciiTheme="majorBidi" w:hAnsiTheme="majorBidi" w:cstheme="majorBidi"/>
          <w:i/>
          <w:iCs/>
          <w:sz w:val="24"/>
          <w:szCs w:val="24"/>
          <w:lang w:val="fr-FR"/>
        </w:rPr>
        <w:t>agency</w:t>
      </w:r>
      <w:proofErr w:type="spellEnd"/>
      <w:r w:rsidRPr="009C5A72">
        <w:rPr>
          <w:rFonts w:asciiTheme="majorBidi" w:hAnsiTheme="majorBidi" w:cstheme="majorBidi"/>
          <w:sz w:val="24"/>
          <w:szCs w:val="24"/>
          <w:lang w:val="fr-FR"/>
        </w:rPr>
        <w:t xml:space="preserve"> ne s’exerce pas en rupture avec les liens sociaux et communautaires : loin de l’idéal quasi prométhéen de l’émancipation laïciste, l’</w:t>
      </w:r>
      <w:proofErr w:type="spellStart"/>
      <w:r w:rsidRPr="009C5A72">
        <w:rPr>
          <w:rFonts w:asciiTheme="majorBidi" w:hAnsiTheme="majorBidi" w:cstheme="majorBidi"/>
          <w:i/>
          <w:iCs/>
          <w:sz w:val="24"/>
          <w:szCs w:val="24"/>
          <w:lang w:val="fr-FR"/>
        </w:rPr>
        <w:t>agency</w:t>
      </w:r>
      <w:proofErr w:type="spellEnd"/>
      <w:r w:rsidRPr="009C5A72">
        <w:rPr>
          <w:rFonts w:asciiTheme="majorBidi" w:hAnsiTheme="majorBidi" w:cstheme="majorBidi"/>
          <w:sz w:val="24"/>
          <w:szCs w:val="24"/>
          <w:lang w:val="fr-FR"/>
        </w:rPr>
        <w:t xml:space="preserve"> opère dans les ‘’interstices’’ et les ‘’marges’’ du pouvoir, dont les agents manipulent et subvertissent les opérations » (Laborde, 2010, p. 10). De même l’islam ne peut être réduit de manière univoque à un instrument d’oppression. Ainsi le hijab permet à ces femmes de négocier des espaces de liberté entre deux mondes hétérogènes :  la modernité et l’autonomie d’une part et la tradition et la soumission de l’autre. Et que dire de l’exemple des femmes imams en France, en Suède et dans d’autres pays. C’est un exemple de prise de pouvoir de la part de ces femmes qui non seulement se soustraient aux contraintes des deux mondes mais subvertissent l’échelle de pouvoir traditionnelle et se proposent, à l’instar de leur coreligionnaires imams, de conduire la prière dans les mosquées et surtout d’interpréter les textes sacrés qui jusqu’à nos jours n’ont connu que des approches patriarcales.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Maintenant que j’ai démontré que toutes les femmes avec un voile ne sont pas dominées, parlons du risque que ces femmes soient dominées par un État qui se voit émancipateur. Il faut faire attention à que ces femmes soient entendues sur un thème qui les concerne de près. Dans le débat français, la commission Stasi a considéré superflu de les écouter parce que soumises et incapables  de parler en leur nom propre. Elle a tout simplement nié leur discours. En France, tout le monde a eu le droit de parler d’elles sauf elles-mêmes.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Pour la question des signes religieux dans la fonction publique en Belgique, il est d’une importance capitale de faire participer les premières concernées aux débats. Jean Paul </w:t>
      </w:r>
      <w:proofErr w:type="spellStart"/>
      <w:r w:rsidRPr="009C5A72">
        <w:rPr>
          <w:rFonts w:asciiTheme="majorBidi" w:hAnsiTheme="majorBidi" w:cstheme="majorBidi"/>
          <w:sz w:val="24"/>
          <w:szCs w:val="24"/>
          <w:lang w:val="fr-FR"/>
        </w:rPr>
        <w:t>Willaime</w:t>
      </w:r>
      <w:proofErr w:type="spellEnd"/>
      <w:r w:rsidRPr="009C5A72">
        <w:rPr>
          <w:rFonts w:asciiTheme="majorBidi" w:hAnsiTheme="majorBidi" w:cstheme="majorBidi"/>
          <w:sz w:val="24"/>
          <w:szCs w:val="24"/>
          <w:lang w:val="fr-FR"/>
        </w:rPr>
        <w:t xml:space="preserve"> dirait qu’il n’y a pas de démocratie sans démocrates : « La démocratie n’est pas que procédurale, elle est aussi constituée de démocrates qui la font vivre, c'est-à-dire de personnes authentiquement et profondément convaincues et militantes des valeurs qui la font vivre » (</w:t>
      </w:r>
      <w:proofErr w:type="spellStart"/>
      <w:r w:rsidRPr="009C5A72">
        <w:rPr>
          <w:rFonts w:asciiTheme="majorBidi" w:hAnsiTheme="majorBidi" w:cstheme="majorBidi"/>
          <w:sz w:val="24"/>
          <w:szCs w:val="24"/>
          <w:lang w:val="fr-FR"/>
        </w:rPr>
        <w:t>Willaime</w:t>
      </w:r>
      <w:proofErr w:type="spellEnd"/>
      <w:r w:rsidRPr="009C5A72">
        <w:rPr>
          <w:rFonts w:asciiTheme="majorBidi" w:hAnsiTheme="majorBidi" w:cstheme="majorBidi"/>
          <w:sz w:val="24"/>
          <w:szCs w:val="24"/>
          <w:lang w:val="fr-FR"/>
        </w:rPr>
        <w:t xml:space="preserve">, 2008, p. 5). Donner la parole aux femmes musulmanes en Belgique sur cette question les ferait sentir moins opprimées et les disposerait mieux à participer activement dans la citoyenneté commune.   </w:t>
      </w:r>
    </w:p>
    <w:p w:rsid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On est d’accord qu’il ne faut pas concéder à ces femmes des droits collectifs qui les confinent dans de petites communautés séparées avec le risque de dérives communautaristes, toutefois le fait de ne pas donner la voix à ces femmes est une forme de domination parce </w:t>
      </w:r>
      <w:r w:rsidRPr="009C5A72">
        <w:rPr>
          <w:rFonts w:asciiTheme="majorBidi" w:hAnsiTheme="majorBidi" w:cstheme="majorBidi"/>
          <w:sz w:val="24"/>
          <w:szCs w:val="24"/>
          <w:lang w:val="fr-FR"/>
        </w:rPr>
        <w:lastRenderedPageBreak/>
        <w:t xml:space="preserve">qu’essentialisées et définies de l’extérieur. L’interdiction du foulard, loin de combattre la domination dans ce cas, risque d’en être l’une de ces formes. On combat un paternalisme avec un autre paternalisme, celui de l’État.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Il faut dire ici que l’important n’est pas de défendre le voile ou son interdiction. Plus important est le fait que dans une société démocratique comme la Belgique, il ne faudrait pas s’appuyer sur une vision particulière de la culture pour le faire. Il ne faudrait pas confondre ce qui est propre à la culture nationale belgo-belge et ce qui relève d’une valeur universelle. On ne peut reprocher aux gens d’origine étrangère de ne pas boire du vin ou manger du port par exemple. On reproche aux jeunes filles musulmanes de porter le voile parce qu’il est considéré le résultat d’une injonction parentale par exemple. Même en admettant cette affirmation, la question que j’aimerais poser est que quand un père laïque interdit à sa fille de porter une minijupe selon sa propre vision de la pudeur, ou encore quand un parent interdit à son fils ou sa fille de se faire un piercing dans un monde où le piercing et la minijupe sont monnaie courante, est-ce que ce n’est pas la même chose ? C’est seulement parce qu’on donne au voile un sens très chargé de symbolisme qu’on le considère différemment. On ne voit pas d’autres signes de la même façon parce qu’ils sont peut-être considérés autochtones et appartenant à la même culture. Comment expliquer, sinon, que les perruques et bas opaques des juives orthodoxes ou la croix en pendentif soient rarement, voire jamais, au cœur de l’actualité et de polémiques (le Soir, 18.07.2020). Peut-être les déclarations de monsieur </w:t>
      </w:r>
      <w:proofErr w:type="spellStart"/>
      <w:r w:rsidRPr="009C5A72">
        <w:rPr>
          <w:rFonts w:asciiTheme="majorBidi" w:hAnsiTheme="majorBidi" w:cstheme="majorBidi"/>
          <w:sz w:val="24"/>
          <w:szCs w:val="24"/>
          <w:lang w:val="fr-FR"/>
        </w:rPr>
        <w:t>Bacquelaine</w:t>
      </w:r>
      <w:proofErr w:type="spellEnd"/>
      <w:r w:rsidRPr="009C5A72">
        <w:rPr>
          <w:rFonts w:asciiTheme="majorBidi" w:hAnsiTheme="majorBidi" w:cstheme="majorBidi"/>
          <w:sz w:val="24"/>
          <w:szCs w:val="24"/>
          <w:lang w:val="fr-FR"/>
        </w:rPr>
        <w:t xml:space="preserve"> du MR à ce titre sont éclairantes quand il soutient que la recommandation des jours fériés est de la pure fantaisie parce que les jours de congé ont actuellement en Belgique une valeur culturelle et non cultuelle et qu’il est stupide et risible de prétendre un quelconque réaménagement de ces jours (le Vif Express, 09.11.2010). Il faudrait inclure également le facteur du genre : La STIB, par exemple ne recrute pas de femmes portant le voile même dans des tâches où elles ne seraient pas en contact avec le public. Elle engage, par contre, des hommes musulmans avec la barbe fournie et </w:t>
      </w:r>
      <w:proofErr w:type="spellStart"/>
      <w:r w:rsidRPr="009C5A72">
        <w:rPr>
          <w:rFonts w:asciiTheme="majorBidi" w:hAnsiTheme="majorBidi" w:cstheme="majorBidi"/>
          <w:sz w:val="24"/>
          <w:szCs w:val="24"/>
          <w:lang w:val="fr-FR"/>
        </w:rPr>
        <w:t>pantacourt</w:t>
      </w:r>
      <w:proofErr w:type="spellEnd"/>
      <w:r w:rsidRPr="009C5A72">
        <w:rPr>
          <w:rFonts w:asciiTheme="majorBidi" w:hAnsiTheme="majorBidi" w:cstheme="majorBidi"/>
          <w:sz w:val="24"/>
          <w:szCs w:val="24"/>
          <w:lang w:val="fr-FR"/>
        </w:rPr>
        <w:t xml:space="preserve"> qui sont signe d’un certain degré de religiosité (le Soir, 18.07.2020.)    </w:t>
      </w:r>
    </w:p>
    <w:p w:rsidR="00BF67B2" w:rsidRDefault="00BF67B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Un autre argument qui voit dans le voile une oppression des femmes et qui légitimerait son interdiction et donc sa dangerosité est celui de le lier à des pratiques comme le mariage forcé ou l’excision. Le MR, interviewé par le Soir le 12.05.2019 sur le voile et les accommodements raisonnables, fait clairement l’amalgame entre le voile et le certificat de virginité et l’excision des femmes. A cet égard, je ne peux que reprendre la réponse de </w:t>
      </w:r>
      <w:r w:rsidRPr="009C5A72">
        <w:rPr>
          <w:rFonts w:asciiTheme="majorBidi" w:hAnsiTheme="majorBidi" w:cstheme="majorBidi"/>
          <w:sz w:val="24"/>
          <w:szCs w:val="24"/>
          <w:lang w:val="fr-FR"/>
        </w:rPr>
        <w:lastRenderedPageBreak/>
        <w:t xml:space="preserve">Laborde : « en régime démocratique, il n’est jamais légitime d’interdire une pratique dans le seul but de protéger des libertés futures dont il n’est pas démontré qu’elles sont directement compromises par la pratique en question » . Il est même dangereux de le faire.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r w:rsidRPr="009C5A72">
        <w:rPr>
          <w:rFonts w:asciiTheme="majorBidi" w:hAnsiTheme="majorBidi" w:cstheme="majorBidi"/>
          <w:sz w:val="24"/>
          <w:szCs w:val="24"/>
          <w:lang w:val="fr-FR"/>
        </w:rPr>
        <w:t>Pour conclure cette partie sur l’émancipation des femmes et l’égalité homme-femme, je dis que, si on est tellement soucieux des formes d’oppression faites aux femmes, pourquoi on se concentre sur le voile islamique en ignorant des formes d’oppression beaucoup plus graves et beaucoup plus présentes dans la société. Je pense à la violence domestique, l’inégalité salariale et surtout la sexualisation du corps des femmes. En effet, sur ce dernier point, il y a eu un débat féroce en France sur le fait de vouloir dévoiler le corps féminin pour se conformer à un modèle acceptable de la féminité. Ce qui n’a pas manqué d’évoquer le spectre de la période coloniale et de « la bataille du voile » à Alger en 1958 (durant laquelle les soldats français s’en prirent physiquement et publiquement au hijab, symbole de la résistance à la France) (Laborde, 2010, p. 10 ).</w:t>
      </w: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p>
    <w:p w:rsidR="009C5A72" w:rsidRPr="009C5A72" w:rsidRDefault="009C5A72" w:rsidP="009C5A72">
      <w:pPr>
        <w:pStyle w:val="Nessunaspaziatura"/>
        <w:numPr>
          <w:ilvl w:val="0"/>
          <w:numId w:val="5"/>
        </w:numPr>
        <w:spacing w:line="360" w:lineRule="auto"/>
        <w:jc w:val="both"/>
        <w:rPr>
          <w:rFonts w:asciiTheme="majorBidi" w:hAnsiTheme="majorBidi" w:cstheme="majorBidi"/>
          <w:b/>
          <w:bCs/>
          <w:sz w:val="24"/>
          <w:szCs w:val="24"/>
          <w:lang w:val="fr-FR"/>
        </w:rPr>
      </w:pPr>
      <w:r w:rsidRPr="009C5A72">
        <w:rPr>
          <w:rFonts w:asciiTheme="majorBidi" w:hAnsiTheme="majorBidi" w:cstheme="majorBidi"/>
          <w:b/>
          <w:bCs/>
          <w:sz w:val="24"/>
          <w:szCs w:val="24"/>
          <w:lang w:val="fr-FR"/>
        </w:rPr>
        <w:t xml:space="preserve">La question de la justice et de la citoyenneté commune </w:t>
      </w: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Dans cette partie, il importe de traiter du lien commun et de la solidarité citoyenne et il n’y a pas mieux que la question de la justice pour en rendre compte. Bien entendu, il faut être conscient de l’écart existant entre la justice comme idéal et la justice réelle et si dans une société de droit l’idéal  de justice est concrétisé dans la société par des politiques sur mesure.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C13BC0">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 France, l’origine ethnique n’est pas un obstacle à l’intégration pour  une citoyenneté commune. Les républicains sont convaincus que les différences culturelles et religieuses des immigrés après une ou deux générations sont destinées  à se dissoudre. C’est pour cette raison qu’ils se méfient de la rhétorique </w:t>
      </w:r>
      <w:proofErr w:type="spellStart"/>
      <w:r w:rsidRPr="009C5A72">
        <w:rPr>
          <w:rFonts w:asciiTheme="majorBidi" w:hAnsiTheme="majorBidi" w:cstheme="majorBidi"/>
          <w:sz w:val="24"/>
          <w:szCs w:val="24"/>
          <w:lang w:val="fr-FR"/>
        </w:rPr>
        <w:t>multiculturaliste</w:t>
      </w:r>
      <w:proofErr w:type="spellEnd"/>
      <w:r w:rsidRPr="009C5A72">
        <w:rPr>
          <w:rFonts w:asciiTheme="majorBidi" w:hAnsiTheme="majorBidi" w:cstheme="majorBidi"/>
          <w:sz w:val="24"/>
          <w:szCs w:val="24"/>
          <w:lang w:val="fr-FR"/>
        </w:rPr>
        <w:t>. Selon eux, elle ralentit c</w:t>
      </w:r>
      <w:r w:rsidR="00BF67B2">
        <w:rPr>
          <w:rFonts w:asciiTheme="majorBidi" w:hAnsiTheme="majorBidi" w:cstheme="majorBidi"/>
          <w:sz w:val="24"/>
          <w:szCs w:val="24"/>
          <w:lang w:val="fr-FR"/>
        </w:rPr>
        <w:t>ette intégration</w:t>
      </w:r>
      <w:r w:rsidRPr="009C5A72">
        <w:rPr>
          <w:rFonts w:asciiTheme="majorBidi" w:hAnsiTheme="majorBidi" w:cstheme="majorBidi"/>
          <w:sz w:val="24"/>
          <w:szCs w:val="24"/>
          <w:lang w:val="fr-FR"/>
        </w:rPr>
        <w:t xml:space="preserve"> en créant des replis communautaires et donc des ruptures dans la société. À ce titre, les républicains ont considéré le voile islamique comme un symbole de repli identitaire qui met à mal l’intégration des immigrés en affichant les différences culturelles. C’est sous cette optique qu’on peut comprendre pourquoi les républicains insistent tant sur l’assimilation plutôt que sur l’intégration. Le modèle classique républicain de l’assimilation a été critiqué, lors de l’affaire du foulard, pour ses penchants ethnocentriques et oppressifs et parce qu’aveugle aux discriminations. « L’affirmation publique de l’identité musulmane est certes une contestation du modèle républicain, mais elle en est une contestation symptomatique en </w:t>
      </w:r>
      <w:r w:rsidRPr="009C5A72">
        <w:rPr>
          <w:rFonts w:asciiTheme="majorBidi" w:hAnsiTheme="majorBidi" w:cstheme="majorBidi"/>
          <w:sz w:val="24"/>
          <w:szCs w:val="24"/>
          <w:lang w:val="fr-FR"/>
        </w:rPr>
        <w:lastRenderedPageBreak/>
        <w:t>ce qu’elle en dévoile de manière pertinente les travers et les faux semblants. D’où la récente émergence en France d’approches plus sensibles à la problématique identitaire, centrées sur la question de la discrimination » (Laborde, 2010, p. 23.)</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 Belgique, pays du compromis, le cadre juridique, basé </w:t>
      </w:r>
      <w:r w:rsidRPr="009C5A72">
        <w:rPr>
          <w:rFonts w:asciiTheme="majorBidi" w:hAnsiTheme="majorBidi" w:cstheme="majorBidi"/>
          <w:color w:val="000000"/>
          <w:sz w:val="24"/>
          <w:szCs w:val="24"/>
          <w:lang w:val="fr-FR"/>
        </w:rPr>
        <w:t>sur une intervention positive de l'État dans la promotion de la diversité,</w:t>
      </w:r>
      <w:r w:rsidRPr="009C5A72">
        <w:rPr>
          <w:rFonts w:asciiTheme="majorBidi" w:hAnsiTheme="majorBidi" w:cstheme="majorBidi"/>
          <w:sz w:val="24"/>
          <w:szCs w:val="24"/>
          <w:lang w:val="fr-FR"/>
        </w:rPr>
        <w:t xml:space="preserve"> semblerait être propice à la construction d’un argumentaire rigoureux pour ou contre l’interdiction du voile dans l’exercice de la fonction publique sans tomber dans les incohérences du cadre républicain et risquant ainsi de porter atteinte à une partie de la population. En effet, la Belgique a développé des pratiques qui ont permis la coexistence d’orientations idéologiques contradictoires. Son cadre politico-juridique capable de résorber les tensions liées aux clivages historiques de la société belge ne peut qu’être favorable au pluralisme et à la protection des minorités culturelles. Toutefois, il faudrait que les acteurs politiques fassent preuve de courage, questionnent le statu quo et  sortent du clivage universalisme-particularisme pour établir des règles claires visant la sécurité juridique et la justice entre les citoyens.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BD31B3">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Maintenant demander aux religieux de ne pas manifester leur religion en public (comme a été fait à l’école et comme on essaye de faire dans la fonction publique) en la reléguant dans la sphère privée doit être justifié par un cadre régulé qui tienne compte des intérêts de tous les acteurs. C’est d’ailleurs le sens de la Déclaration universelle des droits de l’homme qui proclame en son article 18 : « toute personne a droit à la liberté de pensée, de conscience et de religion ; ce droit implique la liberté de changer de religion ou de conviction ainsi que la liberté de manifester sa religion ou sa conviction seule ou en commun, tant en public qu'en privé, par l'enseignement, les pratiques, le culte et l'accomplissement des rites ».   </w:t>
      </w:r>
    </w:p>
    <w:p w:rsidR="009F1C8C" w:rsidRDefault="009C5A72" w:rsidP="009F1C8C">
      <w:pPr>
        <w:pStyle w:val="NormaleWeb"/>
        <w:shd w:val="clear" w:color="auto" w:fill="FFFFFF"/>
        <w:spacing w:before="408" w:beforeAutospacing="0" w:after="408" w:line="360" w:lineRule="auto"/>
        <w:jc w:val="both"/>
        <w:rPr>
          <w:rFonts w:asciiTheme="majorBidi" w:hAnsiTheme="majorBidi" w:cstheme="majorBidi"/>
          <w:lang w:val="fr-FR"/>
        </w:rPr>
      </w:pPr>
      <w:r w:rsidRPr="009C5A72">
        <w:rPr>
          <w:rFonts w:asciiTheme="majorBidi" w:hAnsiTheme="majorBidi" w:cstheme="majorBidi"/>
          <w:lang w:val="fr-FR"/>
        </w:rPr>
        <w:t xml:space="preserve">En 2015, une décision du tribunal du travail de Bruxelles a donné raison à trois travailleuses musulmanes de porter le voile pendant l’exercice d’une fonction publique à </w:t>
      </w:r>
      <w:proofErr w:type="spellStart"/>
      <w:r w:rsidRPr="009C5A72">
        <w:rPr>
          <w:rFonts w:asciiTheme="majorBidi" w:hAnsiTheme="majorBidi" w:cstheme="majorBidi"/>
          <w:lang w:val="fr-FR"/>
        </w:rPr>
        <w:t>Actiris</w:t>
      </w:r>
      <w:proofErr w:type="spellEnd"/>
      <w:r w:rsidRPr="009C5A72">
        <w:rPr>
          <w:rFonts w:asciiTheme="majorBidi" w:hAnsiTheme="majorBidi" w:cstheme="majorBidi"/>
          <w:lang w:val="fr-FR"/>
        </w:rPr>
        <w:t xml:space="preserve">, l’office de l’emploi à Bruxelles. Le président du tribunal a ordonné à </w:t>
      </w:r>
      <w:proofErr w:type="spellStart"/>
      <w:r w:rsidRPr="009C5A72">
        <w:rPr>
          <w:rFonts w:asciiTheme="majorBidi" w:hAnsiTheme="majorBidi" w:cstheme="majorBidi"/>
          <w:lang w:val="fr-FR"/>
        </w:rPr>
        <w:t>Actiris</w:t>
      </w:r>
      <w:proofErr w:type="spellEnd"/>
      <w:r w:rsidRPr="009C5A72">
        <w:rPr>
          <w:rFonts w:asciiTheme="majorBidi" w:hAnsiTheme="majorBidi" w:cstheme="majorBidi"/>
          <w:lang w:val="fr-FR"/>
        </w:rPr>
        <w:t xml:space="preserve"> </w:t>
      </w:r>
    </w:p>
    <w:p w:rsidR="009C5A72" w:rsidRPr="009C5A72" w:rsidRDefault="009F1C8C" w:rsidP="00972AE9">
      <w:pPr>
        <w:pStyle w:val="NormaleWeb"/>
        <w:shd w:val="clear" w:color="auto" w:fill="FFFFFF"/>
        <w:spacing w:before="408" w:beforeAutospacing="0" w:after="408" w:line="360" w:lineRule="auto"/>
        <w:ind w:left="964" w:right="984"/>
        <w:jc w:val="both"/>
        <w:rPr>
          <w:rFonts w:asciiTheme="majorBidi" w:hAnsiTheme="majorBidi" w:cstheme="majorBidi"/>
          <w:lang w:val="fr-FR"/>
        </w:rPr>
      </w:pPr>
      <w:r>
        <w:rPr>
          <w:rFonts w:asciiTheme="majorBidi" w:hAnsiTheme="majorBidi" w:cstheme="majorBidi"/>
          <w:lang w:val="fr-FR"/>
        </w:rPr>
        <w:t>« </w:t>
      </w:r>
      <w:r w:rsidR="009C5A72" w:rsidRPr="009C5A72">
        <w:rPr>
          <w:rFonts w:asciiTheme="majorBidi" w:hAnsiTheme="majorBidi" w:cstheme="majorBidi"/>
          <w:lang w:val="fr-FR"/>
        </w:rPr>
        <w:t>la cessation d’une partie de l’article 10 de son règlement, car celui-ci irait à l’encontre d’une ordonnance de 2008 visant à promouvoir la diversité et à lutter contre la discrimination dans la fonction publique régionale bruxelloise. Le point à supprimer est le suivant : « Durant leurs prestations, les membres du personnel d’</w:t>
      </w:r>
      <w:proofErr w:type="spellStart"/>
      <w:r w:rsidR="009C5A72" w:rsidRPr="009C5A72">
        <w:rPr>
          <w:rFonts w:asciiTheme="majorBidi" w:hAnsiTheme="majorBidi" w:cstheme="majorBidi"/>
          <w:lang w:val="fr-FR"/>
        </w:rPr>
        <w:t>Actiris</w:t>
      </w:r>
      <w:proofErr w:type="spellEnd"/>
      <w:r w:rsidR="009C5A72" w:rsidRPr="009C5A72">
        <w:rPr>
          <w:rFonts w:asciiTheme="majorBidi" w:hAnsiTheme="majorBidi" w:cstheme="majorBidi"/>
          <w:lang w:val="fr-FR"/>
        </w:rPr>
        <w:t xml:space="preserve"> n’affichent leurs </w:t>
      </w:r>
      <w:r w:rsidR="009C5A72" w:rsidRPr="009C5A72">
        <w:rPr>
          <w:rFonts w:asciiTheme="majorBidi" w:hAnsiTheme="majorBidi" w:cstheme="majorBidi"/>
          <w:lang w:val="fr-FR"/>
        </w:rPr>
        <w:lastRenderedPageBreak/>
        <w:t xml:space="preserve">préférences religieuses, politiques ou philosophiques ni dans leur tenue vestimentaire ni dans leur comportement ». (DH, Les Sports+, 19 novembre 2015.) </w:t>
      </w:r>
    </w:p>
    <w:p w:rsidR="009C5A72" w:rsidRPr="009C5A72" w:rsidRDefault="009C5A72" w:rsidP="009C5A72">
      <w:pPr>
        <w:pStyle w:val="NormaleWeb"/>
        <w:shd w:val="clear" w:color="auto" w:fill="FFFFFF"/>
        <w:spacing w:before="408" w:beforeAutospacing="0" w:after="408" w:line="360" w:lineRule="auto"/>
        <w:jc w:val="both"/>
        <w:rPr>
          <w:rFonts w:asciiTheme="majorBidi" w:hAnsiTheme="majorBidi" w:cstheme="majorBidi"/>
          <w:b/>
          <w:bCs/>
          <w:lang w:val="fr-FR"/>
        </w:rPr>
      </w:pPr>
      <w:r w:rsidRPr="009C5A72">
        <w:rPr>
          <w:rFonts w:asciiTheme="majorBidi" w:hAnsiTheme="majorBidi" w:cstheme="majorBidi"/>
          <w:lang w:val="fr-FR"/>
        </w:rPr>
        <w:t>C’est la première fois qu’un tribunal juge qu’il faut changer un règlement d’ordre intérieur en raison de la loi sur les discriminations, estime Viviane Vannes, docteur en droit et licencié spécial en droit social de l’Université Libre de Bruxelles (DH, Les Sports+, 19 novembre 2015.)</w:t>
      </w:r>
    </w:p>
    <w:p w:rsidR="009F1C8C" w:rsidRPr="009C5A72" w:rsidRDefault="009C5A72" w:rsidP="00972AE9">
      <w:pPr>
        <w:pStyle w:val="NormaleWeb"/>
        <w:shd w:val="clear" w:color="auto" w:fill="FFFFFF"/>
        <w:spacing w:before="408" w:beforeAutospacing="0" w:after="408" w:line="360" w:lineRule="auto"/>
        <w:jc w:val="both"/>
        <w:rPr>
          <w:rFonts w:asciiTheme="majorBidi" w:hAnsiTheme="majorBidi" w:cstheme="majorBidi"/>
          <w:lang w:val="fr-FR"/>
        </w:rPr>
      </w:pPr>
      <w:r w:rsidRPr="009C5A72">
        <w:rPr>
          <w:rFonts w:asciiTheme="majorBidi" w:hAnsiTheme="majorBidi" w:cstheme="majorBidi"/>
          <w:lang w:val="fr-FR"/>
        </w:rPr>
        <w:t>En parlant de discrimination, il faut tenir compte du fait que les décisions sur l’interdiction du voile doivent garantir un traitement juste parce qu’une loi d’apparence générale et neutre peut porter à une discrimination indirecte sur un groupe particulier. L’exemple de la loi 2004 en France est très frappant : une cinquantaine d’élèves ont été exclues après conseil de discipline et soixante autres ont officiellement choisi de démissionner (</w:t>
      </w:r>
      <w:proofErr w:type="spellStart"/>
      <w:r w:rsidRPr="009C5A72">
        <w:rPr>
          <w:rFonts w:asciiTheme="majorBidi" w:hAnsiTheme="majorBidi" w:cstheme="majorBidi"/>
          <w:lang w:val="fr-FR"/>
        </w:rPr>
        <w:t>Jacquemain</w:t>
      </w:r>
      <w:proofErr w:type="spellEnd"/>
      <w:r w:rsidRPr="009C5A72">
        <w:rPr>
          <w:rFonts w:asciiTheme="majorBidi" w:hAnsiTheme="majorBidi" w:cstheme="majorBidi"/>
          <w:lang w:val="fr-FR"/>
        </w:rPr>
        <w:t>, 2010, p. 8),</w:t>
      </w:r>
      <w:r w:rsidRPr="009C5A72">
        <w:rPr>
          <w:rFonts w:asciiTheme="majorBidi" w:hAnsiTheme="majorBidi" w:cstheme="majorBidi"/>
          <w:b/>
          <w:bCs/>
          <w:lang w:val="fr-FR"/>
        </w:rPr>
        <w:t xml:space="preserve"> </w:t>
      </w:r>
      <w:r w:rsidRPr="009C5A72">
        <w:rPr>
          <w:rFonts w:asciiTheme="majorBidi" w:hAnsiTheme="majorBidi" w:cstheme="majorBidi"/>
          <w:lang w:val="fr-FR"/>
        </w:rPr>
        <w:t xml:space="preserve"> sans compter celles qui se sont retirées dans le silence et peut-être l’humiliation, les familles et les parents affectés. Même les filles musulmanes qui ne portent pas le voile ( ce qui ne veut pas dire qu’elles sont contre le voile)  ainsi que les musulmans en général ont pensé que cette loi est la preuve d’une citoyenneté de « seconde zone ».  La même situation s’est produite en Belgique avec les écoles ghettos et le décrochage scolaire suite à l’interdiction du voile dans les écoles à cause du r</w:t>
      </w:r>
      <w:r w:rsidR="00972AE9">
        <w:rPr>
          <w:rFonts w:asciiTheme="majorBidi" w:hAnsiTheme="majorBidi" w:cstheme="majorBidi"/>
          <w:lang w:val="fr-FR"/>
        </w:rPr>
        <w:t xml:space="preserve">èglement d’ordre intérieur.    </w:t>
      </w:r>
    </w:p>
    <w:p w:rsidR="009C5A72" w:rsidRPr="009C5A72" w:rsidRDefault="009C5A72" w:rsidP="009C5A72">
      <w:pPr>
        <w:pStyle w:val="NormaleWeb"/>
        <w:shd w:val="clear" w:color="auto" w:fill="FFFFFF"/>
        <w:spacing w:before="408" w:beforeAutospacing="0" w:after="408" w:line="360" w:lineRule="auto"/>
        <w:jc w:val="both"/>
        <w:rPr>
          <w:rFonts w:asciiTheme="majorBidi" w:hAnsiTheme="majorBidi" w:cstheme="majorBidi"/>
          <w:lang w:val="fr-FR"/>
        </w:rPr>
      </w:pPr>
      <w:r w:rsidRPr="009C5A72">
        <w:rPr>
          <w:rFonts w:asciiTheme="majorBidi" w:hAnsiTheme="majorBidi" w:cstheme="majorBidi"/>
          <w:lang w:val="fr-FR"/>
        </w:rPr>
        <w:t xml:space="preserve">On pourrait concilier la tolérance du voile avec l’idéal de justice en ce qu’elle ne remet pas en question l’idéal de séparation. La position du PTB et des Verts est très instructive. Les premiers mettent en garde contre la discrimination de femmes qui sont déjà fragilisées par leur genre, leur religion et peut-être par leur classe sociale. Leur interdire l’accès total à la fonction publique produira sûrement de la discrimination indirecte et empirera leur intégration sociale . Quant aux Verts, ils sont conscients des enjeux démocratiques et non seulement ils proposent une interdiction partielle et donc régulée qui ne toucherait qu’aux fonctionnaires avec un pouvoir de contrôle sur les usagers et qui tient compte des intérêts communs, mais ils souhaitent une prise de décision concertée.   </w:t>
      </w:r>
    </w:p>
    <w:p w:rsidR="009C5A72" w:rsidRPr="009C5A72" w:rsidRDefault="009C5A72" w:rsidP="009C5A72">
      <w:pPr>
        <w:pStyle w:val="NormaleWeb"/>
        <w:shd w:val="clear" w:color="auto" w:fill="FFFFFF"/>
        <w:spacing w:before="408" w:beforeAutospacing="0" w:after="408" w:line="360" w:lineRule="auto"/>
        <w:jc w:val="both"/>
        <w:rPr>
          <w:rFonts w:asciiTheme="majorBidi" w:hAnsiTheme="majorBidi" w:cstheme="majorBidi"/>
          <w:lang w:val="fr-FR"/>
        </w:rPr>
      </w:pPr>
      <w:r w:rsidRPr="009C5A72">
        <w:rPr>
          <w:rFonts w:asciiTheme="majorBidi" w:hAnsiTheme="majorBidi" w:cstheme="majorBidi"/>
          <w:lang w:val="fr-FR"/>
        </w:rPr>
        <w:t xml:space="preserve">Les partis Défi et PS, en invoquant l’interdiction du voile de la fonction publique, avancent de manière timide des propositions pour changer le statu quo (ce que Laborde appelle Catho-laïcité de l’État). Défi propose qu’on interdise, après inscription de la laïcité dans la </w:t>
      </w:r>
      <w:r w:rsidRPr="009C5A72">
        <w:rPr>
          <w:rFonts w:asciiTheme="majorBidi" w:hAnsiTheme="majorBidi" w:cstheme="majorBidi"/>
          <w:lang w:val="fr-FR"/>
        </w:rPr>
        <w:lastRenderedPageBreak/>
        <w:t xml:space="preserve">constitution belge, le financement des lieux de culte. Le PS, quant à lui, aimerait supprimer tout signe </w:t>
      </w:r>
      <w:proofErr w:type="spellStart"/>
      <w:r w:rsidRPr="009C5A72">
        <w:rPr>
          <w:rFonts w:asciiTheme="majorBidi" w:hAnsiTheme="majorBidi" w:cstheme="majorBidi"/>
          <w:lang w:val="fr-FR"/>
        </w:rPr>
        <w:t>convictionnel</w:t>
      </w:r>
      <w:proofErr w:type="spellEnd"/>
      <w:r w:rsidRPr="009C5A72">
        <w:rPr>
          <w:rFonts w:asciiTheme="majorBidi" w:hAnsiTheme="majorBidi" w:cstheme="majorBidi"/>
          <w:lang w:val="fr-FR"/>
        </w:rPr>
        <w:t xml:space="preserve"> des bâtiments publics tels que les hôpitaux, les tribunaux, les communes etc. Les deux partis craignent le prosélytisme religieux et le retour d’une emprise religieuse sur la société. Ce sont des mesures isolées loin de représenter un projet solide capable de promouvoir une vrai séparation entre l’État et les institutions religieuses en Belgique.     </w:t>
      </w:r>
    </w:p>
    <w:p w:rsidR="000076D2" w:rsidRDefault="009C5A72" w:rsidP="00972AE9">
      <w:pPr>
        <w:pStyle w:val="NormaleWeb"/>
        <w:shd w:val="clear" w:color="auto" w:fill="FFFFFF"/>
        <w:spacing w:before="408" w:beforeAutospacing="0" w:after="408" w:line="360" w:lineRule="auto"/>
        <w:jc w:val="both"/>
        <w:rPr>
          <w:rFonts w:asciiTheme="majorBidi" w:hAnsiTheme="majorBidi" w:cstheme="majorBidi"/>
          <w:lang w:val="fr-FR"/>
        </w:rPr>
      </w:pPr>
      <w:r w:rsidRPr="009C5A72">
        <w:rPr>
          <w:rFonts w:asciiTheme="majorBidi" w:hAnsiTheme="majorBidi" w:cstheme="majorBidi"/>
          <w:lang w:val="fr-FR"/>
        </w:rPr>
        <w:t>La neutralité belge est donc un cadre juridique idéal pour voir contribuer tous les acteurs pour la réalisation d’une citoyenneté commune. Toutefois, l’équilibre entre les acteurs croyants et non-croyants et la recherche d’un vivre ensemble qui tienne compte des clivages traditionnels de la société belge et du nouveau clivage culturel ne sont pas évidents. Demander à l’État de favoriser l’un équivaut à dominer l’autre. L’histoire belge est née plurielle. Le texte constitutionnel est un texte produit par cette pluralité. La phrase de Charles Taylor, citée par Laborde, résume ce que pourrait être l’État belge dans une conception neutre respectueuse de la justice : « celle d’un État qui serait impartial [</w:t>
      </w:r>
      <w:proofErr w:type="spellStart"/>
      <w:r w:rsidRPr="009C5A72">
        <w:rPr>
          <w:rFonts w:asciiTheme="majorBidi" w:hAnsiTheme="majorBidi" w:cstheme="majorBidi"/>
          <w:lang w:val="fr-FR"/>
        </w:rPr>
        <w:t>even</w:t>
      </w:r>
      <w:proofErr w:type="spellEnd"/>
      <w:r w:rsidRPr="009C5A72">
        <w:rPr>
          <w:rFonts w:asciiTheme="majorBidi" w:hAnsiTheme="majorBidi" w:cstheme="majorBidi"/>
          <w:lang w:val="fr-FR"/>
        </w:rPr>
        <w:t>-</w:t>
      </w:r>
      <w:proofErr w:type="spellStart"/>
      <w:r w:rsidRPr="009C5A72">
        <w:rPr>
          <w:rFonts w:asciiTheme="majorBidi" w:hAnsiTheme="majorBidi" w:cstheme="majorBidi"/>
          <w:lang w:val="fr-FR"/>
        </w:rPr>
        <w:t>handed</w:t>
      </w:r>
      <w:proofErr w:type="spellEnd"/>
      <w:r w:rsidRPr="009C5A72">
        <w:rPr>
          <w:rFonts w:asciiTheme="majorBidi" w:hAnsiTheme="majorBidi" w:cstheme="majorBidi"/>
          <w:lang w:val="fr-FR"/>
        </w:rPr>
        <w:t xml:space="preserve">] vis-à-vis des communautés religieuses, équidistant par rapport à toutes, si l’on peut dire, plutôt qu’un État où [les religions] ne jouent aucun rôle » (Laborde, 2010, p. 17). À ce titre, il est difficile de sous-estimer le rôle des religions dans le social et donc dans la promotion de la citoyenneté commune.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L’interdiction totale des signes religieux est très difficile à réaliser en Belgique pour plusieurs raisons. D’abord, il faut tenir compte du cadre juridique belge qui est pluriel et œuvre pour que l’équilibre existant entre les différents acteurs soit maintenu, sous peine de produire des formes d’oppression et de domination. C’est pour cette raison qu’il reconnait les rapports de force existant entre les acteurs, les consacre et évite de les modifier parce que ça pourrait être interprété comme une entorse à la neutralité. Ensuite, il ne faut pas sous-estimer les incohérences qui peuvent naitre d’une telle interdiction. J’ai exposé trois raisons (émancipation, égalité et justice) qui font que les citoyens puissent contribuer à la réalisation d’une solidarité commune. Des citoyens qui ne voient pas reconnus leurs droits sont incapables d’adhérer à un projet social.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Enfin, je reprends les paroles De </w:t>
      </w:r>
      <w:proofErr w:type="spellStart"/>
      <w:r w:rsidRPr="009C5A72">
        <w:rPr>
          <w:rFonts w:asciiTheme="majorBidi" w:hAnsiTheme="majorBidi" w:cstheme="majorBidi"/>
          <w:sz w:val="24"/>
          <w:szCs w:val="24"/>
          <w:lang w:val="fr-FR"/>
        </w:rPr>
        <w:t>Coorebyter</w:t>
      </w:r>
      <w:proofErr w:type="spellEnd"/>
      <w:r w:rsidRPr="009C5A72">
        <w:rPr>
          <w:rFonts w:asciiTheme="majorBidi" w:hAnsiTheme="majorBidi" w:cstheme="majorBidi"/>
          <w:sz w:val="24"/>
          <w:szCs w:val="24"/>
          <w:lang w:val="fr-FR"/>
        </w:rPr>
        <w:t xml:space="preserve"> quand il dit que la neutralité n’est pas neutre en attirant l’attention sur le fait comment le principe de neutralité est mis en avant selon que l’on veut défendre une conception particulière ou une autre. C’est pour cette raison qu’il faudrait </w:t>
      </w:r>
      <w:r w:rsidRPr="009C5A72">
        <w:rPr>
          <w:rFonts w:asciiTheme="majorBidi" w:hAnsiTheme="majorBidi" w:cstheme="majorBidi"/>
          <w:sz w:val="24"/>
          <w:szCs w:val="24"/>
          <w:lang w:val="fr-FR"/>
        </w:rPr>
        <w:lastRenderedPageBreak/>
        <w:t xml:space="preserve">interroger les partis politiques prônant une interdiction totale sur le sens qu’ils donnent au principe de neutralité pour mieux comprendre les enjeux sous-jacents à leur requête. La réponse à cette question fera l’objet du prochain chapitre où je vais exposer le résultat des interviews que je ferai aux différents représentants politiques des partis francophones.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Mais comme annoncé dans l’introduction de ce mémoire, je suspends le projet lié au positionnement des partis politiques francophones pour aborder les deux initiatives belges sur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connues sous le nom de la Commission du dialogue interculturel et les Assises de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Default="009C5A72" w:rsidP="009C5A72">
      <w:pPr>
        <w:pStyle w:val="Nessunaspaziatura"/>
        <w:spacing w:line="360" w:lineRule="auto"/>
        <w:jc w:val="both"/>
        <w:rPr>
          <w:rFonts w:asciiTheme="majorBidi" w:hAnsiTheme="majorBidi" w:cstheme="majorBidi"/>
          <w:sz w:val="24"/>
          <w:szCs w:val="24"/>
          <w:lang w:val="fr-FR"/>
        </w:rPr>
      </w:pPr>
    </w:p>
    <w:p w:rsidR="00972AE9" w:rsidRDefault="00972AE9" w:rsidP="009C5A72">
      <w:pPr>
        <w:pStyle w:val="Nessunaspaziatura"/>
        <w:spacing w:line="360" w:lineRule="auto"/>
        <w:jc w:val="both"/>
        <w:rPr>
          <w:rFonts w:asciiTheme="majorBidi" w:hAnsiTheme="majorBidi" w:cstheme="majorBidi"/>
          <w:sz w:val="24"/>
          <w:szCs w:val="24"/>
          <w:lang w:val="fr-FR"/>
        </w:rPr>
      </w:pPr>
    </w:p>
    <w:p w:rsidR="00972AE9" w:rsidRDefault="00972AE9" w:rsidP="009C5A72">
      <w:pPr>
        <w:pStyle w:val="Nessunaspaziatura"/>
        <w:spacing w:line="360" w:lineRule="auto"/>
        <w:jc w:val="both"/>
        <w:rPr>
          <w:rFonts w:asciiTheme="majorBidi" w:hAnsiTheme="majorBidi" w:cstheme="majorBidi"/>
          <w:sz w:val="24"/>
          <w:szCs w:val="24"/>
          <w:lang w:val="fr-FR"/>
        </w:rPr>
      </w:pPr>
    </w:p>
    <w:p w:rsidR="00972AE9" w:rsidRDefault="00972AE9" w:rsidP="009C5A72">
      <w:pPr>
        <w:pStyle w:val="Nessunaspaziatura"/>
        <w:spacing w:line="360" w:lineRule="auto"/>
        <w:jc w:val="both"/>
        <w:rPr>
          <w:rFonts w:asciiTheme="majorBidi" w:hAnsiTheme="majorBidi" w:cstheme="majorBidi"/>
          <w:sz w:val="24"/>
          <w:szCs w:val="24"/>
          <w:lang w:val="fr-FR"/>
        </w:rPr>
      </w:pPr>
    </w:p>
    <w:p w:rsidR="00972AE9" w:rsidRDefault="00972AE9" w:rsidP="009C5A72">
      <w:pPr>
        <w:pStyle w:val="Nessunaspaziatura"/>
        <w:spacing w:line="360" w:lineRule="auto"/>
        <w:jc w:val="both"/>
        <w:rPr>
          <w:rFonts w:asciiTheme="majorBidi" w:hAnsiTheme="majorBidi" w:cstheme="majorBidi"/>
          <w:sz w:val="24"/>
          <w:szCs w:val="24"/>
          <w:lang w:val="fr-FR"/>
        </w:rPr>
      </w:pPr>
    </w:p>
    <w:p w:rsidR="00972AE9" w:rsidRDefault="00972AE9" w:rsidP="009C5A72">
      <w:pPr>
        <w:pStyle w:val="Nessunaspaziatura"/>
        <w:spacing w:line="360" w:lineRule="auto"/>
        <w:jc w:val="both"/>
        <w:rPr>
          <w:rFonts w:asciiTheme="majorBidi" w:hAnsiTheme="majorBidi" w:cstheme="majorBidi"/>
          <w:sz w:val="24"/>
          <w:szCs w:val="24"/>
          <w:lang w:val="fr-FR"/>
        </w:rPr>
      </w:pPr>
    </w:p>
    <w:p w:rsidR="00972AE9" w:rsidRDefault="00972AE9" w:rsidP="009C5A72">
      <w:pPr>
        <w:pStyle w:val="Nessunaspaziatura"/>
        <w:spacing w:line="360" w:lineRule="auto"/>
        <w:jc w:val="both"/>
        <w:rPr>
          <w:rFonts w:asciiTheme="majorBidi" w:hAnsiTheme="majorBidi" w:cstheme="majorBidi"/>
          <w:sz w:val="24"/>
          <w:szCs w:val="24"/>
          <w:lang w:val="fr-FR"/>
        </w:rPr>
      </w:pPr>
    </w:p>
    <w:p w:rsidR="00972AE9" w:rsidRDefault="00972AE9" w:rsidP="009C5A72">
      <w:pPr>
        <w:pStyle w:val="Nessunaspaziatura"/>
        <w:spacing w:line="360" w:lineRule="auto"/>
        <w:jc w:val="both"/>
        <w:rPr>
          <w:rFonts w:asciiTheme="majorBidi" w:hAnsiTheme="majorBidi" w:cstheme="majorBidi"/>
          <w:sz w:val="24"/>
          <w:szCs w:val="24"/>
          <w:lang w:val="fr-FR"/>
        </w:rPr>
      </w:pPr>
    </w:p>
    <w:p w:rsidR="00972AE9" w:rsidRDefault="00972AE9" w:rsidP="009C5A72">
      <w:pPr>
        <w:pStyle w:val="Nessunaspaziatura"/>
        <w:spacing w:line="360" w:lineRule="auto"/>
        <w:jc w:val="both"/>
        <w:rPr>
          <w:rFonts w:asciiTheme="majorBidi" w:hAnsiTheme="majorBidi" w:cstheme="majorBidi"/>
          <w:sz w:val="24"/>
          <w:szCs w:val="24"/>
          <w:lang w:val="fr-FR"/>
        </w:rPr>
      </w:pPr>
    </w:p>
    <w:p w:rsidR="00972AE9" w:rsidRDefault="00972AE9" w:rsidP="009C5A72">
      <w:pPr>
        <w:pStyle w:val="Nessunaspaziatura"/>
        <w:spacing w:line="360" w:lineRule="auto"/>
        <w:jc w:val="both"/>
        <w:rPr>
          <w:rFonts w:asciiTheme="majorBidi" w:hAnsiTheme="majorBidi" w:cstheme="majorBidi"/>
          <w:sz w:val="24"/>
          <w:szCs w:val="24"/>
          <w:lang w:val="fr-FR"/>
        </w:rPr>
      </w:pPr>
    </w:p>
    <w:p w:rsidR="00972AE9" w:rsidRDefault="00972AE9" w:rsidP="009C5A72">
      <w:pPr>
        <w:pStyle w:val="Nessunaspaziatura"/>
        <w:spacing w:line="360" w:lineRule="auto"/>
        <w:jc w:val="both"/>
        <w:rPr>
          <w:rFonts w:asciiTheme="majorBidi" w:hAnsiTheme="majorBidi" w:cstheme="majorBidi"/>
          <w:sz w:val="24"/>
          <w:szCs w:val="24"/>
          <w:lang w:val="fr-FR"/>
        </w:rPr>
      </w:pPr>
    </w:p>
    <w:p w:rsidR="00972AE9" w:rsidRDefault="00972AE9" w:rsidP="009C5A72">
      <w:pPr>
        <w:pStyle w:val="Nessunaspaziatura"/>
        <w:spacing w:line="360" w:lineRule="auto"/>
        <w:jc w:val="both"/>
        <w:rPr>
          <w:rFonts w:asciiTheme="majorBidi" w:hAnsiTheme="majorBidi" w:cstheme="majorBidi"/>
          <w:sz w:val="24"/>
          <w:szCs w:val="24"/>
          <w:lang w:val="fr-FR"/>
        </w:rPr>
      </w:pPr>
    </w:p>
    <w:p w:rsidR="00972AE9" w:rsidRDefault="00972AE9" w:rsidP="009C5A72">
      <w:pPr>
        <w:pStyle w:val="Nessunaspaziatura"/>
        <w:spacing w:line="360" w:lineRule="auto"/>
        <w:jc w:val="both"/>
        <w:rPr>
          <w:rFonts w:asciiTheme="majorBidi" w:hAnsiTheme="majorBidi" w:cstheme="majorBidi"/>
          <w:sz w:val="24"/>
          <w:szCs w:val="24"/>
          <w:lang w:val="fr-FR"/>
        </w:rPr>
      </w:pPr>
    </w:p>
    <w:p w:rsidR="00972AE9" w:rsidRPr="009C5A72" w:rsidRDefault="00972AE9"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F1C8C" w:rsidRDefault="009C5A72" w:rsidP="009F1C8C">
      <w:pPr>
        <w:pStyle w:val="Nessunaspaziatura"/>
        <w:spacing w:line="360" w:lineRule="auto"/>
        <w:rPr>
          <w:rFonts w:asciiTheme="majorBidi" w:hAnsiTheme="majorBidi" w:cstheme="majorBidi"/>
          <w:b/>
          <w:bCs/>
          <w:sz w:val="28"/>
          <w:szCs w:val="28"/>
          <w:lang w:val="fr-FR"/>
        </w:rPr>
      </w:pPr>
      <w:r w:rsidRPr="009F1C8C">
        <w:rPr>
          <w:rFonts w:asciiTheme="majorBidi" w:hAnsiTheme="majorBidi" w:cstheme="majorBidi"/>
          <w:b/>
          <w:bCs/>
          <w:sz w:val="28"/>
          <w:szCs w:val="28"/>
          <w:lang w:val="fr-FR"/>
        </w:rPr>
        <w:lastRenderedPageBreak/>
        <w:t>Chapitre 4 : La Commission du dialogue interculturel et les Assises de l’</w:t>
      </w:r>
      <w:proofErr w:type="spellStart"/>
      <w:r w:rsidRPr="009F1C8C">
        <w:rPr>
          <w:rFonts w:asciiTheme="majorBidi" w:hAnsiTheme="majorBidi" w:cstheme="majorBidi"/>
          <w:b/>
          <w:bCs/>
          <w:sz w:val="28"/>
          <w:szCs w:val="28"/>
          <w:lang w:val="fr-FR"/>
        </w:rPr>
        <w:t>interculturalité</w:t>
      </w:r>
      <w:proofErr w:type="spellEnd"/>
      <w:r w:rsidRPr="009F1C8C">
        <w:rPr>
          <w:rFonts w:asciiTheme="majorBidi" w:hAnsiTheme="majorBidi" w:cstheme="majorBidi"/>
          <w:b/>
          <w:bCs/>
          <w:sz w:val="28"/>
          <w:szCs w:val="28"/>
          <w:lang w:val="fr-FR"/>
        </w:rPr>
        <w:t>.</w:t>
      </w: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p>
    <w:p w:rsidR="009C5A72" w:rsidRPr="009C5A72" w:rsidRDefault="009C5A72" w:rsidP="009C5A72">
      <w:pPr>
        <w:pStyle w:val="Nessunaspaziatura"/>
        <w:numPr>
          <w:ilvl w:val="0"/>
          <w:numId w:val="30"/>
        </w:numPr>
        <w:spacing w:line="360" w:lineRule="auto"/>
        <w:jc w:val="both"/>
        <w:rPr>
          <w:rFonts w:asciiTheme="majorBidi" w:hAnsiTheme="majorBidi" w:cstheme="majorBidi"/>
          <w:b/>
          <w:bCs/>
          <w:sz w:val="24"/>
          <w:szCs w:val="24"/>
          <w:lang w:val="fr-FR"/>
        </w:rPr>
      </w:pPr>
      <w:r w:rsidRPr="009C5A72">
        <w:rPr>
          <w:rFonts w:asciiTheme="majorBidi" w:hAnsiTheme="majorBidi" w:cstheme="majorBidi"/>
          <w:b/>
          <w:bCs/>
          <w:sz w:val="24"/>
          <w:szCs w:val="24"/>
          <w:lang w:val="fr-FR"/>
        </w:rPr>
        <w:t xml:space="preserve">L’apport des deux initiatives : </w:t>
      </w:r>
    </w:p>
    <w:p w:rsidR="009C5A72" w:rsidRPr="009C5A72" w:rsidRDefault="009C5A72" w:rsidP="009C5A72">
      <w:pPr>
        <w:pStyle w:val="Nessunaspaziatura"/>
        <w:spacing w:line="360" w:lineRule="auto"/>
        <w:jc w:val="center"/>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Les deux initiatives de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organisées en Belgique permettent une mise en contexte des débats publics sur le thème de ce mémoire. On soutient que les deux événements ont été lancés pour encadrer les débats publics belges sur les questions liées à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en général et sur la place du religieux en particulier. Ils permettent également de rendre compte des clivages traditionnels belges (clivage du religieux et du laïque, clivage politique, clivage nord-sud, clivage des communautés et clivage linguistique) : il n’est pas possible de parler de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sans aborder le pluralisme belge et donc de parler de ces clivages.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r w:rsidRPr="009C5A72">
        <w:rPr>
          <w:rFonts w:asciiTheme="majorBidi" w:hAnsiTheme="majorBidi" w:cstheme="majorBidi"/>
          <w:sz w:val="24"/>
          <w:szCs w:val="24"/>
          <w:lang w:val="fr-FR"/>
        </w:rPr>
        <w:t xml:space="preserve">Ce qui est intéressant, en analysant ces deux événements, est que je ne suis plus tenu à limiter l’analyse au positionnement des partis politiques seulement, mais de l’étendre aux tendances idéologiques et philosophiques présentes dans la société belge, notamment la Belgique francophone. Il n’est pas exclu de devoir mentionner les autres communautés nationales pour mettre en exergue le pluralisme belge et la difficulté de formuler des politiques nationales homogènes vu les différents niveaux de pouvoir et l’autonomie des compétences régionales. À ce titre, je suivrai l’exemple de Laborde quand elle parle des positions laïques françaises et déclare qu’elles ne renvoient pas à des groupes d’individus mais plutôt à des logiques argumentatives qu’elle utilise comme grille d’analyse pour appréhender le débat (Laborde, 2010, p. 5). Je pense que l’important de ce travail est celui de répertorier les tendances idéologiques et philosophiques en présence dans les débats belges, de mettre en évidence leurs arguments et de les analyser à la lumière du cadre théorique de Laborde.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0C3A9A">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Dans ce chapitre, je vais suivre le plan suivant : je vais, en premier lieu, parler du contexte des deux événements. Pourquoi on a décidé d’organiser la Commission du dialogue interculturel et les Assises de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quels sont les objectifs auxquels elles devaient répondre et les acteurs qui y ont contribué ? Ensuite</w:t>
      </w:r>
      <w:r w:rsidR="009F1C8C">
        <w:rPr>
          <w:rFonts w:asciiTheme="majorBidi" w:hAnsiTheme="majorBidi" w:cstheme="majorBidi"/>
          <w:sz w:val="24"/>
          <w:szCs w:val="24"/>
          <w:lang w:val="fr-FR"/>
        </w:rPr>
        <w:t>,</w:t>
      </w:r>
      <w:r w:rsidRPr="009C5A72">
        <w:rPr>
          <w:rFonts w:asciiTheme="majorBidi" w:hAnsiTheme="majorBidi" w:cstheme="majorBidi"/>
          <w:sz w:val="24"/>
          <w:szCs w:val="24"/>
          <w:lang w:val="fr-FR"/>
        </w:rPr>
        <w:t xml:space="preserve"> je vais essayer de mettre en </w:t>
      </w:r>
      <w:r w:rsidR="00A96C90">
        <w:rPr>
          <w:rFonts w:asciiTheme="majorBidi" w:hAnsiTheme="majorBidi" w:cstheme="majorBidi"/>
          <w:sz w:val="24"/>
          <w:szCs w:val="24"/>
          <w:lang w:val="fr-FR"/>
        </w:rPr>
        <w:t>avant</w:t>
      </w:r>
      <w:r w:rsidRPr="009C5A72">
        <w:rPr>
          <w:rFonts w:asciiTheme="majorBidi" w:hAnsiTheme="majorBidi" w:cstheme="majorBidi"/>
          <w:sz w:val="24"/>
          <w:szCs w:val="24"/>
          <w:lang w:val="fr-FR"/>
        </w:rPr>
        <w:t xml:space="preserve"> leurs travaux </w:t>
      </w:r>
      <w:r w:rsidR="00A96C90">
        <w:rPr>
          <w:rFonts w:asciiTheme="majorBidi" w:hAnsiTheme="majorBidi" w:cstheme="majorBidi"/>
          <w:sz w:val="24"/>
          <w:szCs w:val="24"/>
          <w:lang w:val="fr-FR"/>
        </w:rPr>
        <w:t>tant</w:t>
      </w:r>
      <w:r w:rsidR="00972AE9">
        <w:rPr>
          <w:rFonts w:asciiTheme="majorBidi" w:hAnsiTheme="majorBidi" w:cstheme="majorBidi"/>
          <w:sz w:val="24"/>
          <w:szCs w:val="24"/>
          <w:lang w:val="fr-FR"/>
        </w:rPr>
        <w:t xml:space="preserve"> </w:t>
      </w:r>
      <w:r w:rsidRPr="009C5A72">
        <w:rPr>
          <w:rFonts w:asciiTheme="majorBidi" w:hAnsiTheme="majorBidi" w:cstheme="majorBidi"/>
          <w:sz w:val="24"/>
          <w:szCs w:val="24"/>
          <w:lang w:val="fr-FR"/>
        </w:rPr>
        <w:t>du point de vue de la méthode que des résultats obtenus. Enfin, je vais exposer les tendances idéologiques et philosophiques qui en ressortent ainsi que les arguments à l’appui de ces tendances et les confronter au cadre juridique choisi. Pour ce faire, je vais m’appuyer sur une revue de la littérature liée aux deux initiatives et sur les débats publics.</w:t>
      </w:r>
    </w:p>
    <w:p w:rsidR="009C5A72" w:rsidRPr="009C5A72" w:rsidRDefault="009C5A72" w:rsidP="009C5A72">
      <w:pPr>
        <w:pStyle w:val="Nessunaspaziatura"/>
        <w:numPr>
          <w:ilvl w:val="0"/>
          <w:numId w:val="30"/>
        </w:numPr>
        <w:spacing w:line="360" w:lineRule="auto"/>
        <w:rPr>
          <w:rFonts w:asciiTheme="majorBidi" w:hAnsiTheme="majorBidi" w:cstheme="majorBidi"/>
          <w:b/>
          <w:bCs/>
          <w:sz w:val="24"/>
          <w:szCs w:val="24"/>
          <w:lang w:val="fr-FR"/>
        </w:rPr>
      </w:pPr>
      <w:r w:rsidRPr="009C5A72">
        <w:rPr>
          <w:rFonts w:asciiTheme="majorBidi" w:hAnsiTheme="majorBidi" w:cstheme="majorBidi"/>
          <w:b/>
          <w:bCs/>
          <w:sz w:val="24"/>
          <w:szCs w:val="24"/>
          <w:lang w:val="fr-FR"/>
        </w:rPr>
        <w:lastRenderedPageBreak/>
        <w:t>La Commission du Dialogue Interculturel :</w:t>
      </w:r>
    </w:p>
    <w:p w:rsidR="009C5A72" w:rsidRPr="009C5A72" w:rsidRDefault="009C5A72" w:rsidP="009C5A72">
      <w:pPr>
        <w:pStyle w:val="Nessunaspaziatura"/>
        <w:spacing w:line="360" w:lineRule="auto"/>
        <w:rPr>
          <w:rFonts w:asciiTheme="majorBidi" w:hAnsiTheme="majorBidi" w:cstheme="majorBidi"/>
          <w:b/>
          <w:bCs/>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La Belgique n’est pas le seul pays à avoir organisé des événements pareils. D’autres pays occidentaux ont désigné des commissions d’experts analogues comme la France avec la Commission Stasi et le Canada, Québec, avec la commission Bouchard-Taylor sur les accommodements liés aux différences culturelles. Ces commissions avaient pour but d’apaiser les débats de plus en plus âpres sur la diversité culturelle et religieuse et, notamment, la présence et la visibilité de l’Islam. Les attentats du 11 septembre ne sont pas loin et l’émergence de nouvelles communautés culturelles et religieuses et les changements qu’elles produisent au niveau des sociétés mettent en question l’identité culturelle et politique des pays occidentaux : « Cette situation amène à des renégociations autour de ce que l’on pourrait appeler les « fondements culturels du pacte social » des différentes sociétés européennes » (</w:t>
      </w:r>
      <w:proofErr w:type="spellStart"/>
      <w:r w:rsidRPr="009C5A72">
        <w:rPr>
          <w:rFonts w:asciiTheme="majorBidi" w:hAnsiTheme="majorBidi" w:cstheme="majorBidi"/>
          <w:sz w:val="24"/>
          <w:szCs w:val="24"/>
          <w:lang w:val="fr-FR"/>
        </w:rPr>
        <w:t>Jacquemain</w:t>
      </w:r>
      <w:proofErr w:type="spellEnd"/>
      <w:r w:rsidRPr="009C5A72">
        <w:rPr>
          <w:rFonts w:asciiTheme="majorBidi" w:hAnsiTheme="majorBidi" w:cstheme="majorBidi"/>
          <w:sz w:val="24"/>
          <w:szCs w:val="24"/>
          <w:lang w:val="fr-FR"/>
        </w:rPr>
        <w:t xml:space="preserve">, 2013, p. 194.) </w:t>
      </w: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Outre ce contexte international, il existe une réalité belge qui s’est trouvée contrainte à faire face, à travers le dialogue, à une recrudescence des violences racistes, xénophobes et antisémites ainsi qu’à des incitations à interdire le voile islamique dans les écoles en s’appuyant « sur le rapport de la Commission de réflexion sur l’application du principe de la laïcité dans la République française, dite commission Stasi, rapport qui avait été rendu public le 11 décembre 2003 » (Dumont, </w:t>
      </w:r>
      <w:proofErr w:type="spellStart"/>
      <w:r w:rsidRPr="009C5A72">
        <w:rPr>
          <w:rFonts w:asciiTheme="majorBidi" w:hAnsiTheme="majorBidi" w:cstheme="majorBidi"/>
          <w:sz w:val="24"/>
          <w:szCs w:val="24"/>
          <w:lang w:val="fr-FR"/>
        </w:rPr>
        <w:t>Delgrange</w:t>
      </w:r>
      <w:proofErr w:type="spellEnd"/>
      <w:r w:rsidRPr="009C5A72">
        <w:rPr>
          <w:rFonts w:asciiTheme="majorBidi" w:hAnsiTheme="majorBidi" w:cstheme="majorBidi"/>
          <w:sz w:val="24"/>
          <w:szCs w:val="24"/>
          <w:lang w:val="fr-FR"/>
        </w:rPr>
        <w:t xml:space="preserve">, 2008 : 3). De surcroît, « comme le souligne Marco </w:t>
      </w:r>
      <w:proofErr w:type="spellStart"/>
      <w:r w:rsidRPr="009C5A72">
        <w:rPr>
          <w:rFonts w:asciiTheme="majorBidi" w:hAnsiTheme="majorBidi" w:cstheme="majorBidi"/>
          <w:sz w:val="24"/>
          <w:szCs w:val="24"/>
          <w:lang w:val="fr-FR"/>
        </w:rPr>
        <w:t>Martiniello</w:t>
      </w:r>
      <w:proofErr w:type="spellEnd"/>
      <w:r w:rsidRPr="009C5A72">
        <w:rPr>
          <w:rFonts w:asciiTheme="majorBidi" w:hAnsiTheme="majorBidi" w:cstheme="majorBidi"/>
          <w:sz w:val="24"/>
          <w:szCs w:val="24"/>
          <w:lang w:val="fr-FR"/>
        </w:rPr>
        <w:t xml:space="preserve"> : les populations issues de l’immigration – et qui sont souvent composées aujourd’hui de citoyens belges – ne se vivent plus comme en séjour provisoire ». Les nouvelles générations s’écartent de plus en plus souvent de la pratique « d’invisibilité » que leurs parents avaient adoptée » (</w:t>
      </w:r>
      <w:proofErr w:type="spellStart"/>
      <w:r w:rsidRPr="009C5A72">
        <w:rPr>
          <w:rFonts w:asciiTheme="majorBidi" w:hAnsiTheme="majorBidi" w:cstheme="majorBidi"/>
          <w:sz w:val="24"/>
          <w:szCs w:val="24"/>
          <w:lang w:val="fr-FR"/>
        </w:rPr>
        <w:t>Jacquemain</w:t>
      </w:r>
      <w:proofErr w:type="spellEnd"/>
      <w:r w:rsidRPr="009C5A72">
        <w:rPr>
          <w:rFonts w:asciiTheme="majorBidi" w:hAnsiTheme="majorBidi" w:cstheme="majorBidi"/>
          <w:sz w:val="24"/>
          <w:szCs w:val="24"/>
          <w:lang w:val="fr-FR"/>
        </w:rPr>
        <w:t xml:space="preserve">, 2013, p. 194). Tous ces éléments ont poussé les acteurs politiques à agir en conséquence. </w:t>
      </w:r>
    </w:p>
    <w:p w:rsid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C’est ainsi que la Commission du dialogue interculturel a été organisée en 2004 par la ministre fédérale de l’Égalité des chances, de l’Intégration sociale et de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Marie </w:t>
      </w:r>
      <w:proofErr w:type="spellStart"/>
      <w:r w:rsidRPr="009C5A72">
        <w:rPr>
          <w:rFonts w:asciiTheme="majorBidi" w:hAnsiTheme="majorBidi" w:cstheme="majorBidi"/>
          <w:sz w:val="24"/>
          <w:szCs w:val="24"/>
          <w:lang w:val="fr-FR"/>
        </w:rPr>
        <w:t>Arena</w:t>
      </w:r>
      <w:proofErr w:type="spellEnd"/>
      <w:r w:rsidRPr="009C5A72">
        <w:rPr>
          <w:rFonts w:asciiTheme="majorBidi" w:hAnsiTheme="majorBidi" w:cstheme="majorBidi"/>
          <w:sz w:val="24"/>
          <w:szCs w:val="24"/>
          <w:lang w:val="fr-FR"/>
        </w:rPr>
        <w:t xml:space="preserve"> du parti socialiste francophone. Une commission indépendante est chargée de revisiter les bases du modèle belge du « vivre ensemble ». Différentes ressources (Dumont, </w:t>
      </w:r>
      <w:proofErr w:type="spellStart"/>
      <w:r w:rsidRPr="009C5A72">
        <w:rPr>
          <w:rFonts w:asciiTheme="majorBidi" w:hAnsiTheme="majorBidi" w:cstheme="majorBidi"/>
          <w:sz w:val="24"/>
          <w:szCs w:val="24"/>
          <w:lang w:val="fr-FR"/>
        </w:rPr>
        <w:t>Delgrange</w:t>
      </w:r>
      <w:proofErr w:type="spellEnd"/>
      <w:r w:rsidRPr="009C5A72">
        <w:rPr>
          <w:rFonts w:asciiTheme="majorBidi" w:hAnsiTheme="majorBidi" w:cstheme="majorBidi"/>
          <w:sz w:val="24"/>
          <w:szCs w:val="24"/>
          <w:lang w:val="fr-FR"/>
        </w:rPr>
        <w:t xml:space="preserve">, 2008, p.14 et la Libre.be, 17-12-2004) estiment que l’initiative de la ministre </w:t>
      </w:r>
      <w:proofErr w:type="spellStart"/>
      <w:r w:rsidRPr="009C5A72">
        <w:rPr>
          <w:rFonts w:asciiTheme="majorBidi" w:hAnsiTheme="majorBidi" w:cstheme="majorBidi"/>
          <w:sz w:val="24"/>
          <w:szCs w:val="24"/>
          <w:lang w:val="fr-FR"/>
        </w:rPr>
        <w:t>Arena</w:t>
      </w:r>
      <w:proofErr w:type="spellEnd"/>
      <w:r w:rsidRPr="009C5A72">
        <w:rPr>
          <w:rFonts w:asciiTheme="majorBidi" w:hAnsiTheme="majorBidi" w:cstheme="majorBidi"/>
          <w:sz w:val="24"/>
          <w:szCs w:val="24"/>
          <w:lang w:val="fr-FR"/>
        </w:rPr>
        <w:t xml:space="preserve"> avait également pour but de concurrencer une autre initiative instituée un peu plus tôt par le président du mouvement libéral, la commission dite des « sages » ou commission « </w:t>
      </w:r>
      <w:proofErr w:type="spellStart"/>
      <w:r w:rsidRPr="009C5A72">
        <w:rPr>
          <w:rFonts w:asciiTheme="majorBidi" w:hAnsiTheme="majorBidi" w:cstheme="majorBidi"/>
          <w:sz w:val="24"/>
          <w:szCs w:val="24"/>
          <w:lang w:val="fr-FR"/>
        </w:rPr>
        <w:t>Rifflet</w:t>
      </w:r>
      <w:proofErr w:type="spellEnd"/>
      <w:r w:rsidRPr="009C5A72">
        <w:rPr>
          <w:rFonts w:asciiTheme="majorBidi" w:hAnsiTheme="majorBidi" w:cstheme="majorBidi"/>
          <w:sz w:val="24"/>
          <w:szCs w:val="24"/>
          <w:lang w:val="fr-FR"/>
        </w:rPr>
        <w:t xml:space="preserve"> », du nom de son président. Composée par des experts, elle avait le même objectif de </w:t>
      </w:r>
      <w:r w:rsidRPr="009C5A72">
        <w:rPr>
          <w:rFonts w:asciiTheme="majorBidi" w:hAnsiTheme="majorBidi" w:cstheme="majorBidi"/>
          <w:sz w:val="24"/>
          <w:szCs w:val="24"/>
          <w:lang w:val="fr-FR"/>
        </w:rPr>
        <w:lastRenderedPageBreak/>
        <w:t xml:space="preserve">la CDI. Bien que les socialistes et les libéraux aient été membres de la même coalition fédérale, la ministre </w:t>
      </w:r>
      <w:proofErr w:type="spellStart"/>
      <w:r w:rsidRPr="009C5A72">
        <w:rPr>
          <w:rFonts w:asciiTheme="majorBidi" w:hAnsiTheme="majorBidi" w:cstheme="majorBidi"/>
          <w:sz w:val="24"/>
          <w:szCs w:val="24"/>
          <w:lang w:val="fr-FR"/>
        </w:rPr>
        <w:t>Arena</w:t>
      </w:r>
      <w:proofErr w:type="spellEnd"/>
      <w:r w:rsidRPr="009C5A72">
        <w:rPr>
          <w:rFonts w:asciiTheme="majorBidi" w:hAnsiTheme="majorBidi" w:cstheme="majorBidi"/>
          <w:sz w:val="24"/>
          <w:szCs w:val="24"/>
          <w:lang w:val="fr-FR"/>
        </w:rPr>
        <w:t xml:space="preserve"> ne pouvait pas se permettre de laisser le monopole de la réflexion à une Commission privée organisée par la concurrence libérale (Dumont, </w:t>
      </w:r>
      <w:proofErr w:type="spellStart"/>
      <w:r w:rsidRPr="009C5A72">
        <w:rPr>
          <w:rFonts w:asciiTheme="majorBidi" w:hAnsiTheme="majorBidi" w:cstheme="majorBidi"/>
          <w:sz w:val="24"/>
          <w:szCs w:val="24"/>
          <w:lang w:val="fr-FR"/>
        </w:rPr>
        <w:t>Delgrange</w:t>
      </w:r>
      <w:proofErr w:type="spellEnd"/>
      <w:r w:rsidRPr="009C5A72">
        <w:rPr>
          <w:rFonts w:asciiTheme="majorBidi" w:hAnsiTheme="majorBidi" w:cstheme="majorBidi"/>
          <w:sz w:val="24"/>
          <w:szCs w:val="24"/>
          <w:lang w:val="fr-FR"/>
        </w:rPr>
        <w:t>, 2008, p.14). Les deux commissions vont pourtant fusionner et cinq membres de la commission « </w:t>
      </w:r>
      <w:proofErr w:type="spellStart"/>
      <w:r w:rsidRPr="009C5A72">
        <w:rPr>
          <w:rFonts w:asciiTheme="majorBidi" w:hAnsiTheme="majorBidi" w:cstheme="majorBidi"/>
          <w:sz w:val="24"/>
          <w:szCs w:val="24"/>
          <w:lang w:val="fr-FR"/>
        </w:rPr>
        <w:t>Rifflet</w:t>
      </w:r>
      <w:proofErr w:type="spellEnd"/>
      <w:r w:rsidRPr="009C5A72">
        <w:rPr>
          <w:rFonts w:asciiTheme="majorBidi" w:hAnsiTheme="majorBidi" w:cstheme="majorBidi"/>
          <w:sz w:val="24"/>
          <w:szCs w:val="24"/>
          <w:lang w:val="fr-FR"/>
        </w:rPr>
        <w:t> » vont être intégrés à la CDI.</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Plus en détail, la ministre </w:t>
      </w:r>
      <w:proofErr w:type="spellStart"/>
      <w:r w:rsidRPr="009C5A72">
        <w:rPr>
          <w:rFonts w:asciiTheme="majorBidi" w:hAnsiTheme="majorBidi" w:cstheme="majorBidi"/>
          <w:sz w:val="24"/>
          <w:szCs w:val="24"/>
          <w:lang w:val="fr-FR"/>
        </w:rPr>
        <w:t>Arena</w:t>
      </w:r>
      <w:proofErr w:type="spellEnd"/>
      <w:r w:rsidRPr="009C5A72">
        <w:rPr>
          <w:rFonts w:asciiTheme="majorBidi" w:hAnsiTheme="majorBidi" w:cstheme="majorBidi"/>
          <w:sz w:val="24"/>
          <w:szCs w:val="24"/>
          <w:lang w:val="fr-FR"/>
        </w:rPr>
        <w:t xml:space="preserve"> a recouru à une palette diversifiée de profils : deux ministres d’État d’une grande expérience et unanimement respectés, le francophone Roger Lallemand, président honoraire du Sénat, et la néerlandophone </w:t>
      </w:r>
      <w:proofErr w:type="spellStart"/>
      <w:r w:rsidRPr="009C5A72">
        <w:rPr>
          <w:rFonts w:asciiTheme="majorBidi" w:hAnsiTheme="majorBidi" w:cstheme="majorBidi"/>
          <w:sz w:val="24"/>
          <w:szCs w:val="24"/>
          <w:lang w:val="fr-FR"/>
        </w:rPr>
        <w:t>Annemie</w:t>
      </w:r>
      <w:proofErr w:type="spellEnd"/>
      <w:r w:rsidRPr="009C5A72">
        <w:rPr>
          <w:rFonts w:asciiTheme="majorBidi" w:hAnsiTheme="majorBidi" w:cstheme="majorBidi"/>
          <w:sz w:val="24"/>
          <w:szCs w:val="24"/>
          <w:lang w:val="fr-FR"/>
        </w:rPr>
        <w:t xml:space="preserve"> </w:t>
      </w:r>
      <w:proofErr w:type="spellStart"/>
      <w:r w:rsidRPr="009C5A72">
        <w:rPr>
          <w:rFonts w:asciiTheme="majorBidi" w:hAnsiTheme="majorBidi" w:cstheme="majorBidi"/>
          <w:sz w:val="24"/>
          <w:szCs w:val="24"/>
          <w:lang w:val="fr-FR"/>
        </w:rPr>
        <w:t>Neyts</w:t>
      </w:r>
      <w:proofErr w:type="spellEnd"/>
      <w:r w:rsidRPr="009C5A72">
        <w:rPr>
          <w:rFonts w:asciiTheme="majorBidi" w:hAnsiTheme="majorBidi" w:cstheme="majorBidi"/>
          <w:sz w:val="24"/>
          <w:szCs w:val="24"/>
          <w:lang w:val="fr-FR"/>
        </w:rPr>
        <w:t xml:space="preserve">, députée au Parlement européen ; trois autres mandataires politiques ; deux hauts fonctionnaires dans le domaine de l’enseignement ; cinq représentants du monde associatif ; un journaliste ; et neuf professeurs d’université représentant différentes disciplines. Un total de vingt-deux personnes reflétant la diversité de la société belge et respectant la parité linguistique (Dumont, </w:t>
      </w:r>
      <w:proofErr w:type="spellStart"/>
      <w:r w:rsidRPr="009C5A72">
        <w:rPr>
          <w:rFonts w:asciiTheme="majorBidi" w:hAnsiTheme="majorBidi" w:cstheme="majorBidi"/>
          <w:sz w:val="24"/>
          <w:szCs w:val="24"/>
          <w:lang w:val="fr-FR"/>
        </w:rPr>
        <w:t>Delgrange</w:t>
      </w:r>
      <w:proofErr w:type="spellEnd"/>
      <w:r w:rsidRPr="009C5A72">
        <w:rPr>
          <w:rFonts w:asciiTheme="majorBidi" w:hAnsiTheme="majorBidi" w:cstheme="majorBidi"/>
          <w:sz w:val="24"/>
          <w:szCs w:val="24"/>
          <w:lang w:val="fr-FR"/>
        </w:rPr>
        <w:t xml:space="preserve">, 2008, p.14). Les deux rapporteurs de la commission sont le philosophe de l’Université de Liège Édouard </w:t>
      </w:r>
      <w:proofErr w:type="spellStart"/>
      <w:r w:rsidRPr="009C5A72">
        <w:rPr>
          <w:rFonts w:asciiTheme="majorBidi" w:hAnsiTheme="majorBidi" w:cstheme="majorBidi"/>
          <w:sz w:val="24"/>
          <w:szCs w:val="24"/>
          <w:lang w:val="fr-FR"/>
        </w:rPr>
        <w:t>Delruelle</w:t>
      </w:r>
      <w:proofErr w:type="spellEnd"/>
      <w:r w:rsidRPr="009C5A72">
        <w:rPr>
          <w:rFonts w:asciiTheme="majorBidi" w:hAnsiTheme="majorBidi" w:cstheme="majorBidi"/>
          <w:sz w:val="24"/>
          <w:szCs w:val="24"/>
          <w:lang w:val="fr-FR"/>
        </w:rPr>
        <w:t xml:space="preserve"> et le professeur de droit canon de la </w:t>
      </w:r>
      <w:proofErr w:type="spellStart"/>
      <w:r w:rsidRPr="009C5A72">
        <w:rPr>
          <w:rFonts w:asciiTheme="majorBidi" w:hAnsiTheme="majorBidi" w:cstheme="majorBidi"/>
          <w:sz w:val="24"/>
          <w:szCs w:val="24"/>
          <w:lang w:val="fr-FR"/>
        </w:rPr>
        <w:t>Katholieke</w:t>
      </w:r>
      <w:proofErr w:type="spellEnd"/>
      <w:r w:rsidRPr="009C5A72">
        <w:rPr>
          <w:rFonts w:asciiTheme="majorBidi" w:hAnsiTheme="majorBidi" w:cstheme="majorBidi"/>
          <w:sz w:val="24"/>
          <w:szCs w:val="24"/>
          <w:lang w:val="fr-FR"/>
        </w:rPr>
        <w:t xml:space="preserve"> </w:t>
      </w:r>
      <w:proofErr w:type="spellStart"/>
      <w:r w:rsidRPr="009C5A72">
        <w:rPr>
          <w:rFonts w:asciiTheme="majorBidi" w:hAnsiTheme="majorBidi" w:cstheme="majorBidi"/>
          <w:sz w:val="24"/>
          <w:szCs w:val="24"/>
          <w:lang w:val="fr-FR"/>
        </w:rPr>
        <w:t>Universiteit</w:t>
      </w:r>
      <w:proofErr w:type="spellEnd"/>
      <w:r w:rsidRPr="009C5A72">
        <w:rPr>
          <w:rFonts w:asciiTheme="majorBidi" w:hAnsiTheme="majorBidi" w:cstheme="majorBidi"/>
          <w:sz w:val="24"/>
          <w:szCs w:val="24"/>
          <w:lang w:val="fr-FR"/>
        </w:rPr>
        <w:t xml:space="preserve"> </w:t>
      </w:r>
      <w:proofErr w:type="spellStart"/>
      <w:r w:rsidRPr="009C5A72">
        <w:rPr>
          <w:rFonts w:asciiTheme="majorBidi" w:hAnsiTheme="majorBidi" w:cstheme="majorBidi"/>
          <w:sz w:val="24"/>
          <w:szCs w:val="24"/>
          <w:lang w:val="fr-FR"/>
        </w:rPr>
        <w:t>Leuven</w:t>
      </w:r>
      <w:proofErr w:type="spellEnd"/>
      <w:r w:rsidRPr="009C5A72">
        <w:rPr>
          <w:rFonts w:asciiTheme="majorBidi" w:hAnsiTheme="majorBidi" w:cstheme="majorBidi"/>
          <w:sz w:val="24"/>
          <w:szCs w:val="24"/>
          <w:lang w:val="fr-FR"/>
        </w:rPr>
        <w:t xml:space="preserve">, Rik </w:t>
      </w:r>
      <w:proofErr w:type="spellStart"/>
      <w:r w:rsidRPr="009C5A72">
        <w:rPr>
          <w:rFonts w:asciiTheme="majorBidi" w:hAnsiTheme="majorBidi" w:cstheme="majorBidi"/>
          <w:sz w:val="24"/>
          <w:szCs w:val="24"/>
          <w:lang w:val="fr-FR"/>
        </w:rPr>
        <w:t>Torfs</w:t>
      </w:r>
      <w:proofErr w:type="spellEnd"/>
      <w:r w:rsidRPr="009C5A72">
        <w:rPr>
          <w:rFonts w:asciiTheme="majorBidi" w:hAnsiTheme="majorBidi" w:cstheme="majorBidi"/>
          <w:sz w:val="24"/>
          <w:szCs w:val="24"/>
          <w:lang w:val="fr-FR"/>
        </w:rPr>
        <w:t>.</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450C68"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 CDI s’inscrit dans l’optique de l’accord du gouvernement qui voulait envoyer un signal d’apaisement et de dialogue aux violences de racisme et antisémites qui ont marqué la société belge. J’en cite un épisode de haine et de racisme pour sa pertinence pour ce mémoire : il s’agit de l’affaire </w:t>
      </w:r>
      <w:proofErr w:type="spellStart"/>
      <w:r w:rsidRPr="009C5A72">
        <w:rPr>
          <w:rFonts w:asciiTheme="majorBidi" w:hAnsiTheme="majorBidi" w:cstheme="majorBidi"/>
          <w:sz w:val="24"/>
          <w:szCs w:val="24"/>
          <w:lang w:val="fr-FR"/>
        </w:rPr>
        <w:t>Remmery</w:t>
      </w:r>
      <w:proofErr w:type="spellEnd"/>
      <w:r w:rsidRPr="009C5A72">
        <w:rPr>
          <w:rFonts w:asciiTheme="majorBidi" w:hAnsiTheme="majorBidi" w:cstheme="majorBidi"/>
          <w:sz w:val="24"/>
          <w:szCs w:val="24"/>
          <w:lang w:val="fr-FR"/>
        </w:rPr>
        <w:t xml:space="preserve"> et Naima </w:t>
      </w:r>
      <w:proofErr w:type="spellStart"/>
      <w:r w:rsidRPr="009C5A72">
        <w:rPr>
          <w:rFonts w:asciiTheme="majorBidi" w:hAnsiTheme="majorBidi" w:cstheme="majorBidi"/>
          <w:sz w:val="24"/>
          <w:szCs w:val="24"/>
          <w:lang w:val="fr-FR"/>
        </w:rPr>
        <w:t>Amzil</w:t>
      </w:r>
      <w:proofErr w:type="spellEnd"/>
      <w:r w:rsidRPr="009C5A72">
        <w:rPr>
          <w:rFonts w:asciiTheme="majorBidi" w:hAnsiTheme="majorBidi" w:cstheme="majorBidi"/>
          <w:sz w:val="24"/>
          <w:szCs w:val="24"/>
          <w:lang w:val="fr-FR"/>
        </w:rPr>
        <w:t xml:space="preserve"> en 2004. Le patron de l'entreprise alimentaire de Ledegem (Flandre-Occidentale), Rik Van </w:t>
      </w:r>
      <w:proofErr w:type="spellStart"/>
      <w:r w:rsidRPr="009C5A72">
        <w:rPr>
          <w:rFonts w:asciiTheme="majorBidi" w:hAnsiTheme="majorBidi" w:cstheme="majorBidi"/>
          <w:sz w:val="24"/>
          <w:szCs w:val="24"/>
          <w:lang w:val="fr-FR"/>
        </w:rPr>
        <w:t>Nieuwenhuyse</w:t>
      </w:r>
      <w:proofErr w:type="spellEnd"/>
      <w:r w:rsidRPr="009C5A72">
        <w:rPr>
          <w:rFonts w:asciiTheme="majorBidi" w:hAnsiTheme="majorBidi" w:cstheme="majorBidi"/>
          <w:sz w:val="24"/>
          <w:szCs w:val="24"/>
          <w:lang w:val="fr-FR"/>
        </w:rPr>
        <w:t xml:space="preserve">, reçoit un chapelet de lettres de menace de mort. Elles sont signées par une organisation d'extrême droite « </w:t>
      </w:r>
      <w:proofErr w:type="spellStart"/>
      <w:r w:rsidRPr="009C5A72">
        <w:rPr>
          <w:rFonts w:asciiTheme="majorBidi" w:hAnsiTheme="majorBidi" w:cstheme="majorBidi"/>
          <w:sz w:val="24"/>
          <w:szCs w:val="24"/>
          <w:lang w:val="fr-FR"/>
        </w:rPr>
        <w:t>Nieuw</w:t>
      </w:r>
      <w:proofErr w:type="spellEnd"/>
      <w:r w:rsidRPr="009C5A72">
        <w:rPr>
          <w:rFonts w:asciiTheme="majorBidi" w:hAnsiTheme="majorBidi" w:cstheme="majorBidi"/>
          <w:sz w:val="24"/>
          <w:szCs w:val="24"/>
          <w:lang w:val="fr-FR"/>
        </w:rPr>
        <w:t xml:space="preserve"> </w:t>
      </w:r>
      <w:proofErr w:type="spellStart"/>
      <w:r w:rsidRPr="009C5A72">
        <w:rPr>
          <w:rFonts w:asciiTheme="majorBidi" w:hAnsiTheme="majorBidi" w:cstheme="majorBidi"/>
          <w:sz w:val="24"/>
          <w:szCs w:val="24"/>
          <w:lang w:val="fr-FR"/>
        </w:rPr>
        <w:t>Vrij</w:t>
      </w:r>
      <w:proofErr w:type="spellEnd"/>
      <w:r w:rsidRPr="009C5A72">
        <w:rPr>
          <w:rFonts w:asciiTheme="majorBidi" w:hAnsiTheme="majorBidi" w:cstheme="majorBidi"/>
          <w:sz w:val="24"/>
          <w:szCs w:val="24"/>
          <w:lang w:val="fr-FR"/>
        </w:rPr>
        <w:t xml:space="preserve"> </w:t>
      </w:r>
      <w:proofErr w:type="spellStart"/>
      <w:r w:rsidRPr="009C5A72">
        <w:rPr>
          <w:rFonts w:asciiTheme="majorBidi" w:hAnsiTheme="majorBidi" w:cstheme="majorBidi"/>
          <w:sz w:val="24"/>
          <w:szCs w:val="24"/>
          <w:lang w:val="fr-FR"/>
        </w:rPr>
        <w:t>Vlaanderen</w:t>
      </w:r>
      <w:proofErr w:type="spellEnd"/>
      <w:r w:rsidRPr="009C5A72">
        <w:rPr>
          <w:rFonts w:asciiTheme="majorBidi" w:hAnsiTheme="majorBidi" w:cstheme="majorBidi"/>
          <w:sz w:val="24"/>
          <w:szCs w:val="24"/>
          <w:lang w:val="fr-FR"/>
        </w:rPr>
        <w:t xml:space="preserve"> » ( NVV) et exigent de M. Van </w:t>
      </w:r>
      <w:proofErr w:type="spellStart"/>
      <w:r w:rsidRPr="009C5A72">
        <w:rPr>
          <w:rFonts w:asciiTheme="majorBidi" w:hAnsiTheme="majorBidi" w:cstheme="majorBidi"/>
          <w:sz w:val="24"/>
          <w:szCs w:val="24"/>
          <w:lang w:val="fr-FR"/>
        </w:rPr>
        <w:t>Nieuwenhuyse</w:t>
      </w:r>
      <w:proofErr w:type="spellEnd"/>
      <w:r w:rsidRPr="009C5A72">
        <w:rPr>
          <w:rFonts w:asciiTheme="majorBidi" w:hAnsiTheme="majorBidi" w:cstheme="majorBidi"/>
          <w:sz w:val="24"/>
          <w:szCs w:val="24"/>
          <w:lang w:val="fr-FR"/>
        </w:rPr>
        <w:t xml:space="preserve"> qu'il licencie sa travailleuse </w:t>
      </w:r>
      <w:proofErr w:type="spellStart"/>
      <w:r w:rsidRPr="009C5A72">
        <w:rPr>
          <w:rFonts w:asciiTheme="majorBidi" w:hAnsiTheme="majorBidi" w:cstheme="majorBidi"/>
          <w:sz w:val="24"/>
          <w:szCs w:val="24"/>
          <w:lang w:val="fr-FR"/>
        </w:rPr>
        <w:t>Naïma</w:t>
      </w:r>
      <w:proofErr w:type="spellEnd"/>
      <w:r w:rsidRPr="009C5A72">
        <w:rPr>
          <w:rFonts w:asciiTheme="majorBidi" w:hAnsiTheme="majorBidi" w:cstheme="majorBidi"/>
          <w:sz w:val="24"/>
          <w:szCs w:val="24"/>
          <w:lang w:val="fr-FR"/>
        </w:rPr>
        <w:t xml:space="preserv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roofErr w:type="spellStart"/>
      <w:r w:rsidRPr="009C5A72">
        <w:rPr>
          <w:rFonts w:asciiTheme="majorBidi" w:hAnsiTheme="majorBidi" w:cstheme="majorBidi"/>
          <w:sz w:val="24"/>
          <w:szCs w:val="24"/>
          <w:lang w:val="fr-FR"/>
        </w:rPr>
        <w:t>Amzil</w:t>
      </w:r>
      <w:proofErr w:type="spellEnd"/>
      <w:r w:rsidRPr="009C5A72">
        <w:rPr>
          <w:rFonts w:asciiTheme="majorBidi" w:hAnsiTheme="majorBidi" w:cstheme="majorBidi"/>
          <w:sz w:val="24"/>
          <w:szCs w:val="24"/>
          <w:lang w:val="fr-FR"/>
        </w:rPr>
        <w:t>, « coupable » de porter le voile au travail. C’est l’indignation générale en Belgique (le Soir, 21.11.2005). En plus de ces épisodes, de vives controverses sur le voile à l’école étaient en cours : un nombre croissant d’écoles de la capitale ont interdit dans le règlement de l’ordre intérieur le foulard et au niveau politique il n’y avait pas de consensus pour établir, à travers la loi, une règle générale (</w:t>
      </w:r>
      <w:proofErr w:type="spellStart"/>
      <w:r w:rsidRPr="009C5A72">
        <w:rPr>
          <w:rFonts w:asciiTheme="majorBidi" w:hAnsiTheme="majorBidi" w:cstheme="majorBidi"/>
          <w:sz w:val="24"/>
          <w:szCs w:val="24"/>
          <w:lang w:val="fr-FR"/>
        </w:rPr>
        <w:t>Ringelheim</w:t>
      </w:r>
      <w:proofErr w:type="spellEnd"/>
      <w:r w:rsidRPr="009C5A72">
        <w:rPr>
          <w:rFonts w:asciiTheme="majorBidi" w:hAnsiTheme="majorBidi" w:cstheme="majorBidi"/>
          <w:sz w:val="24"/>
          <w:szCs w:val="24"/>
          <w:lang w:val="fr-FR"/>
        </w:rPr>
        <w:t xml:space="preserve">, 2013, p.8.)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La Commission a voulu être à l’écoute d’un maximum de témoins, d’acteurs de terrain et d’observateurs confrontés à la question de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associations, institutions publiques et parapubliques, écoles, travailleurs sociaux, chercheurs et spécialistes, responsables politiques. La Commission s’est ainsi nourrie de plus d’une centaine d’auditions </w:t>
      </w:r>
      <w:r w:rsidRPr="009C5A72">
        <w:rPr>
          <w:rFonts w:asciiTheme="majorBidi" w:hAnsiTheme="majorBidi" w:cstheme="majorBidi"/>
          <w:sz w:val="24"/>
          <w:szCs w:val="24"/>
          <w:lang w:val="fr-FR"/>
        </w:rPr>
        <w:lastRenderedPageBreak/>
        <w:t xml:space="preserve">ainsi que de l’expertise du Centre pour l’égalité des chances et la lutte contre le racisme » et un site web pour accueillir les avis des citoyens a été réalisé (Rapport CDI, 2005, p.7 et 12). Le livre des auditions complète le rapport et témoigne de cette démarche. Les principaux artisans de la réflexion collective ont été les deux rapporteurs de la commission </w:t>
      </w:r>
      <w:proofErr w:type="spellStart"/>
      <w:r w:rsidRPr="009C5A72">
        <w:rPr>
          <w:rFonts w:asciiTheme="majorBidi" w:hAnsiTheme="majorBidi" w:cstheme="majorBidi"/>
          <w:sz w:val="24"/>
          <w:szCs w:val="24"/>
          <w:lang w:val="fr-FR"/>
        </w:rPr>
        <w:t>Delruelle</w:t>
      </w:r>
      <w:proofErr w:type="spellEnd"/>
      <w:r w:rsidRPr="009C5A72">
        <w:rPr>
          <w:rFonts w:asciiTheme="majorBidi" w:hAnsiTheme="majorBidi" w:cstheme="majorBidi"/>
          <w:sz w:val="24"/>
          <w:szCs w:val="24"/>
          <w:lang w:val="fr-FR"/>
        </w:rPr>
        <w:t xml:space="preserve"> et </w:t>
      </w:r>
      <w:proofErr w:type="spellStart"/>
      <w:r w:rsidRPr="009C5A72">
        <w:rPr>
          <w:rFonts w:asciiTheme="majorBidi" w:hAnsiTheme="majorBidi" w:cstheme="majorBidi"/>
          <w:sz w:val="24"/>
          <w:szCs w:val="24"/>
          <w:lang w:val="fr-FR"/>
        </w:rPr>
        <w:t>Torfs</w:t>
      </w:r>
      <w:proofErr w:type="spellEnd"/>
      <w:r w:rsidRPr="009C5A72">
        <w:rPr>
          <w:rFonts w:asciiTheme="majorBidi" w:hAnsiTheme="majorBidi" w:cstheme="majorBidi"/>
          <w:sz w:val="24"/>
          <w:szCs w:val="24"/>
          <w:lang w:val="fr-FR"/>
        </w:rPr>
        <w:t xml:space="preserve"> ainsi que les membres et collaborateurs du Centre pour l’égalité des chances et la lutte contre le racisme, en particulier son directeur Joseph De Witte et sa directrice adjointe Eliane </w:t>
      </w:r>
      <w:proofErr w:type="spellStart"/>
      <w:r w:rsidRPr="009C5A72">
        <w:rPr>
          <w:rFonts w:asciiTheme="majorBidi" w:hAnsiTheme="majorBidi" w:cstheme="majorBidi"/>
          <w:sz w:val="24"/>
          <w:szCs w:val="24"/>
          <w:lang w:val="fr-FR"/>
        </w:rPr>
        <w:t>Deproost</w:t>
      </w:r>
      <w:proofErr w:type="spellEnd"/>
      <w:r w:rsidRPr="009C5A72">
        <w:rPr>
          <w:rFonts w:asciiTheme="majorBidi" w:hAnsiTheme="majorBidi" w:cstheme="majorBidi"/>
          <w:sz w:val="24"/>
          <w:szCs w:val="24"/>
          <w:lang w:val="fr-FR"/>
        </w:rPr>
        <w:t xml:space="preserve">. Le temps dédié à ces auditions, bien qu’important, a été jugé disproportionné par Dumont et </w:t>
      </w:r>
      <w:proofErr w:type="spellStart"/>
      <w:r w:rsidRPr="009C5A72">
        <w:rPr>
          <w:rFonts w:asciiTheme="majorBidi" w:hAnsiTheme="majorBidi" w:cstheme="majorBidi"/>
          <w:sz w:val="24"/>
          <w:szCs w:val="24"/>
          <w:lang w:val="fr-FR"/>
        </w:rPr>
        <w:t>Delgrange</w:t>
      </w:r>
      <w:proofErr w:type="spellEnd"/>
      <w:r w:rsidRPr="009C5A72">
        <w:rPr>
          <w:rFonts w:asciiTheme="majorBidi" w:hAnsiTheme="majorBidi" w:cstheme="majorBidi"/>
          <w:sz w:val="24"/>
          <w:szCs w:val="24"/>
          <w:lang w:val="fr-FR"/>
        </w:rPr>
        <w:t xml:space="preserve"> (2008, p.15) parce qu’en fin de parcours le temps pour les membres de la commission de dialoguer entre eux et de dégager des consensus a manqué. Le temps a fait également défaut pour intégrer l’apport des cinq membres  de la commission « dite des sages » qui ont rejoint la CDI après remise de leur rapport.</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0C3A9A">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L’objectif de la commission est très large puisqu’elle est chargée d’étudier les conditions de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en Belgique avec le devoir d’identifier les principes fondateurs du « vivre ensemble ». Pour nourrir sa réflexion, elle a réalisé un très grand nombre d’auditions plénières d’experts et d’acteurs de la société civile, tels que des représentants d’associations du secteur de l’intégration ou liées à une communauté, des directeurs d’école, un commissaire de police, des chercheurs, des réunions de groupe, des tables rondes et des entretiens particuliers. Elle a également organisé le 25 octobre 2004 une journée d’étude portant sur des  « modèles d’intégration européenne ». Elle a accueilli dans ce cadre pour les Pays-Bas, monsieur Ed van </w:t>
      </w:r>
      <w:proofErr w:type="spellStart"/>
      <w:r w:rsidRPr="009C5A72">
        <w:rPr>
          <w:rFonts w:asciiTheme="majorBidi" w:hAnsiTheme="majorBidi" w:cstheme="majorBidi"/>
          <w:sz w:val="24"/>
          <w:szCs w:val="24"/>
          <w:lang w:val="fr-FR"/>
        </w:rPr>
        <w:t>Thijn</w:t>
      </w:r>
      <w:proofErr w:type="spellEnd"/>
      <w:r w:rsidRPr="009C5A72">
        <w:rPr>
          <w:rFonts w:asciiTheme="majorBidi" w:hAnsiTheme="majorBidi" w:cstheme="majorBidi"/>
          <w:sz w:val="24"/>
          <w:szCs w:val="24"/>
          <w:lang w:val="fr-FR"/>
        </w:rPr>
        <w:t xml:space="preserve">, pour la France monsieur Jean-Philippe </w:t>
      </w:r>
      <w:proofErr w:type="spellStart"/>
      <w:r w:rsidRPr="009C5A72">
        <w:rPr>
          <w:rFonts w:asciiTheme="majorBidi" w:hAnsiTheme="majorBidi" w:cstheme="majorBidi"/>
          <w:sz w:val="24"/>
          <w:szCs w:val="24"/>
          <w:lang w:val="fr-FR"/>
        </w:rPr>
        <w:t>Moinet</w:t>
      </w:r>
      <w:proofErr w:type="spellEnd"/>
      <w:r w:rsidRPr="009C5A72">
        <w:rPr>
          <w:rFonts w:asciiTheme="majorBidi" w:hAnsiTheme="majorBidi" w:cstheme="majorBidi"/>
          <w:sz w:val="24"/>
          <w:szCs w:val="24"/>
          <w:lang w:val="fr-FR"/>
        </w:rPr>
        <w:t xml:space="preserve">, pour la Grande-Bretagne </w:t>
      </w:r>
      <w:r w:rsidR="00450C68">
        <w:rPr>
          <w:rFonts w:asciiTheme="majorBidi" w:hAnsiTheme="majorBidi" w:cstheme="majorBidi"/>
          <w:sz w:val="24"/>
          <w:szCs w:val="24"/>
          <w:lang w:val="fr-FR"/>
        </w:rPr>
        <w:t xml:space="preserve">madame </w:t>
      </w:r>
      <w:proofErr w:type="spellStart"/>
      <w:r w:rsidRPr="009C5A72">
        <w:rPr>
          <w:rFonts w:asciiTheme="majorBidi" w:hAnsiTheme="majorBidi" w:cstheme="majorBidi"/>
          <w:sz w:val="24"/>
          <w:szCs w:val="24"/>
          <w:lang w:val="fr-FR"/>
        </w:rPr>
        <w:t>Dorthe</w:t>
      </w:r>
      <w:proofErr w:type="spellEnd"/>
      <w:r w:rsidRPr="009C5A72">
        <w:rPr>
          <w:rFonts w:asciiTheme="majorBidi" w:hAnsiTheme="majorBidi" w:cstheme="majorBidi"/>
          <w:sz w:val="24"/>
          <w:szCs w:val="24"/>
          <w:lang w:val="fr-FR"/>
        </w:rPr>
        <w:t xml:space="preserve"> Nielsen et pour le Land de Berlin monsieur Andreas </w:t>
      </w:r>
      <w:proofErr w:type="spellStart"/>
      <w:r w:rsidRPr="009C5A72">
        <w:rPr>
          <w:rFonts w:asciiTheme="majorBidi" w:hAnsiTheme="majorBidi" w:cstheme="majorBidi"/>
          <w:sz w:val="24"/>
          <w:szCs w:val="24"/>
          <w:lang w:val="fr-FR"/>
        </w:rPr>
        <w:t>Germershausen</w:t>
      </w:r>
      <w:proofErr w:type="spellEnd"/>
      <w:r w:rsidRPr="009C5A72">
        <w:rPr>
          <w:rFonts w:asciiTheme="majorBidi" w:hAnsiTheme="majorBidi" w:cstheme="majorBidi"/>
          <w:sz w:val="24"/>
          <w:szCs w:val="24"/>
          <w:lang w:val="fr-FR"/>
        </w:rPr>
        <w:t>. Cette journée, riche en informations et en échanges, a permis de cerner au plus près ces politiques dites, souvent de façon trop schématique, communautaristes ou assimilationnistes (Rapport CDI, 2005, p. 12-13). La Commission est hébergée par le Centre pour l’égalité des chances et la lutte contre le racisme, qui accompagne ses travaux (</w:t>
      </w:r>
      <w:proofErr w:type="spellStart"/>
      <w:r w:rsidRPr="009C5A72">
        <w:rPr>
          <w:rFonts w:asciiTheme="majorBidi" w:hAnsiTheme="majorBidi" w:cstheme="majorBidi"/>
          <w:sz w:val="24"/>
          <w:szCs w:val="24"/>
          <w:lang w:val="fr-FR"/>
        </w:rPr>
        <w:t>Ringelheim</w:t>
      </w:r>
      <w:proofErr w:type="spellEnd"/>
      <w:r w:rsidRPr="009C5A72">
        <w:rPr>
          <w:rFonts w:asciiTheme="majorBidi" w:hAnsiTheme="majorBidi" w:cstheme="majorBidi"/>
          <w:sz w:val="24"/>
          <w:szCs w:val="24"/>
          <w:lang w:val="fr-FR"/>
        </w:rPr>
        <w:t>, 2013, p. 9).</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 commission remet son rapport final le 2 mai 2005 au ministre Christian Dupont (socialiste francophone), qui a entretemps remplacé Marie </w:t>
      </w:r>
      <w:proofErr w:type="spellStart"/>
      <w:r w:rsidRPr="009C5A72">
        <w:rPr>
          <w:rFonts w:asciiTheme="majorBidi" w:hAnsiTheme="majorBidi" w:cstheme="majorBidi"/>
          <w:sz w:val="24"/>
          <w:szCs w:val="24"/>
          <w:lang w:val="fr-FR"/>
        </w:rPr>
        <w:t>Arena</w:t>
      </w:r>
      <w:proofErr w:type="spellEnd"/>
      <w:r w:rsidRPr="009C5A72">
        <w:rPr>
          <w:rFonts w:asciiTheme="majorBidi" w:hAnsiTheme="majorBidi" w:cstheme="majorBidi"/>
          <w:sz w:val="24"/>
          <w:szCs w:val="24"/>
          <w:lang w:val="fr-FR"/>
        </w:rPr>
        <w:t xml:space="preserve"> au ministère de l’intégration sociale, de l’égalité des chances et du dialogue interculturel (Rapport CDI 2005, p.27). Le rapport est tout d’abord soucieux d’exposer la multiplicité et la complexité des questions traitées. Sur certaines questions, en particulier la question du voile, il se limite à répertorier les différentes positions en laissant le débat ouvert et en n’offrant aux responsables politiques qu’un état des arguments exposés.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Quatre groupes de travail ont nourri les séances d’auditions et de dialogue : les principes fondamentaux de fonctionnement des services publics (égalité, non-discrimination et neutralité) et leur concrétisation dans un contexte interculturel, la citoyenneté comme remède à la peur de l’autre et au repli sur soi, l’égalité entre les hommes et les femmes comme valeur d’émancipation et la place et la reconnaissance de l’expression des appartenances religieuses (Rapport CDI 2005, p.11). Félice </w:t>
      </w:r>
      <w:proofErr w:type="spellStart"/>
      <w:r w:rsidRPr="009C5A72">
        <w:rPr>
          <w:rFonts w:asciiTheme="majorBidi" w:hAnsiTheme="majorBidi" w:cstheme="majorBidi"/>
          <w:sz w:val="24"/>
          <w:szCs w:val="24"/>
          <w:lang w:val="fr-FR"/>
        </w:rPr>
        <w:t>Dassetto</w:t>
      </w:r>
      <w:proofErr w:type="spellEnd"/>
      <w:r w:rsidRPr="009C5A72">
        <w:rPr>
          <w:rFonts w:asciiTheme="majorBidi" w:hAnsiTheme="majorBidi" w:cstheme="majorBidi"/>
          <w:sz w:val="24"/>
          <w:szCs w:val="24"/>
          <w:lang w:val="fr-FR"/>
        </w:rPr>
        <w:t xml:space="preserve">, estime que le rapport n’est pas que cela puisqu’il vise trois autres questions : trouver une issue aux impasses liées à « l’intégration » des jeunes hommes d’origine arabo-musulmane (en partie turque), d’éviter la focalisation sur l’islam (et sur le voile aussi, je pense) et de prévenir les faits de violence et de haine qui ont marqué la Belgique (La Libre.be, 06.06.2005.)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8D40ED">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La première caractéristique de la commission est donc d’affirmer que la Belgique est « une démocratie basée sur le pluralisme » est que le travail de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s’inscrit dans la continuité de ce pluralisme. La Belgique, reconnaissant ces clivages traditionnels (le pluralisme politique (et syndical), le pluralisme philosophique et religieux et le pluralisme communautaire et linguistique), doit alors s’occuper d’un nouveau clivage culturel : il s’agit de « transformer en pluralité active la diversité culturelle issue des courants d’immigration; d’inventer un cadre institutionnel, politique, mais aussi d’instaurer tout un climat social, pour permettre à ceux dont la culture d’origine est souvent non européenne de vivre leur citoyenneté à part entière, mais aussi pour permettre aux Belges d’origine européenne de les comprendre et de les accepter comme tels » (Rapport CDI 2005, p. 27.)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Dans cette perspective, les deux présidents de la Commission insistent sur cette option et la présentent comme l’option politique fondamentale autour de laquelle s’articulent les propositions du rapport (Rapport CDI 2005, p. 7) cité par (</w:t>
      </w:r>
      <w:proofErr w:type="spellStart"/>
      <w:r w:rsidRPr="009C5A72">
        <w:rPr>
          <w:rFonts w:asciiTheme="majorBidi" w:hAnsiTheme="majorBidi" w:cstheme="majorBidi"/>
          <w:sz w:val="24"/>
          <w:szCs w:val="24"/>
          <w:lang w:val="fr-FR"/>
        </w:rPr>
        <w:t>Ringelheim</w:t>
      </w:r>
      <w:proofErr w:type="spellEnd"/>
      <w:r w:rsidRPr="009C5A72">
        <w:rPr>
          <w:rFonts w:asciiTheme="majorBidi" w:hAnsiTheme="majorBidi" w:cstheme="majorBidi"/>
          <w:sz w:val="24"/>
          <w:szCs w:val="24"/>
          <w:lang w:val="fr-FR"/>
        </w:rPr>
        <w:t xml:space="preserve">, 2013, p. 10). Ils estiment « nécessaire de sortir de l’exigence d’assimilation qui commande encore, implicitement, certaines politiques d’intégration, pour s’orienter vers un modèle qui respecte mieux chaque individu dans sa singularité et lui permette de participer, de manière égale, à la vie en société ». Et cette reconnaissance doit reposer sur « une vision universaliste de l’humanité et de la citoyenneté » comme les principes d’égalité de l’homme et de la femme et de la citoyenneté commune (Rapport CDI 2005, p. 7).  Selon </w:t>
      </w:r>
      <w:proofErr w:type="spellStart"/>
      <w:r w:rsidRPr="009C5A72">
        <w:rPr>
          <w:rFonts w:asciiTheme="majorBidi" w:hAnsiTheme="majorBidi" w:cstheme="majorBidi"/>
          <w:sz w:val="24"/>
          <w:szCs w:val="24"/>
          <w:lang w:val="fr-FR"/>
        </w:rPr>
        <w:t>Ilke</w:t>
      </w:r>
      <w:proofErr w:type="spellEnd"/>
      <w:r w:rsidRPr="009C5A72">
        <w:rPr>
          <w:rFonts w:asciiTheme="majorBidi" w:hAnsiTheme="majorBidi" w:cstheme="majorBidi"/>
          <w:sz w:val="24"/>
          <w:szCs w:val="24"/>
          <w:lang w:val="fr-FR"/>
        </w:rPr>
        <w:t xml:space="preserve"> Adam, il s’agit d’une volonté de « conjuguer une ouverture à un multiculturalisme modéré et une optique universaliste » (2005, p. 34) cité par (</w:t>
      </w:r>
      <w:proofErr w:type="spellStart"/>
      <w:r w:rsidRPr="009C5A72">
        <w:rPr>
          <w:rFonts w:asciiTheme="majorBidi" w:hAnsiTheme="majorBidi" w:cstheme="majorBidi"/>
          <w:sz w:val="24"/>
          <w:szCs w:val="24"/>
          <w:lang w:val="fr-FR"/>
        </w:rPr>
        <w:t>Ringelheim</w:t>
      </w:r>
      <w:proofErr w:type="spellEnd"/>
      <w:r w:rsidRPr="009C5A72">
        <w:rPr>
          <w:rFonts w:asciiTheme="majorBidi" w:hAnsiTheme="majorBidi" w:cstheme="majorBidi"/>
          <w:sz w:val="24"/>
          <w:szCs w:val="24"/>
          <w:lang w:val="fr-FR"/>
        </w:rPr>
        <w:t xml:space="preserve">, 2013, p. 10).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lastRenderedPageBreak/>
        <w:t xml:space="preserve">C’est pour cette raison que le rapport commence par rappeler que la Commission rejette dos à dos « les modèles opposés de l’assimilation et de la coexistence » (Dumont, </w:t>
      </w:r>
      <w:proofErr w:type="spellStart"/>
      <w:r w:rsidRPr="009C5A72">
        <w:rPr>
          <w:rFonts w:asciiTheme="majorBidi" w:hAnsiTheme="majorBidi" w:cstheme="majorBidi"/>
          <w:sz w:val="24"/>
          <w:szCs w:val="24"/>
          <w:lang w:val="fr-FR"/>
        </w:rPr>
        <w:t>Delgrange</w:t>
      </w:r>
      <w:proofErr w:type="spellEnd"/>
      <w:r w:rsidRPr="009C5A72">
        <w:rPr>
          <w:rFonts w:asciiTheme="majorBidi" w:hAnsiTheme="majorBidi" w:cstheme="majorBidi"/>
          <w:sz w:val="24"/>
          <w:szCs w:val="24"/>
          <w:lang w:val="fr-FR"/>
        </w:rPr>
        <w:t xml:space="preserve"> 2008, p. 16) en adoptant une politique positive et respectueuse de la diversité en présence en Belgique : « Comme l’écrit le philosophe Jacques Derrida, disparu cette année,  ‘’le propre d’une culture, c’est de ne pas être identique à elle-même’’. Le repli sur soi et le mépris de l’autre ne sauvegardent pas une culture, ils l’appauvrissent » (Rapport CDI, 2005, p. 29.)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F7034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Le rapport contemple d’autres options importantes qui ont retenu l’attention des acteurs et expose les politiques liées à l’intégration et la diversité en Belgique et offre de nombreuses recommandations. Celles-ci abordent plusieurs sujets qui constituent autant d’options fondamentales telles que la citoyenneté, la neutralité de l’État, les questions de genre et d’égalité homme-femme, la lutte contre la discrimination et le rôle des médias,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à l’école, la valorisation des cultures, etc. (Rapport CDI, p. 7). Parmi les recommandations majeures, le rapport propose des politiques pour la reconnaissance des spécificités culturelles et une visibilité accrue dans l’espace public : « Il n’y a de dialogue interculturel possible que si les divers groupes culturels présents dans [le] pays ont accès à cet espace » (Rapport CDI, p. 44). Il propose également l’éligibilité des étrangers installés durablement sur le territoire belge même s’ils ne choisissent pas d’adopter la nationalité belge. Il encourage la mixité dans les quartiers et dans les écoles. Il recommande la création d’un musée de l’immigration (p. 73), la révision des jours de congés (p. 77), l’ouverture dans les programmes scolaires aux cultures des minorités culturelles (p. 88), la garantie d’une certaine représentativité des étrangers dans les médias, la proposition d’actions positives pour encourager le recrutement des personnes issues de l’immigration et le développement de statistiques qualifiées de « culturelles » pour une meilleure évaluation socio-économique des minorités et l’identification de la discrimination  (p. 65 et 69-71).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 rapport propose d’autres recommandations que je me vois obligé de survoler pour aborder le thème de ce mémoire, le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dans la fonction publique. Cette question a été traitée dans le chapitre consacré à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dans l’école pour ce qui concerne le voile à l’école. Le rapport de la Commission estime qu’il est l’une des manifestations d’un « repli identitaire » chez certains élèves d’origine musulmane, comme il y’en a d’autres plus inquiétantes: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ind w:left="1134" w:right="1134"/>
        <w:jc w:val="both"/>
        <w:rPr>
          <w:rFonts w:asciiTheme="majorBidi" w:hAnsiTheme="majorBidi" w:cstheme="majorBidi"/>
          <w:sz w:val="24"/>
          <w:szCs w:val="24"/>
          <w:lang w:val="fr-FR"/>
        </w:rPr>
      </w:pPr>
      <w:r w:rsidRPr="009C5A72">
        <w:rPr>
          <w:rFonts w:asciiTheme="majorBidi" w:hAnsiTheme="majorBidi" w:cstheme="majorBidi"/>
          <w:sz w:val="24"/>
          <w:szCs w:val="24"/>
          <w:lang w:val="fr-FR"/>
        </w:rPr>
        <w:lastRenderedPageBreak/>
        <w:t xml:space="preserve">Le prosélytisme religieux, l’homophobie, le sexisme (qui se traduit notamment par le refus de la mixité et une suspicion à l’égard des membres féminins du personnel enseignant et dirigeant de l’école), le refus du contenu de certains enseignements (le libre examen, la biologie, l’éducation sexuelle, les cours de natation et de gymnastique pour les jeunes filles), le refus de participer à certaines activités extrascolaires (bien que, parfois, les raisons en soient autant financières que culturelles), ainsi que la pression exercée à l’encontre des jeunes d’origine musulmane qui ne portent pas le voile ou ne pratiquent pas le Ramadan. (Rapport CDI, 2005, P. 83-84) cité par (Dumont, </w:t>
      </w:r>
      <w:proofErr w:type="spellStart"/>
      <w:r w:rsidRPr="009C5A72">
        <w:rPr>
          <w:rFonts w:asciiTheme="majorBidi" w:hAnsiTheme="majorBidi" w:cstheme="majorBidi"/>
          <w:sz w:val="24"/>
          <w:szCs w:val="24"/>
          <w:lang w:val="fr-FR"/>
        </w:rPr>
        <w:t>Delgrange</w:t>
      </w:r>
      <w:proofErr w:type="spellEnd"/>
      <w:r w:rsidRPr="009C5A72">
        <w:rPr>
          <w:rFonts w:asciiTheme="majorBidi" w:hAnsiTheme="majorBidi" w:cstheme="majorBidi"/>
          <w:sz w:val="24"/>
          <w:szCs w:val="24"/>
          <w:lang w:val="fr-FR"/>
        </w:rPr>
        <w:t xml:space="preserve">, 2008, p. 18.) </w:t>
      </w:r>
    </w:p>
    <w:p w:rsidR="009C5A72" w:rsidRDefault="009C5A72" w:rsidP="009C5A72">
      <w:pPr>
        <w:pStyle w:val="Nessunaspaziatura"/>
        <w:spacing w:line="360" w:lineRule="auto"/>
        <w:ind w:left="1134" w:right="1134"/>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Toutefois, le rapport observe que « la situation la plus grave concernant la question interculturelle à l’école, c’est incontestablement la formation d’écoles à forte concentration d’élèves d’origine étrangère (appelées de manière courante mais impropre « écoles-ghettos ») où les mêmes élèves cumulent des difficultés sociales et culturelles » (Rapport CDI, 2005, P. 84.)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Après cet état des lieux et une série de recommandations pour combattre ce phénomène, la Commission déclare que selon toutes les personnes auditionnées, dont figurent des directeurs d’écoles et des associations, il y a consensus pour reconnaitre que les véritables enjeux de l’intégration et de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se situent ailleurs que dans le voile islamique, dont l’impact médiatique a été exagéré par la polémique en France (Rapport CDI, 2005, p. 86.)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415787" w:rsidRDefault="009C5A72" w:rsidP="00415787">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Sur cette question épineuse, la Commission, étant divisée et incapable de rejoindre le consensus, a préféré ne pas trancher. Néanmoins, elle a trouvé des accords non négligeables :</w:t>
      </w:r>
      <w:r w:rsidR="00415787">
        <w:rPr>
          <w:rFonts w:asciiTheme="majorBidi" w:hAnsiTheme="majorBidi" w:cstheme="majorBidi"/>
          <w:sz w:val="24"/>
          <w:szCs w:val="24"/>
          <w:lang w:val="fr-FR"/>
        </w:rPr>
        <w:t xml:space="preserve"> </w:t>
      </w:r>
    </w:p>
    <w:p w:rsidR="00415787" w:rsidRDefault="00415787" w:rsidP="00415787">
      <w:pPr>
        <w:pStyle w:val="Nessunaspaziatura"/>
        <w:spacing w:line="360" w:lineRule="auto"/>
        <w:jc w:val="both"/>
        <w:rPr>
          <w:rFonts w:asciiTheme="majorBidi" w:hAnsiTheme="majorBidi" w:cstheme="majorBidi"/>
          <w:sz w:val="24"/>
          <w:szCs w:val="24"/>
          <w:lang w:val="fr-FR"/>
        </w:rPr>
      </w:pPr>
    </w:p>
    <w:p w:rsidR="009C5A72" w:rsidRPr="009C5A72" w:rsidRDefault="009C5A72" w:rsidP="00415787">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Il est hors de question d’envisager la question selon la grille de lecture « française » rappelle le rapport et explique que : « La tradition qui est la nôtre, et la réalité sur le terrain (notamment de l’école) ne sont pas les mêmes qu’en France (qu’on s’en réjouisse ou qu’on le regrette). La France ne doit donc être, pour nous, ni un modèle ni un anti-modèle » (rapport CDI, 2005, p. 113).  Il ajoute qu’il est « douteux que l’on puisse statuer sur la signification « symbolique » du foulard. Signe d’aliénation de la femme, expression légitime de la liberté religieuse, marque de pudeur, parure esthétique, affirmation identitaire, etc. ? Il n’y a aucun </w:t>
      </w:r>
      <w:r w:rsidRPr="009C5A72">
        <w:rPr>
          <w:rFonts w:asciiTheme="majorBidi" w:hAnsiTheme="majorBidi" w:cstheme="majorBidi"/>
          <w:sz w:val="24"/>
          <w:szCs w:val="24"/>
          <w:lang w:val="fr-FR"/>
        </w:rPr>
        <w:lastRenderedPageBreak/>
        <w:t>sens à trancher de façon péremptoire entre ces divers sens (nullement exclusifs l’un de l’autre d’ailleurs).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415787">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Faute de consensus donc, la Commission expose les trois positions en présence pour les élèves de l’enseignement officiel : la première position envisagée est une interdiction généralisée de tous les signes religieux au nom de la sauvegarde de la neutralité de l’espace commun et donc la cohabitation harmonieuse de toutes les convictions « sans que l’une prime sur l’autre ». Cette position présente des inconvénients selon la Commission : « elle risque d’être interprétée comme une manifestation d’hostilité par certains musulmans de Belgique. La limitation qu’elle pose aux principes de la liberté religieuse n’est-elle pas disproportionnée eu égard à son objectif, ne comporte-t-elle pas le risque d’amener à l’exclusion de fait des jeunes filles portant le foulard ? » (Rapport CDI, 2005, p. 122.)</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 deuxième position envisagée est l’abstention législative ou l’adoption d’une loi qui confirmerait « l’autonomie reconnue de longue date, tant des écoles via leur projet pédagogique et leur règlement d’ordre intérieur que des pouvoirs organisateurs » (Dumont, </w:t>
      </w:r>
      <w:proofErr w:type="spellStart"/>
      <w:r w:rsidRPr="009C5A72">
        <w:rPr>
          <w:rFonts w:asciiTheme="majorBidi" w:hAnsiTheme="majorBidi" w:cstheme="majorBidi"/>
          <w:sz w:val="24"/>
          <w:szCs w:val="24"/>
          <w:lang w:val="fr-FR"/>
        </w:rPr>
        <w:t>Delgrange</w:t>
      </w:r>
      <w:proofErr w:type="spellEnd"/>
      <w:r w:rsidRPr="009C5A72">
        <w:rPr>
          <w:rFonts w:asciiTheme="majorBidi" w:hAnsiTheme="majorBidi" w:cstheme="majorBidi"/>
          <w:sz w:val="24"/>
          <w:szCs w:val="24"/>
          <w:lang w:val="fr-FR"/>
        </w:rPr>
        <w:t xml:space="preserve">, 2008, p. 20). L’autonomie des écoles et des pouvoirs organisateurs devrait respecter une double condition : la présence d’un projet pédagogique clair justifiant la mesure et l’instauration d’un dialogue entre élèves, parents et enseignants (rapport CDI, 2005, p. 123). Sur cette position, la Commission estime qu’elle « présente l’inconvénient d’engendrer éventuellement une forme d’instabilité et d’hésitation dans le chef des responsables des établissements et des pouvoirs organisateurs quant aux décisions à adopter » (Rapport CDI, 2005, p. 123.)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Enfin, la troisième position plaide pour la liberté de porter les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à l’école au nom de la liberté individuelle et d’une conception active et inclusive de la neutralité. Cette position repose sur l’idée que, dans une démocratie interculturelle, « la diversité des convictions et des identités doit pouvoir s’exprimer le plus librement possible. La neutralité de l’enseignement officiel doit être une neutralité active et inclusive. Certaines minorités culturelles y verraient une forme [bienvenue] de reconnaissance » (Rapport CDI, 2005, p. 125). Cette position présente le risque de fragiliser la situation de ceux ou celles qui ne désirent pas porter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354BF4">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lastRenderedPageBreak/>
        <w:t xml:space="preserve">En ce qui concerne le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dans la fonction publique, trois positions s’énoncent également et correspondent remarquablement aux positions exprimées sur le voile à l’école. Pour ce qui est des fonctionnaires de l’État, certains préconisent l’autorisation sans restriction adoptant une vision inclusive du principe de la neutralité qui garantit la liberté religieuse. Cette vision reconnait la différence essentielle entre le service public proprement dit et les personnes qui y sont employés. Selon cette position, l’interdiction des signes n’est pas une garantie contre la discrimination des clients pour le simple fait que le risque de discrimination n’est pas moindre si les adhérents de religion ne portent pas de signes. En plus, l’interdiction est disproportionnée parce que l’objectif de non-discrimination peut être atteint sans devoir de réserve des fonctionnaires en respectant de manière stricte les règles de non-discrimination (rapport CDI, p. 115).  La neutralité ici vise l’acte et non l’apparence.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D’autres, au contraire, sont pour une vision intermédiaire qui exige des fonctionnaires une certaine réserve selon qu’ils se trouvent en première ligne ou non. Ceux  qui se trouvent en première ligne avec un rapport d’autorité vis-vis des usagers (policiers, juges, les assistants sociaux des CPAS etc.) doivent respecter ce devoir de réserve. En revanche, pour les autres agents, l’interdiction n’est pas d’application (rapport CDI, 2005, p. 116). Elle présente l’inconvénient de créer confusion entre les fonctionnaires publics.</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 troisième position plaide pour une vision exclusive de la neutralité pour laquelle la neutralité de l’acte n’est pas suffisante à garantir le traitement égal des citoyens usagers et exige également une neutralité de l’apparence. Elle interdit le port du voile pour tous les fonctionnaires indépendamment des positions qu’ils occupent. Aucune dérogation n’est admissible afin d’éviter la confusion entre les agents publics (rapport CDI, 2005, p. 116-117). Pour les deux dernières positions, la neutralité des actes n’est pas suffisante mais doit être accompagnée de la neutralité de l’apparence.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 Commission ne manque pas d’ajouter une note en souhaitant de voir évaluer les effets éventuels de l’interdiction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dans la fonction publique sur l’intégration des femmes sur le marché de l’emploi public notamment (Rapport CDI, 2005, p. 118.)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354BF4">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 Commission du dialogue interculturel s’inscrit dans une démarche de prise en compte de la diversité en Belgique et abandonne la terminologie en usage jusqu’alors qui parle d’immigrés en Wallonie et à Bruxelles et l’échange avec l’expression « minorités culturelles » « qui </w:t>
      </w:r>
      <w:r w:rsidRPr="009C5A72">
        <w:rPr>
          <w:rFonts w:asciiTheme="majorBidi" w:hAnsiTheme="majorBidi" w:cstheme="majorBidi"/>
          <w:sz w:val="24"/>
          <w:szCs w:val="24"/>
          <w:lang w:val="fr-FR"/>
        </w:rPr>
        <w:lastRenderedPageBreak/>
        <w:t>traduit à la fois une réalité spécifiquement culturelle et une situation d’inégalité de fait par rapport à un modèle culturel dominant » (Centre Avec, 2010, p. 7). Le rapport final de la CDI avec le livre  des auditions est un remarquable travail sur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en Belgique et</w:t>
      </w:r>
      <w:r w:rsidR="00034F5F">
        <w:rPr>
          <w:rFonts w:asciiTheme="majorBidi" w:hAnsiTheme="majorBidi" w:cstheme="majorBidi"/>
          <w:sz w:val="24"/>
          <w:szCs w:val="24"/>
          <w:lang w:val="fr-FR"/>
        </w:rPr>
        <w:t xml:space="preserve"> </w:t>
      </w:r>
      <w:r w:rsidRPr="009C5A72">
        <w:rPr>
          <w:rFonts w:asciiTheme="majorBidi" w:hAnsiTheme="majorBidi" w:cstheme="majorBidi"/>
          <w:sz w:val="24"/>
          <w:szCs w:val="24"/>
          <w:lang w:val="fr-FR"/>
        </w:rPr>
        <w:t xml:space="preserve">traduit la présence de la diversité dans la société. Il met en évidence les efforts des différents acteurs de la société civile en Belgique : Acteurs de terrain, chercheurs, représentants d’associations, de cultes, de pouvoirs publics ou tout simplement citoyens, des femmes et des hommes qui ont parlé. Ces acteurs représentent l’image de la diversité en Belgique. Leurs témoignages ont constitué une bonne partie du matériau qui a enrichi les débats de la commission.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Bien que la Commission n’ait pas tranché sur la question du voile, Dumont et </w:t>
      </w:r>
      <w:proofErr w:type="spellStart"/>
      <w:r w:rsidRPr="009C5A72">
        <w:rPr>
          <w:rFonts w:asciiTheme="majorBidi" w:hAnsiTheme="majorBidi" w:cstheme="majorBidi"/>
          <w:sz w:val="24"/>
          <w:szCs w:val="24"/>
          <w:lang w:val="fr-FR"/>
        </w:rPr>
        <w:t>Delgrange</w:t>
      </w:r>
      <w:proofErr w:type="spellEnd"/>
      <w:r w:rsidRPr="009C5A72">
        <w:rPr>
          <w:rFonts w:asciiTheme="majorBidi" w:hAnsiTheme="majorBidi" w:cstheme="majorBidi"/>
          <w:sz w:val="24"/>
          <w:szCs w:val="24"/>
          <w:lang w:val="fr-FR"/>
        </w:rPr>
        <w:t xml:space="preserve"> estiment que si elle s’était décidée à voter, la majorité aurait écarté l’option de l’interdiction généralisée. En témoigne la Commission elle-même dans son rapport à la page 88 « Dans l’esprit d’un grand nombre de membres de la Commission, il n’est pas souhaitable que notre pays s’engage dans la même voie que la France. Notre histoire, notre Constitution, la structure de nos institutions scolaires sont différentes ». De même sur le plan politique, Dumont et </w:t>
      </w:r>
      <w:proofErr w:type="spellStart"/>
      <w:r w:rsidRPr="009C5A72">
        <w:rPr>
          <w:rFonts w:asciiTheme="majorBidi" w:hAnsiTheme="majorBidi" w:cstheme="majorBidi"/>
          <w:sz w:val="24"/>
          <w:szCs w:val="24"/>
          <w:lang w:val="fr-FR"/>
        </w:rPr>
        <w:t>Delgrange</w:t>
      </w:r>
      <w:proofErr w:type="spellEnd"/>
      <w:r w:rsidRPr="009C5A72">
        <w:rPr>
          <w:rFonts w:asciiTheme="majorBidi" w:hAnsiTheme="majorBidi" w:cstheme="majorBidi"/>
          <w:sz w:val="24"/>
          <w:szCs w:val="24"/>
          <w:lang w:val="fr-FR"/>
        </w:rPr>
        <w:t xml:space="preserve"> déclarent que : « …en ce qui concerne la question du voile, on peut déjà constater que le rapport semble bien avoir dissuadé les législateurs communautaires qui auraient éventuellement été tentés par une mesure d’interdiction générale de passer à l’acte » (2008, p.22). Cette considération témoigne du rôle de la société civile dans la prise des décisions en Belgique où la culture politique se construit à partir du bas.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Le rapport a reçu des critiques dont je cite les plus pertinentes. En parlant du dialogue interculturel, « le rapport élimine d'office les Tziganes, les populations d'origines européenne (Italiens, Grecs, Espagnols, Portugais, Albanais, etc.), chinoise, cambodgienne, pakistanaise, latino-américaine et, juste pour mémoire, parle des populations d'Afrique subsaharienne » (</w:t>
      </w:r>
      <w:proofErr w:type="spellStart"/>
      <w:r w:rsidRPr="009C5A72">
        <w:rPr>
          <w:rFonts w:asciiTheme="majorBidi" w:hAnsiTheme="majorBidi" w:cstheme="majorBidi"/>
          <w:sz w:val="24"/>
          <w:szCs w:val="24"/>
          <w:lang w:val="fr-FR"/>
        </w:rPr>
        <w:t>Dassetto</w:t>
      </w:r>
      <w:proofErr w:type="spellEnd"/>
      <w:r w:rsidRPr="009C5A72">
        <w:rPr>
          <w:rFonts w:asciiTheme="majorBidi" w:hAnsiTheme="majorBidi" w:cstheme="majorBidi"/>
          <w:sz w:val="24"/>
          <w:szCs w:val="24"/>
          <w:lang w:val="fr-FR"/>
        </w:rPr>
        <w:t>, 06.06.2005). Quant à la notion de dialogue, le rapport devient surtout une dénonciation</w:t>
      </w:r>
      <w:r w:rsidRPr="009C5A72">
        <w:rPr>
          <w:rFonts w:asciiTheme="majorBidi" w:hAnsiTheme="majorBidi" w:cstheme="majorBidi"/>
          <w:color w:val="333333"/>
          <w:sz w:val="24"/>
          <w:szCs w:val="24"/>
          <w:shd w:val="clear" w:color="auto" w:fill="FFFFFF"/>
          <w:lang w:val="fr-FR"/>
        </w:rPr>
        <w:t xml:space="preserve"> </w:t>
      </w:r>
      <w:r w:rsidRPr="009C5A72">
        <w:rPr>
          <w:rFonts w:asciiTheme="majorBidi" w:hAnsiTheme="majorBidi" w:cstheme="majorBidi"/>
          <w:sz w:val="24"/>
          <w:szCs w:val="24"/>
          <w:lang w:val="fr-FR"/>
        </w:rPr>
        <w:t>des carences de la société d'accueil, ce qui doit être nuancé. En plus, l’intégration doit être un processus de « </w:t>
      </w:r>
      <w:proofErr w:type="spellStart"/>
      <w:r w:rsidRPr="009C5A72">
        <w:rPr>
          <w:rFonts w:asciiTheme="majorBidi" w:hAnsiTheme="majorBidi" w:cstheme="majorBidi"/>
          <w:sz w:val="24"/>
          <w:szCs w:val="24"/>
          <w:lang w:val="fr-FR"/>
        </w:rPr>
        <w:t>co</w:t>
      </w:r>
      <w:proofErr w:type="spellEnd"/>
      <w:r w:rsidRPr="009C5A72">
        <w:rPr>
          <w:rFonts w:asciiTheme="majorBidi" w:hAnsiTheme="majorBidi" w:cstheme="majorBidi"/>
          <w:sz w:val="24"/>
          <w:szCs w:val="24"/>
          <w:lang w:val="fr-FR"/>
        </w:rPr>
        <w:t xml:space="preserve">-inclusion » en interpellant les minorités culturelles et leur responsabilité. La dernière critique, non moins importante, indique le fait que la CDI, composée surtout de professionnels de la culture, ne s’est pas affranchie des lunettes qui considèrent naturellement l’expression culturelle importante. L’absence de syndicats, par exemple, « fait que la question majeure et première d'un développement incapable de créer ou </w:t>
      </w:r>
      <w:r w:rsidRPr="009C5A72">
        <w:rPr>
          <w:rFonts w:asciiTheme="majorBidi" w:hAnsiTheme="majorBidi" w:cstheme="majorBidi"/>
          <w:sz w:val="24"/>
          <w:szCs w:val="24"/>
          <w:lang w:val="fr-FR"/>
        </w:rPr>
        <w:lastRenderedPageBreak/>
        <w:t>de maintenir des emplois, en particulier pour des personnes de faible qualification, n'est pas posée ni celle du travail comme lieu d'intégration »  (</w:t>
      </w:r>
      <w:proofErr w:type="spellStart"/>
      <w:r w:rsidRPr="009C5A72">
        <w:rPr>
          <w:rFonts w:asciiTheme="majorBidi" w:hAnsiTheme="majorBidi" w:cstheme="majorBidi"/>
          <w:sz w:val="24"/>
          <w:szCs w:val="24"/>
          <w:lang w:val="fr-FR"/>
        </w:rPr>
        <w:t>Dassetto</w:t>
      </w:r>
      <w:proofErr w:type="spellEnd"/>
      <w:r w:rsidRPr="009C5A72">
        <w:rPr>
          <w:rFonts w:asciiTheme="majorBidi" w:hAnsiTheme="majorBidi" w:cstheme="majorBidi"/>
          <w:sz w:val="24"/>
          <w:szCs w:val="24"/>
          <w:lang w:val="fr-FR"/>
        </w:rPr>
        <w:t xml:space="preserve">, 06.06.2005.)    </w:t>
      </w:r>
    </w:p>
    <w:p w:rsid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Malgré quelques critiques, le rapport a été bien accueilli par la presse. Le même ministre socialiste Christian Dupont qui a reçu le rapport a un avis positif sur le travail de la Commission qui donne, selon lui, une bonne photographie des sensibilités belges. Sur la question des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il se dit favorable à la position médiane qui impose le devoir de réserve aux agents publics de première ligne en contact avec le public et investis d’autorité (La Libre.be, 06.05.2005).  Toutefois, les suites des responsables politiques ont fait  de ce rapport une lettre morte (La Libre.be, 09.11.2010). Du même avis sont plusieurs experts. Le rapport du comité de pilotage des Assises relève que : « bien qu’accueillies favorablement, les recommandations de la Commission sont, à de rares exceptions près, restées lettre morte » (rapport du Comité de pilotage, 2010, p. 119). Julie </w:t>
      </w:r>
      <w:proofErr w:type="spellStart"/>
      <w:r w:rsidRPr="009C5A72">
        <w:rPr>
          <w:rFonts w:asciiTheme="majorBidi" w:hAnsiTheme="majorBidi" w:cstheme="majorBidi"/>
          <w:sz w:val="24"/>
          <w:szCs w:val="24"/>
          <w:lang w:val="fr-FR"/>
        </w:rPr>
        <w:t>Ringelheim</w:t>
      </w:r>
      <w:proofErr w:type="spellEnd"/>
      <w:r w:rsidRPr="009C5A72">
        <w:rPr>
          <w:rFonts w:asciiTheme="majorBidi" w:hAnsiTheme="majorBidi" w:cstheme="majorBidi"/>
          <w:sz w:val="24"/>
          <w:szCs w:val="24"/>
          <w:lang w:val="fr-FR"/>
        </w:rPr>
        <w:t xml:space="preserve"> estime que les suites des responsables politiques données au rapport de la CDI sont décevantes et que l’une des rares recommandations qui a débouché sur une initiative concrète est celle concernant « les statistiques culturelles » (</w:t>
      </w:r>
      <w:proofErr w:type="spellStart"/>
      <w:r w:rsidRPr="009C5A72">
        <w:rPr>
          <w:rFonts w:asciiTheme="majorBidi" w:hAnsiTheme="majorBidi" w:cstheme="majorBidi"/>
          <w:sz w:val="24"/>
          <w:szCs w:val="24"/>
          <w:lang w:val="fr-FR"/>
        </w:rPr>
        <w:t>Ringelheim</w:t>
      </w:r>
      <w:proofErr w:type="spellEnd"/>
      <w:r w:rsidRPr="009C5A72">
        <w:rPr>
          <w:rFonts w:asciiTheme="majorBidi" w:hAnsiTheme="majorBidi" w:cstheme="majorBidi"/>
          <w:sz w:val="24"/>
          <w:szCs w:val="24"/>
          <w:lang w:val="fr-FR"/>
        </w:rPr>
        <w:t>, 2013, p.12.)</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Édouard </w:t>
      </w:r>
      <w:proofErr w:type="spellStart"/>
      <w:r w:rsidRPr="009C5A72">
        <w:rPr>
          <w:rFonts w:asciiTheme="majorBidi" w:hAnsiTheme="majorBidi" w:cstheme="majorBidi"/>
          <w:sz w:val="24"/>
          <w:szCs w:val="24"/>
          <w:lang w:val="fr-FR"/>
        </w:rPr>
        <w:t>Delruelle</w:t>
      </w:r>
      <w:proofErr w:type="spellEnd"/>
      <w:r w:rsidRPr="009C5A72">
        <w:rPr>
          <w:rFonts w:asciiTheme="majorBidi" w:hAnsiTheme="majorBidi" w:cstheme="majorBidi"/>
          <w:sz w:val="24"/>
          <w:szCs w:val="24"/>
          <w:lang w:val="fr-FR"/>
        </w:rPr>
        <w:t xml:space="preserve">, </w:t>
      </w:r>
      <w:proofErr w:type="spellStart"/>
      <w:r w:rsidRPr="009C5A72">
        <w:rPr>
          <w:rFonts w:asciiTheme="majorBidi" w:hAnsiTheme="majorBidi" w:cstheme="majorBidi"/>
          <w:sz w:val="24"/>
          <w:szCs w:val="24"/>
          <w:lang w:val="fr-FR"/>
        </w:rPr>
        <w:t>co</w:t>
      </w:r>
      <w:proofErr w:type="spellEnd"/>
      <w:r w:rsidRPr="009C5A72">
        <w:rPr>
          <w:rFonts w:asciiTheme="majorBidi" w:hAnsiTheme="majorBidi" w:cstheme="majorBidi"/>
          <w:sz w:val="24"/>
          <w:szCs w:val="24"/>
          <w:lang w:val="fr-FR"/>
        </w:rPr>
        <w:t>-rapporteur de la CDI, qui, déçu que la « Charte du Citoyen », recommandée par le rapport et destinée aux minorités non européennes et qui aurait formulé « l’ADN culturel », n’ait pas eu de suivi de la part des responsables politiques, s’exprime sur le désintérêt des acteurs politiques : « … on croit avoir un problème avec les « autres », alors que nous avons surtout un problème avec … nous-mêmes, puisque « nous » sommes incapables de nous accorder sur un ensemble minimal de valeurs fondamentales » (</w:t>
      </w:r>
      <w:proofErr w:type="spellStart"/>
      <w:r w:rsidRPr="009C5A72">
        <w:rPr>
          <w:rFonts w:asciiTheme="majorBidi" w:hAnsiTheme="majorBidi" w:cstheme="majorBidi"/>
          <w:sz w:val="24"/>
          <w:szCs w:val="24"/>
          <w:lang w:val="fr-FR"/>
        </w:rPr>
        <w:t>Delruelle</w:t>
      </w:r>
      <w:proofErr w:type="spellEnd"/>
      <w:r w:rsidRPr="009C5A72">
        <w:rPr>
          <w:rFonts w:asciiTheme="majorBidi" w:hAnsiTheme="majorBidi" w:cstheme="majorBidi"/>
          <w:sz w:val="24"/>
          <w:szCs w:val="24"/>
          <w:lang w:val="fr-FR"/>
        </w:rPr>
        <w:t>, 2013, p. 36). Je reviendrai plus tard (après avoir exposé les travaux des Assises de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sur les raisons qui expliqueraient pourquoi les responsables politiques n’ont pas pu ou voulu fixer des règles claires concernant le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à l’école et dans la fonction publique.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034F5F" w:rsidRDefault="009C5A72" w:rsidP="00354BF4">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 Commission du dialogue interculturel n’a donc pas eu d’impact sur le monde politique et n’a pas empêché les controverses sur la question du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à l’école ou dans la fonction publique qui ont repris de plus belle et se sont de plus en plus durcies. Faute de règles claires, on a assisté en Belgique, entre 2005 et 2009, à des prises de position passionnées de responsables politiques, à des décisions administratives de conseils communaux et à des décisions de tribunaux qui vont dans les deux sens. En 2009 par exemple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lastRenderedPageBreak/>
        <w:t xml:space="preserve">et dans le sens de l’interdiction, le Conseil provincial du Hainaut a approuvé une réglementation interdisant, à partir du 1er septembre 2010, le port de couvre-chefs et de signes religieux dans les établissements et lieux de formation organisés par la Province. La réaction du président du Mouvement contre le Racisme, l'Antisémitisme et la Xénophobie (MRAX), </w:t>
      </w:r>
      <w:proofErr w:type="spellStart"/>
      <w:r w:rsidRPr="009C5A72">
        <w:rPr>
          <w:rFonts w:asciiTheme="majorBidi" w:hAnsiTheme="majorBidi" w:cstheme="majorBidi"/>
          <w:sz w:val="24"/>
          <w:szCs w:val="24"/>
          <w:lang w:val="fr-FR"/>
        </w:rPr>
        <w:t>Radouane</w:t>
      </w:r>
      <w:proofErr w:type="spellEnd"/>
      <w:r w:rsidRPr="009C5A72">
        <w:rPr>
          <w:rFonts w:asciiTheme="majorBidi" w:hAnsiTheme="majorBidi" w:cstheme="majorBidi"/>
          <w:sz w:val="24"/>
          <w:szCs w:val="24"/>
          <w:lang w:val="fr-FR"/>
        </w:rPr>
        <w:t xml:space="preserve"> </w:t>
      </w:r>
      <w:proofErr w:type="spellStart"/>
      <w:r w:rsidRPr="009C5A72">
        <w:rPr>
          <w:rFonts w:asciiTheme="majorBidi" w:hAnsiTheme="majorBidi" w:cstheme="majorBidi"/>
          <w:sz w:val="24"/>
          <w:szCs w:val="24"/>
          <w:lang w:val="fr-FR"/>
        </w:rPr>
        <w:t>Boulhal</w:t>
      </w:r>
      <w:proofErr w:type="spellEnd"/>
      <w:r w:rsidRPr="009C5A72">
        <w:rPr>
          <w:rFonts w:asciiTheme="majorBidi" w:hAnsiTheme="majorBidi" w:cstheme="majorBidi"/>
          <w:sz w:val="24"/>
          <w:szCs w:val="24"/>
          <w:lang w:val="fr-FR"/>
        </w:rPr>
        <w:t xml:space="preserve"> fut immédiate : « C'est déplorable, le Conseil provincial singe véritablement le Conseil général de l'enseignement flamand qui a pris une décision similaire, il y a quelques semaines ». Edouard </w:t>
      </w:r>
      <w:proofErr w:type="spellStart"/>
      <w:r w:rsidRPr="009C5A72">
        <w:rPr>
          <w:rFonts w:asciiTheme="majorBidi" w:hAnsiTheme="majorBidi" w:cstheme="majorBidi"/>
          <w:sz w:val="24"/>
          <w:szCs w:val="24"/>
          <w:lang w:val="fr-FR"/>
        </w:rPr>
        <w:t>Delruelle</w:t>
      </w:r>
      <w:proofErr w:type="spellEnd"/>
      <w:r w:rsidRPr="009C5A72">
        <w:rPr>
          <w:rFonts w:asciiTheme="majorBidi" w:hAnsiTheme="majorBidi" w:cstheme="majorBidi"/>
          <w:sz w:val="24"/>
          <w:szCs w:val="24"/>
          <w:lang w:val="fr-FR"/>
        </w:rPr>
        <w:t xml:space="preserve"> indique pour sa part qu'il « faut que le parlement de la communauté française légifère sur la question afin qu'une solution équilibrée et unique soit trouvée » (la Libre.be, 20.10.2009). Dans l’autre sens, la cour d’appel de Mons a annulé le verdict du tribunal de première instance de Charleroi qui, en décembre 2009, a interdit à une enseignante de mathématique de donner ses cours avec le voile.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numPr>
          <w:ilvl w:val="0"/>
          <w:numId w:val="30"/>
        </w:numPr>
        <w:spacing w:line="360" w:lineRule="auto"/>
        <w:jc w:val="both"/>
        <w:rPr>
          <w:rFonts w:asciiTheme="majorBidi" w:hAnsiTheme="majorBidi" w:cstheme="majorBidi"/>
          <w:b/>
          <w:bCs/>
          <w:sz w:val="24"/>
          <w:szCs w:val="24"/>
          <w:lang w:val="fr-FR"/>
        </w:rPr>
      </w:pPr>
      <w:r w:rsidRPr="009C5A72">
        <w:rPr>
          <w:rFonts w:asciiTheme="majorBidi" w:hAnsiTheme="majorBidi" w:cstheme="majorBidi"/>
          <w:b/>
          <w:bCs/>
          <w:sz w:val="24"/>
          <w:szCs w:val="24"/>
          <w:lang w:val="fr-FR"/>
        </w:rPr>
        <w:t>Les Assises de l’</w:t>
      </w:r>
      <w:proofErr w:type="spellStart"/>
      <w:r w:rsidRPr="009C5A72">
        <w:rPr>
          <w:rFonts w:asciiTheme="majorBidi" w:hAnsiTheme="majorBidi" w:cstheme="majorBidi"/>
          <w:b/>
          <w:bCs/>
          <w:sz w:val="24"/>
          <w:szCs w:val="24"/>
          <w:lang w:val="fr-FR"/>
        </w:rPr>
        <w:t>Interculturalité</w:t>
      </w:r>
      <w:proofErr w:type="spellEnd"/>
      <w:r w:rsidRPr="009C5A72">
        <w:rPr>
          <w:rFonts w:asciiTheme="majorBidi" w:hAnsiTheme="majorBidi" w:cstheme="majorBidi"/>
          <w:b/>
          <w:bCs/>
          <w:sz w:val="24"/>
          <w:szCs w:val="24"/>
          <w:lang w:val="fr-FR"/>
        </w:rPr>
        <w:t xml:space="preserv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Dans ce contexte houleux et pour relancer la réflexion et le dialogue, une initiative très similaire à la Commission du dialogue interculturel est lancée en 2009. Elle sera appelée les Assises de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Le contexte qui a vu apparaître  les deux initiatives est à peu près le même : « Le climat n’est pas très différent de celui de 2004 : les débats sur l’intégration, l’islam et le port du foulard sont toujours aussi intenses. Pas plus qu’en 2004, il n’existe de consensus politique pour  légiférer, dans quelque sens que ce soit, sur le port de signes religieux à l’école ou dans la fonction publique » (</w:t>
      </w:r>
      <w:proofErr w:type="spellStart"/>
      <w:r w:rsidRPr="009C5A72">
        <w:rPr>
          <w:rFonts w:asciiTheme="majorBidi" w:hAnsiTheme="majorBidi" w:cstheme="majorBidi"/>
          <w:sz w:val="24"/>
          <w:szCs w:val="24"/>
          <w:lang w:val="fr-FR"/>
        </w:rPr>
        <w:t>Ringelheim</w:t>
      </w:r>
      <w:proofErr w:type="spellEnd"/>
      <w:r w:rsidRPr="009C5A72">
        <w:rPr>
          <w:rFonts w:asciiTheme="majorBidi" w:hAnsiTheme="majorBidi" w:cstheme="majorBidi"/>
          <w:sz w:val="24"/>
          <w:szCs w:val="24"/>
          <w:lang w:val="fr-FR"/>
        </w:rPr>
        <w:t xml:space="preserve">, 2013, p. 13). Cette question, bien qu’elle ait été jugée moins centrale par la Commission du dialogue interculturel, ne cesse d’animer les débats et de les catalyser. Claire </w:t>
      </w:r>
      <w:proofErr w:type="spellStart"/>
      <w:r w:rsidRPr="009C5A72">
        <w:rPr>
          <w:rFonts w:asciiTheme="majorBidi" w:hAnsiTheme="majorBidi" w:cstheme="majorBidi"/>
          <w:sz w:val="24"/>
          <w:szCs w:val="24"/>
          <w:lang w:val="fr-FR"/>
        </w:rPr>
        <w:t>Foblets</w:t>
      </w:r>
      <w:proofErr w:type="spellEnd"/>
      <w:r w:rsidRPr="009C5A72">
        <w:rPr>
          <w:rFonts w:asciiTheme="majorBidi" w:hAnsiTheme="majorBidi" w:cstheme="majorBidi"/>
          <w:sz w:val="24"/>
          <w:szCs w:val="24"/>
          <w:lang w:val="fr-FR"/>
        </w:rPr>
        <w:t>, l’une des deux co-présidentes du Comité de pilotage, disait lors d’un débat à Louvain-la-Neuve : « C’est le phénomène de la poupée russe. On engage un débat sur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mais il se polarise sur la présence musulmane et celle-ci est ramenée à la question du voile » (Centre Avec, 2010, p. 10).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354BF4">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Ainsi il a été prévu de lancer les « Assises de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 lors de la conclusion de l’accord de gouvernement fédéral du 18 mars 2008, à l’initiative de la vice-première ministre, Joëlle </w:t>
      </w:r>
      <w:proofErr w:type="spellStart"/>
      <w:r w:rsidRPr="009C5A72">
        <w:rPr>
          <w:rFonts w:asciiTheme="majorBidi" w:hAnsiTheme="majorBidi" w:cstheme="majorBidi"/>
          <w:sz w:val="24"/>
          <w:szCs w:val="24"/>
          <w:lang w:val="fr-FR"/>
        </w:rPr>
        <w:t>Milquet</w:t>
      </w:r>
      <w:proofErr w:type="spellEnd"/>
      <w:r w:rsidRPr="009C5A72">
        <w:rPr>
          <w:rFonts w:asciiTheme="majorBidi" w:hAnsiTheme="majorBidi" w:cstheme="majorBidi"/>
          <w:sz w:val="24"/>
          <w:szCs w:val="24"/>
          <w:lang w:val="fr-FR"/>
        </w:rPr>
        <w:t xml:space="preserve"> (Centre démocrate humaniste (CDH), ancien parti social-chrétien francophone), Ministre de l’Empl</w:t>
      </w:r>
      <w:r w:rsidR="00034F5F">
        <w:rPr>
          <w:rFonts w:asciiTheme="majorBidi" w:hAnsiTheme="majorBidi" w:cstheme="majorBidi"/>
          <w:sz w:val="24"/>
          <w:szCs w:val="24"/>
          <w:lang w:val="fr-FR"/>
        </w:rPr>
        <w:t xml:space="preserve">oi et de l’Égalité des Chances et </w:t>
      </w:r>
      <w:r w:rsidRPr="009C5A72">
        <w:rPr>
          <w:rFonts w:asciiTheme="majorBidi" w:hAnsiTheme="majorBidi" w:cstheme="majorBidi"/>
          <w:sz w:val="24"/>
          <w:szCs w:val="24"/>
          <w:lang w:val="fr-FR"/>
        </w:rPr>
        <w:t>chargée de la politique de migration et d’asile. Les Assises de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sont coordonnées par un Comité de pilotage, composé de vingt-neuf personnes - pour moitié de néerlandophones et pour moitié de francophones et d’une germanophone -provenant en particulier du monde académique et </w:t>
      </w:r>
      <w:r w:rsidRPr="009C5A72">
        <w:rPr>
          <w:rFonts w:asciiTheme="majorBidi" w:hAnsiTheme="majorBidi" w:cstheme="majorBidi"/>
          <w:sz w:val="24"/>
          <w:szCs w:val="24"/>
          <w:lang w:val="fr-FR"/>
        </w:rPr>
        <w:lastRenderedPageBreak/>
        <w:t xml:space="preserve">du secteur associatif ainsi que des experts désignés par les entités fédérées (rapport Comité de pilotage, 2010, p. 5). Le Comité se choisit deux présidentes, l’une néerlandophone, l’autre francophone : Marie-Claire </w:t>
      </w:r>
      <w:proofErr w:type="spellStart"/>
      <w:r w:rsidRPr="009C5A72">
        <w:rPr>
          <w:rFonts w:asciiTheme="majorBidi" w:hAnsiTheme="majorBidi" w:cstheme="majorBidi"/>
          <w:sz w:val="24"/>
          <w:szCs w:val="24"/>
          <w:lang w:val="fr-FR"/>
        </w:rPr>
        <w:t>Foblets</w:t>
      </w:r>
      <w:proofErr w:type="spellEnd"/>
      <w:r w:rsidRPr="009C5A72">
        <w:rPr>
          <w:rFonts w:asciiTheme="majorBidi" w:hAnsiTheme="majorBidi" w:cstheme="majorBidi"/>
          <w:sz w:val="24"/>
          <w:szCs w:val="24"/>
          <w:lang w:val="fr-FR"/>
        </w:rPr>
        <w:t xml:space="preserve">, professeur d’anthropologie du droit à la </w:t>
      </w:r>
      <w:proofErr w:type="spellStart"/>
      <w:r w:rsidRPr="009C5A72">
        <w:rPr>
          <w:rFonts w:asciiTheme="majorBidi" w:hAnsiTheme="majorBidi" w:cstheme="majorBidi"/>
          <w:sz w:val="24"/>
          <w:szCs w:val="24"/>
          <w:lang w:val="fr-FR"/>
        </w:rPr>
        <w:t>Katholiek</w:t>
      </w:r>
      <w:proofErr w:type="spellEnd"/>
      <w:r w:rsidRPr="009C5A72">
        <w:rPr>
          <w:rFonts w:asciiTheme="majorBidi" w:hAnsiTheme="majorBidi" w:cstheme="majorBidi"/>
          <w:sz w:val="24"/>
          <w:szCs w:val="24"/>
          <w:lang w:val="fr-FR"/>
        </w:rPr>
        <w:t xml:space="preserve"> </w:t>
      </w:r>
      <w:proofErr w:type="spellStart"/>
      <w:r w:rsidRPr="009C5A72">
        <w:rPr>
          <w:rFonts w:asciiTheme="majorBidi" w:hAnsiTheme="majorBidi" w:cstheme="majorBidi"/>
          <w:sz w:val="24"/>
          <w:szCs w:val="24"/>
          <w:lang w:val="fr-FR"/>
        </w:rPr>
        <w:t>Universiteit</w:t>
      </w:r>
      <w:proofErr w:type="spellEnd"/>
      <w:r w:rsidRPr="009C5A72">
        <w:rPr>
          <w:rFonts w:asciiTheme="majorBidi" w:hAnsiTheme="majorBidi" w:cstheme="majorBidi"/>
          <w:sz w:val="24"/>
          <w:szCs w:val="24"/>
          <w:lang w:val="fr-FR"/>
        </w:rPr>
        <w:t xml:space="preserve"> </w:t>
      </w:r>
      <w:proofErr w:type="spellStart"/>
      <w:r w:rsidRPr="009C5A72">
        <w:rPr>
          <w:rFonts w:asciiTheme="majorBidi" w:hAnsiTheme="majorBidi" w:cstheme="majorBidi"/>
          <w:sz w:val="24"/>
          <w:szCs w:val="24"/>
          <w:lang w:val="fr-FR"/>
        </w:rPr>
        <w:t>Leuven</w:t>
      </w:r>
      <w:proofErr w:type="spellEnd"/>
      <w:r w:rsidRPr="009C5A72">
        <w:rPr>
          <w:rFonts w:asciiTheme="majorBidi" w:hAnsiTheme="majorBidi" w:cstheme="majorBidi"/>
          <w:sz w:val="24"/>
          <w:szCs w:val="24"/>
          <w:lang w:val="fr-FR"/>
        </w:rPr>
        <w:t xml:space="preserve">, et Christine </w:t>
      </w:r>
      <w:proofErr w:type="spellStart"/>
      <w:r w:rsidRPr="009C5A72">
        <w:rPr>
          <w:rFonts w:asciiTheme="majorBidi" w:hAnsiTheme="majorBidi" w:cstheme="majorBidi"/>
          <w:sz w:val="24"/>
          <w:szCs w:val="24"/>
          <w:lang w:val="fr-FR"/>
        </w:rPr>
        <w:t>Kulakowski</w:t>
      </w:r>
      <w:proofErr w:type="spellEnd"/>
      <w:r w:rsidRPr="009C5A72">
        <w:rPr>
          <w:rFonts w:asciiTheme="majorBidi" w:hAnsiTheme="majorBidi" w:cstheme="majorBidi"/>
          <w:sz w:val="24"/>
          <w:szCs w:val="24"/>
          <w:lang w:val="fr-FR"/>
        </w:rPr>
        <w:t>, directrice du Centre bruxellois d’action interculturelle, une ONG active dans le domaine de l’intégration et de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à Bruxelles.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À l’instar de la Commission du dialogue interculturel, la composition du comité de pilotage des Assises démontre une volonté de refléter les divisions traditionnelles de la société belge. Elle ne se distingue que par la participation des représentants des cultes et de la laïcité organisée : il s’agit du grand rabbin de Bruxelles (Albert </w:t>
      </w:r>
      <w:proofErr w:type="spellStart"/>
      <w:r w:rsidRPr="009C5A72">
        <w:rPr>
          <w:rFonts w:asciiTheme="majorBidi" w:hAnsiTheme="majorBidi" w:cstheme="majorBidi"/>
          <w:sz w:val="24"/>
          <w:szCs w:val="24"/>
          <w:lang w:val="fr-FR"/>
        </w:rPr>
        <w:t>Guigui</w:t>
      </w:r>
      <w:proofErr w:type="spellEnd"/>
      <w:r w:rsidRPr="009C5A72">
        <w:rPr>
          <w:rFonts w:asciiTheme="majorBidi" w:hAnsiTheme="majorBidi" w:cstheme="majorBidi"/>
          <w:sz w:val="24"/>
          <w:szCs w:val="24"/>
          <w:lang w:val="fr-FR"/>
        </w:rPr>
        <w:t xml:space="preserve">), du Président de l’Union des Mosquées (Farid El </w:t>
      </w:r>
      <w:proofErr w:type="spellStart"/>
      <w:r w:rsidRPr="009C5A72">
        <w:rPr>
          <w:rFonts w:asciiTheme="majorBidi" w:hAnsiTheme="majorBidi" w:cstheme="majorBidi"/>
          <w:sz w:val="24"/>
          <w:szCs w:val="24"/>
          <w:lang w:val="fr-FR"/>
        </w:rPr>
        <w:t>Machaoud</w:t>
      </w:r>
      <w:proofErr w:type="spellEnd"/>
      <w:r w:rsidRPr="009C5A72">
        <w:rPr>
          <w:rFonts w:asciiTheme="majorBidi" w:hAnsiTheme="majorBidi" w:cstheme="majorBidi"/>
          <w:sz w:val="24"/>
          <w:szCs w:val="24"/>
          <w:lang w:val="fr-FR"/>
        </w:rPr>
        <w:t xml:space="preserve">), et du </w:t>
      </w:r>
      <w:proofErr w:type="spellStart"/>
      <w:r w:rsidRPr="009C5A72">
        <w:rPr>
          <w:rFonts w:asciiTheme="majorBidi" w:hAnsiTheme="majorBidi" w:cstheme="majorBidi"/>
          <w:sz w:val="24"/>
          <w:szCs w:val="24"/>
          <w:lang w:val="fr-FR"/>
        </w:rPr>
        <w:t>Vice-Président</w:t>
      </w:r>
      <w:proofErr w:type="spellEnd"/>
      <w:r w:rsidRPr="009C5A72">
        <w:rPr>
          <w:rFonts w:asciiTheme="majorBidi" w:hAnsiTheme="majorBidi" w:cstheme="majorBidi"/>
          <w:sz w:val="24"/>
          <w:szCs w:val="24"/>
          <w:lang w:val="fr-FR"/>
        </w:rPr>
        <w:t xml:space="preserve"> du Centre d’action laïque (Jean-Michel </w:t>
      </w:r>
      <w:proofErr w:type="spellStart"/>
      <w:r w:rsidRPr="009C5A72">
        <w:rPr>
          <w:rFonts w:asciiTheme="majorBidi" w:hAnsiTheme="majorBidi" w:cstheme="majorBidi"/>
          <w:sz w:val="24"/>
          <w:szCs w:val="24"/>
          <w:lang w:val="fr-FR"/>
        </w:rPr>
        <w:t>Heuskin</w:t>
      </w:r>
      <w:proofErr w:type="spellEnd"/>
      <w:r w:rsidRPr="009C5A72">
        <w:rPr>
          <w:rFonts w:asciiTheme="majorBidi" w:hAnsiTheme="majorBidi" w:cstheme="majorBidi"/>
          <w:sz w:val="24"/>
          <w:szCs w:val="24"/>
          <w:lang w:val="fr-FR"/>
        </w:rPr>
        <w:t>)  (</w:t>
      </w:r>
      <w:proofErr w:type="spellStart"/>
      <w:r w:rsidRPr="009C5A72">
        <w:rPr>
          <w:rFonts w:asciiTheme="majorBidi" w:hAnsiTheme="majorBidi" w:cstheme="majorBidi"/>
          <w:sz w:val="24"/>
          <w:szCs w:val="24"/>
          <w:lang w:val="fr-FR"/>
        </w:rPr>
        <w:t>Ringelheim</w:t>
      </w:r>
      <w:proofErr w:type="spellEnd"/>
      <w:r w:rsidRPr="009C5A72">
        <w:rPr>
          <w:rFonts w:asciiTheme="majorBidi" w:hAnsiTheme="majorBidi" w:cstheme="majorBidi"/>
          <w:sz w:val="24"/>
          <w:szCs w:val="24"/>
          <w:lang w:val="fr-FR"/>
        </w:rPr>
        <w:t xml:space="preserve">, 2013, p. 13). Aucun représentant du culte chrétien ne figure parmi les participants.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Le Comité de pilotage entame concrètement ses travaux en septembre 2009. L’objectif des Assises, tel que défini par la ministre, est de « permettre, après un large débat d’une année avec l’ensemble des acteurs et personnes concernées, d’aboutir à de nouvelles recommandations relatives à différentes thématiques liées à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 (rapport Comité de pilotage, 2010, p.10).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6A7ED5">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Le Comité décide de travailler en commissions autour de cinq thématiques de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 l’Enseignement, l’Emploi, la Gouvernance, les Biens et services, et la Vie associative, Culture et Médias (rapport Comité de pilotage, 2010, p.13). Et pour nourrir la réflexion de ces commissions, le Comité a confié à des équipes interuniversitaires, associatives et institutionnelles de faire un état des lieux des politiques publiques et des recherches menées depuis 2005, dans les domaines couverts par les Commissions. Il a également commandité t</w:t>
      </w:r>
      <w:r w:rsidR="00100435">
        <w:rPr>
          <w:rFonts w:asciiTheme="majorBidi" w:hAnsiTheme="majorBidi" w:cstheme="majorBidi"/>
          <w:sz w:val="24"/>
          <w:szCs w:val="24"/>
          <w:lang w:val="fr-FR"/>
        </w:rPr>
        <w:t>rois autres recherches : une regarde</w:t>
      </w:r>
      <w:r w:rsidRPr="009C5A72">
        <w:rPr>
          <w:rFonts w:asciiTheme="majorBidi" w:hAnsiTheme="majorBidi" w:cstheme="majorBidi"/>
          <w:sz w:val="24"/>
          <w:szCs w:val="24"/>
          <w:lang w:val="fr-FR"/>
        </w:rPr>
        <w:t xml:space="preserve"> un sondage sur la perception des minorités culturelles sur leur participation dans la société belge (Centre pour l’Égalité des chances et la lutte contre le racisme, sous-traitée à l’Agence IBS). Une autre porte sur les pratiques d’harmonisation culturelle dans l’emploi (Centre pour l’Égalité des chances et la lutte contre le racisme, sous-traitée à l’ULB-GERME-VUB). Enfin, une troisième étude approfondit la question de la neutralité de l’État et en particulier le port des signes</w:t>
      </w:r>
      <w:r w:rsidR="006A7ED5">
        <w:rPr>
          <w:rFonts w:asciiTheme="majorBidi" w:hAnsiTheme="majorBidi" w:cstheme="majorBidi"/>
          <w:sz w:val="24"/>
          <w:szCs w:val="24"/>
          <w:lang w:val="fr-FR"/>
        </w:rPr>
        <w:t xml:space="preserve"> </w:t>
      </w:r>
      <w:proofErr w:type="spellStart"/>
      <w:r w:rsidRPr="009C5A72">
        <w:rPr>
          <w:rFonts w:asciiTheme="majorBidi" w:hAnsiTheme="majorBidi" w:cstheme="majorBidi"/>
          <w:sz w:val="24"/>
          <w:szCs w:val="24"/>
          <w:lang w:val="fr-FR"/>
        </w:rPr>
        <w:lastRenderedPageBreak/>
        <w:t>convictionnels</w:t>
      </w:r>
      <w:proofErr w:type="spellEnd"/>
      <w:r w:rsidRPr="009C5A72">
        <w:rPr>
          <w:rFonts w:asciiTheme="majorBidi" w:hAnsiTheme="majorBidi" w:cstheme="majorBidi"/>
          <w:sz w:val="24"/>
          <w:szCs w:val="24"/>
          <w:lang w:val="fr-FR"/>
        </w:rPr>
        <w:t xml:space="preserve"> par les fonctionnaires (VUB) (rapport Comité de pilotage, 2010, p.14). Le rapport est publié en novembre 2010.</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Le rapport du comité des Assises situe celles-ci dans le prolongement de la Commission : « il s’agit de poursuivre un processus commencé avec la Commission » (Rapport du Comité de pilotage, 2010, p. 10 et 17). Les Assises ont un but plutôt pragmatique qui considère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comme un projet de société qui vise à répondre au caractère multiculturel de la société belge, ce qui ne définit pas une vision globale de la citoyenneté (Dumont, </w:t>
      </w:r>
      <w:proofErr w:type="spellStart"/>
      <w:r w:rsidRPr="009C5A72">
        <w:rPr>
          <w:rFonts w:asciiTheme="majorBidi" w:hAnsiTheme="majorBidi" w:cstheme="majorBidi"/>
          <w:sz w:val="24"/>
          <w:szCs w:val="24"/>
          <w:lang w:val="fr-FR"/>
        </w:rPr>
        <w:t>Delgrange</w:t>
      </w:r>
      <w:proofErr w:type="spellEnd"/>
      <w:r w:rsidRPr="009C5A72">
        <w:rPr>
          <w:rFonts w:asciiTheme="majorBidi" w:hAnsiTheme="majorBidi" w:cstheme="majorBidi"/>
          <w:sz w:val="24"/>
          <w:szCs w:val="24"/>
          <w:lang w:val="fr-FR"/>
        </w:rPr>
        <w:t>, 2013, p.8 et 13), cité par (</w:t>
      </w:r>
      <w:proofErr w:type="spellStart"/>
      <w:r w:rsidRPr="009C5A72">
        <w:rPr>
          <w:rFonts w:asciiTheme="majorBidi" w:hAnsiTheme="majorBidi" w:cstheme="majorBidi"/>
          <w:sz w:val="24"/>
          <w:szCs w:val="24"/>
          <w:lang w:val="fr-FR"/>
        </w:rPr>
        <w:t>Ringelheim</w:t>
      </w:r>
      <w:proofErr w:type="spellEnd"/>
      <w:r w:rsidRPr="009C5A72">
        <w:rPr>
          <w:rFonts w:asciiTheme="majorBidi" w:hAnsiTheme="majorBidi" w:cstheme="majorBidi"/>
          <w:sz w:val="24"/>
          <w:szCs w:val="24"/>
          <w:lang w:val="fr-FR"/>
        </w:rPr>
        <w:t>, 2013, p.  14). Le choix de cette approche pragmatique apparait en filigrane du document : de profondes divergences sont apparues entre certains membres « privilégiant l’affirmation de valeurs communes et d’une culture civique partagée et les autres se montrant davantage preneurs d’une société inclusive qui valorise les différences compatibles avec les droits fondamentaux » (Rapport du Comité de pilotage, 2010, pp. 114-115). Ces divergences entre une approche « universaliste » et une optique plutôt « </w:t>
      </w:r>
      <w:proofErr w:type="spellStart"/>
      <w:r w:rsidRPr="009C5A72">
        <w:rPr>
          <w:rFonts w:asciiTheme="majorBidi" w:hAnsiTheme="majorBidi" w:cstheme="majorBidi"/>
          <w:sz w:val="24"/>
          <w:szCs w:val="24"/>
          <w:lang w:val="fr-FR"/>
        </w:rPr>
        <w:t>multiculturaliste</w:t>
      </w:r>
      <w:proofErr w:type="spellEnd"/>
      <w:r w:rsidRPr="009C5A72">
        <w:rPr>
          <w:rFonts w:asciiTheme="majorBidi" w:hAnsiTheme="majorBidi" w:cstheme="majorBidi"/>
          <w:sz w:val="24"/>
          <w:szCs w:val="24"/>
          <w:lang w:val="fr-FR"/>
        </w:rPr>
        <w:t xml:space="preserve"> » ont poussé le Comité, contrairement à la démarche adoptée par la Commission du dialogue interculturel, à chercher un consensus sur des recommandations précises et concrètes. Au lieu de répertorier les positions en présence sur les thèmes sensibles tels que le port des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les membres du comité décident de prendre la responsabilité d’avancer des recommandations susceptibles de débloquer les débats qui se sont raidis davantage par rapport à 2005 (Rapport du Comité de pilotage, 2010, p. 114-115).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AA5590">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 commentant cette approche pragmatique, Caroline </w:t>
      </w:r>
      <w:proofErr w:type="spellStart"/>
      <w:r w:rsidRPr="009C5A72">
        <w:rPr>
          <w:rFonts w:asciiTheme="majorBidi" w:hAnsiTheme="majorBidi" w:cstheme="majorBidi"/>
          <w:sz w:val="24"/>
          <w:szCs w:val="24"/>
          <w:lang w:val="fr-FR"/>
        </w:rPr>
        <w:t>Sägesser</w:t>
      </w:r>
      <w:proofErr w:type="spellEnd"/>
      <w:r w:rsidRPr="009C5A72">
        <w:rPr>
          <w:rFonts w:asciiTheme="majorBidi" w:hAnsiTheme="majorBidi" w:cstheme="majorBidi"/>
          <w:sz w:val="24"/>
          <w:szCs w:val="24"/>
          <w:lang w:val="fr-FR"/>
        </w:rPr>
        <w:t xml:space="preserve"> parle du concept de « double majorité » et explique qu’une position réconfortant le statu quo et donc le groupe dominant n’est pas favorable au processus de la cohésion sociale d’une société multiculturelle, pas plus que si l’on adopte une position promouvant les différences avancées par les représentants des minorités ethniques, mais à laquelle une majorité de la population reste hostile. Les experts se livrent à un exercice intellectuel pour soupeser chaque position et rencontrer ainsi cette double majorité (</w:t>
      </w:r>
      <w:proofErr w:type="spellStart"/>
      <w:r w:rsidRPr="009C5A72">
        <w:rPr>
          <w:rFonts w:asciiTheme="majorBidi" w:hAnsiTheme="majorBidi" w:cstheme="majorBidi"/>
          <w:sz w:val="24"/>
          <w:szCs w:val="24"/>
          <w:lang w:val="fr-FR"/>
        </w:rPr>
        <w:t>Sägesser</w:t>
      </w:r>
      <w:proofErr w:type="spellEnd"/>
      <w:r w:rsidRPr="009C5A72">
        <w:rPr>
          <w:rFonts w:asciiTheme="majorBidi" w:hAnsiTheme="majorBidi" w:cstheme="majorBidi"/>
          <w:sz w:val="24"/>
          <w:szCs w:val="24"/>
          <w:lang w:val="fr-FR"/>
        </w:rPr>
        <w:t xml:space="preserve">, 2013, p. 208). Les membres des Assises sont conscients qu’en cherchant des solutions de compromis ils « ont fait violence à leur conviction personnelle » (Rapport du Comité de pilotage, 2010, p. 116). Tel est le prix du compromis. Cette prise de conscience a le mérite de convaincre de l’intérêt de dégager des solutions acceptables pour une large majorité plutôt que de défendre une position minoritaire.   </w:t>
      </w:r>
    </w:p>
    <w:p w:rsidR="004A1B3E" w:rsidRDefault="004A1B3E"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lastRenderedPageBreak/>
        <w:t>Le Comité formule soixante-sept recommandations liées aux thèmes de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choisis (l’Enseignement, l’Emploi, la Gouvernance, les Biens et services, et la Vie associative, Culture et Médias) et en relève huit dont l’impact symbolique et pratique pour la relance de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est sans doute le plus fort : les deux premières recommandations concernent les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Les deux suivantes sont liées à la discrimination dans l’emploi. La cinquième concerne la question controversée des aménagements (ou accommodements) raisonnables. La sixième a pour but d’introduire plus d’égalité dans le marquage du calendrier civil . La septième se rapporte à l’importante problématique de la mémoire. Enfin, une huitième à propos du suivi des travaux des Assises (rapport Comité de pilotage, 2010, p. 116). De ces huit recommandations, j’en citerai quatre pour leur pertinence pour ce mémoire.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 première recommandation concerne les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dans la fonction publique. Elle  préconise la solution intermédiaire identifiée par la Commission du dialogue interculturel : elle interdit le port de signes aux agents investis d’une fonction d’autorité (qu’ils soient ou non en contact avec le public) mais l’autorise dans le cas des autres agents. Des textes légaux devraient définir de manière non équivoque et très restrictive les fonctions (police, justice, armée) visées par cette interdiction (Rapport du Comité de pilotage, 2010, p. 70).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 deuxième recommandation se rapporte à une solution également médiane et originale proposée pour le port des signes dans l’école : elle les interdit pendant les trois premières années de l’enseignement secondaire et les autorise durant les trois dernières années. Cette règle doit être établie par législation décrétale pour en assurer la généralité (Rapport du Comité de pilotage, 2010, p. 118). </w:t>
      </w:r>
    </w:p>
    <w:p w:rsid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 troisième recommandation préconise les accommodements raisonnables notamment dans le monde de l’emploie et invite à étudier plus avant les éventuels avantages et inconvénients qu’offrirait l’extension du concept d’aménagements raisonnables, tel qu’il est défini dans la loi du 10 mai 2007, afin que ces aménagements ne concernent plus seulement les personnes handicapées, mais qu’ils puissent aussi être appliqués à d’autres situations, notamment celles liées à la conviction religieuse ou philosophique.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lastRenderedPageBreak/>
        <w:t>Enfin, la quatrième recommandation qui consiste en une refonte des jours fériés légaux. Le rapport souligne la discrimination existante par rapport aux autres convictions religieuses ou philosophiques du moment qu’il y a six fêtes chrétiennes parmi les dix jours fériés légaux. Il propose donc de maintenir le Noël comme jour de fête chrétienne et d’introduire deux jours flottants laissés au choix libre de chacun et de créer trois jours fériés non religieux qui pourraient coïncider avec des journées internationales telles que la journée internationale des femmes, la journée internationale contre le racisme ou la journée mondiale de la diversité culturelle (Rapport du Comité de pilotage, 2010, p. 118).</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Au terme de ses travaux, le Comité exprime son regret que l’absence de suivi et d’évaluation des travaux émanant de la Commission du dialogue interculturel (à part des traces dans de multiples rapports spécialisés mais parcellaires émanant d’institutions belges (comme le CECLR) ou européennes) et adresse un reproche à l’action publique et prévient que, faute d’évaluation et de suivi, de nouvelles Commissions seront nécessaires dans le futur. Le Comité, préconise qu’un suivi et une évaluation systématique, pour toutes les recommandations, soient mis en place à tous les niveaux des pouvoirs publics avec une attention spécifique aux recommandations qui postulent une issue législative ou décrétale (Rapport du Comité de pilotage, 2010, p. 120).</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181F44">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Comme pour la Commission du dialogue interculturel, les résultats des travaux des Assises de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reflètent la réflexion du pluralisme belge. Joëlle </w:t>
      </w:r>
      <w:proofErr w:type="spellStart"/>
      <w:r w:rsidRPr="009C5A72">
        <w:rPr>
          <w:rFonts w:asciiTheme="majorBidi" w:hAnsiTheme="majorBidi" w:cstheme="majorBidi"/>
          <w:sz w:val="24"/>
          <w:szCs w:val="24"/>
          <w:lang w:val="fr-FR"/>
        </w:rPr>
        <w:t>Milquet</w:t>
      </w:r>
      <w:proofErr w:type="spellEnd"/>
      <w:r w:rsidRPr="009C5A72">
        <w:rPr>
          <w:rFonts w:asciiTheme="majorBidi" w:hAnsiTheme="majorBidi" w:cstheme="majorBidi"/>
          <w:sz w:val="24"/>
          <w:szCs w:val="24"/>
          <w:lang w:val="fr-FR"/>
        </w:rPr>
        <w:t xml:space="preserve">, accusée de mener des politiques communautaristes, répond que les politiques qu’elles prônent sont celles qui sont portées par l’ensemble des experts et associations de la diversité et ne relèvent en rien d’une quelconque promotion de communautarisme (la Libre.be, 13.10.2012). Jean </w:t>
      </w:r>
      <w:proofErr w:type="spellStart"/>
      <w:r w:rsidRPr="009C5A72">
        <w:rPr>
          <w:rFonts w:asciiTheme="majorBidi" w:hAnsiTheme="majorBidi" w:cstheme="majorBidi"/>
          <w:sz w:val="24"/>
          <w:szCs w:val="24"/>
          <w:lang w:val="fr-FR"/>
        </w:rPr>
        <w:t>Baubérot</w:t>
      </w:r>
      <w:proofErr w:type="spellEnd"/>
      <w:r w:rsidRPr="009C5A72">
        <w:rPr>
          <w:rFonts w:asciiTheme="majorBidi" w:hAnsiTheme="majorBidi" w:cstheme="majorBidi"/>
          <w:sz w:val="24"/>
          <w:szCs w:val="24"/>
          <w:lang w:val="fr-FR"/>
        </w:rPr>
        <w:t xml:space="preserve"> est du même avis sur les travaux des assisses quand il dit que les recommandations émanant des Assises donnent l’image de la Belgique et trace « une voie intermédiaire entre le multiculturalisme britannique et la France en proie à un retour du jacobinisme » et estime qu’elles ont donné au  terme du compromis la signification positive de « construction politique de la différence », en  permettant de proposer des solutions originales, parfois audacieuses, tout en tenant compte de la « disparité des points de vue » (</w:t>
      </w:r>
      <w:proofErr w:type="spellStart"/>
      <w:r w:rsidRPr="009C5A72">
        <w:rPr>
          <w:rFonts w:asciiTheme="majorBidi" w:hAnsiTheme="majorBidi" w:cstheme="majorBidi"/>
          <w:sz w:val="24"/>
          <w:szCs w:val="24"/>
          <w:lang w:val="fr-FR"/>
        </w:rPr>
        <w:t>Baubérot</w:t>
      </w:r>
      <w:proofErr w:type="spellEnd"/>
      <w:r w:rsidRPr="009C5A72">
        <w:rPr>
          <w:rFonts w:asciiTheme="majorBidi" w:hAnsiTheme="majorBidi" w:cstheme="majorBidi"/>
          <w:sz w:val="24"/>
          <w:szCs w:val="24"/>
          <w:lang w:val="fr-FR"/>
        </w:rPr>
        <w:t xml:space="preserve">, 2013, p. 86).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Jean-Yves Carlier, a un jugement sur la forme des conclusions du Comité très positif. Il ne parle pas du fond par respect de l’objectif de longue haleine accompli par le Comité et qui a </w:t>
      </w:r>
      <w:r w:rsidRPr="009C5A72">
        <w:rPr>
          <w:rFonts w:asciiTheme="majorBidi" w:hAnsiTheme="majorBidi" w:cstheme="majorBidi"/>
          <w:sz w:val="24"/>
          <w:szCs w:val="24"/>
          <w:lang w:val="fr-FR"/>
        </w:rPr>
        <w:lastRenderedPageBreak/>
        <w:t xml:space="preserve">commencé avec la Commission du Dialogue Interculturel. Selon lui, l’essentiel réside dans la procédure adoptée : la recherche de solution de compromis » ( rapport Comité de pilotage, p. 18). Le Comité, selon lui, « a expérimenté, dans le cadre du microcosme d’un groupe de travail, la technique du « débat pluraliste » qui sera seule de nature à permettre, dans le macrocosme d’une société, la construction d’une démocratie pluraliste » (2013, 147). Va dans le même sens l’avis de </w:t>
      </w:r>
      <w:proofErr w:type="spellStart"/>
      <w:r w:rsidRPr="009C5A72">
        <w:rPr>
          <w:rFonts w:asciiTheme="majorBidi" w:hAnsiTheme="majorBidi" w:cstheme="majorBidi"/>
          <w:sz w:val="24"/>
          <w:szCs w:val="24"/>
          <w:lang w:val="fr-FR"/>
        </w:rPr>
        <w:t>Jacquemain</w:t>
      </w:r>
      <w:proofErr w:type="spellEnd"/>
      <w:r w:rsidRPr="009C5A72">
        <w:rPr>
          <w:rFonts w:asciiTheme="majorBidi" w:hAnsiTheme="majorBidi" w:cstheme="majorBidi"/>
          <w:sz w:val="24"/>
          <w:szCs w:val="24"/>
          <w:lang w:val="fr-FR"/>
        </w:rPr>
        <w:t xml:space="preserve"> quand il dit que les Assises apparaissent comme une véritable réussite potentielle (potentielle parce que tout dépend évidemment de la reprise des conclusions par le politique et par la société en général, estime-t-il) pour leur tentative de se frayer un compromis entre des positions déjà bien appareillées tant sur le plan normatif que conceptuel.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spacing w:line="360" w:lineRule="auto"/>
        <w:jc w:val="both"/>
        <w:rPr>
          <w:rFonts w:asciiTheme="majorBidi" w:hAnsiTheme="majorBidi" w:cstheme="majorBidi"/>
          <w:lang w:val="fr-FR"/>
        </w:rPr>
      </w:pPr>
      <w:r w:rsidRPr="009C5A72">
        <w:rPr>
          <w:rFonts w:asciiTheme="majorBidi" w:hAnsiTheme="majorBidi" w:cstheme="majorBidi"/>
          <w:shd w:val="clear" w:color="auto" w:fill="FFFFFF"/>
          <w:lang w:val="fr-FR"/>
        </w:rPr>
        <w:t>La ministre de l'</w:t>
      </w:r>
      <w:r w:rsidRPr="009C5A72">
        <w:rPr>
          <w:rFonts w:asciiTheme="majorBidi" w:hAnsiTheme="majorBidi" w:cstheme="majorBidi"/>
          <w:lang w:val="fr-FR"/>
        </w:rPr>
        <w:t>É</w:t>
      </w:r>
      <w:r w:rsidRPr="009C5A72">
        <w:rPr>
          <w:rFonts w:asciiTheme="majorBidi" w:hAnsiTheme="majorBidi" w:cstheme="majorBidi"/>
          <w:shd w:val="clear" w:color="auto" w:fill="FFFFFF"/>
          <w:lang w:val="fr-FR"/>
        </w:rPr>
        <w:t xml:space="preserve">galité des chances, Joëlle </w:t>
      </w:r>
      <w:proofErr w:type="spellStart"/>
      <w:r w:rsidRPr="009C5A72">
        <w:rPr>
          <w:rFonts w:asciiTheme="majorBidi" w:hAnsiTheme="majorBidi" w:cstheme="majorBidi"/>
          <w:shd w:val="clear" w:color="auto" w:fill="FFFFFF"/>
          <w:lang w:val="fr-FR"/>
        </w:rPr>
        <w:t>Milquet</w:t>
      </w:r>
      <w:proofErr w:type="spellEnd"/>
      <w:r w:rsidRPr="009C5A72">
        <w:rPr>
          <w:rFonts w:asciiTheme="majorBidi" w:hAnsiTheme="majorBidi" w:cstheme="majorBidi"/>
          <w:shd w:val="clear" w:color="auto" w:fill="FFFFFF"/>
          <w:lang w:val="fr-FR"/>
        </w:rPr>
        <w:t xml:space="preserve">, </w:t>
      </w:r>
      <w:r w:rsidRPr="009C5A72">
        <w:rPr>
          <w:rFonts w:asciiTheme="majorBidi" w:hAnsiTheme="majorBidi" w:cstheme="majorBidi"/>
          <w:lang w:val="fr-FR"/>
        </w:rPr>
        <w:t>lors de la présentation des conclusions des Assises de l'</w:t>
      </w:r>
      <w:proofErr w:type="spellStart"/>
      <w:r w:rsidRPr="009C5A72">
        <w:rPr>
          <w:rFonts w:asciiTheme="majorBidi" w:hAnsiTheme="majorBidi" w:cstheme="majorBidi"/>
          <w:lang w:val="fr-FR"/>
        </w:rPr>
        <w:t>interculturalité</w:t>
      </w:r>
      <w:proofErr w:type="spellEnd"/>
      <w:r w:rsidRPr="009C5A72">
        <w:rPr>
          <w:rFonts w:asciiTheme="majorBidi" w:hAnsiTheme="majorBidi" w:cstheme="majorBidi"/>
          <w:lang w:val="fr-FR"/>
        </w:rPr>
        <w:t>, a plaidé pour un nouveau pacte entre les Belges, entre néerlandophones et francophones et également entre les Belges et les personnes de nationalité différente. Elle déclare que l’</w:t>
      </w:r>
      <w:proofErr w:type="spellStart"/>
      <w:r w:rsidRPr="009C5A72">
        <w:rPr>
          <w:rFonts w:asciiTheme="majorBidi" w:hAnsiTheme="majorBidi" w:cstheme="majorBidi"/>
          <w:lang w:val="fr-FR"/>
        </w:rPr>
        <w:t>interculturalité</w:t>
      </w:r>
      <w:proofErr w:type="spellEnd"/>
      <w:r w:rsidRPr="009C5A72">
        <w:rPr>
          <w:rFonts w:asciiTheme="majorBidi" w:hAnsiTheme="majorBidi" w:cstheme="majorBidi"/>
          <w:lang w:val="fr-FR"/>
        </w:rPr>
        <w:t xml:space="preserve"> qui implique le partage de normes et de valeurs communes est « l’ADN de la Belgique » et assure que « l’</w:t>
      </w:r>
      <w:proofErr w:type="spellStart"/>
      <w:r w:rsidRPr="009C5A72">
        <w:rPr>
          <w:rFonts w:asciiTheme="majorBidi" w:hAnsiTheme="majorBidi" w:cstheme="majorBidi"/>
          <w:lang w:val="fr-FR"/>
        </w:rPr>
        <w:t>interculturalité</w:t>
      </w:r>
      <w:proofErr w:type="spellEnd"/>
      <w:r w:rsidRPr="009C5A72">
        <w:rPr>
          <w:rFonts w:asciiTheme="majorBidi" w:hAnsiTheme="majorBidi" w:cstheme="majorBidi"/>
          <w:lang w:val="fr-FR"/>
        </w:rPr>
        <w:t xml:space="preserve"> n’est pas le communautarisme » (le Vif Express, 09.11.2010).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11E85" w:rsidRDefault="009C5A72" w:rsidP="00CD35D4">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Face à ces avis positifs, les travaux du Comité ont reçu des critiques qui les inscrivent dans le courant </w:t>
      </w:r>
      <w:proofErr w:type="spellStart"/>
      <w:r w:rsidRPr="009C5A72">
        <w:rPr>
          <w:rFonts w:asciiTheme="majorBidi" w:hAnsiTheme="majorBidi" w:cstheme="majorBidi"/>
          <w:sz w:val="24"/>
          <w:szCs w:val="24"/>
          <w:lang w:val="fr-FR"/>
        </w:rPr>
        <w:t>multiculturaliste</w:t>
      </w:r>
      <w:proofErr w:type="spellEnd"/>
      <w:r w:rsidRPr="009C5A72">
        <w:rPr>
          <w:rFonts w:asciiTheme="majorBidi" w:hAnsiTheme="majorBidi" w:cstheme="majorBidi"/>
          <w:sz w:val="24"/>
          <w:szCs w:val="24"/>
          <w:lang w:val="fr-FR"/>
        </w:rPr>
        <w:t xml:space="preserve"> anglo-saxon et notamment les travaux de la Commission Taylor-Bouchard mise</w:t>
      </w:r>
      <w:r w:rsidR="00911E85">
        <w:rPr>
          <w:rFonts w:asciiTheme="majorBidi" w:hAnsiTheme="majorBidi" w:cstheme="majorBidi"/>
          <w:sz w:val="24"/>
          <w:szCs w:val="24"/>
          <w:lang w:val="fr-FR"/>
        </w:rPr>
        <w:t xml:space="preserve"> en place par le gouvernement q</w:t>
      </w:r>
      <w:r w:rsidRPr="009C5A72">
        <w:rPr>
          <w:rFonts w:asciiTheme="majorBidi" w:hAnsiTheme="majorBidi" w:cstheme="majorBidi"/>
          <w:sz w:val="24"/>
          <w:szCs w:val="24"/>
          <w:lang w:val="fr-FR"/>
        </w:rPr>
        <w:t>ué</w:t>
      </w:r>
      <w:r w:rsidR="00911E85">
        <w:rPr>
          <w:rFonts w:asciiTheme="majorBidi" w:hAnsiTheme="majorBidi" w:cstheme="majorBidi"/>
          <w:sz w:val="24"/>
          <w:szCs w:val="24"/>
          <w:lang w:val="fr-FR"/>
        </w:rPr>
        <w:t>bé</w:t>
      </w:r>
      <w:r w:rsidRPr="009C5A72">
        <w:rPr>
          <w:rFonts w:asciiTheme="majorBidi" w:hAnsiTheme="majorBidi" w:cstheme="majorBidi"/>
          <w:sz w:val="24"/>
          <w:szCs w:val="24"/>
          <w:lang w:val="fr-FR"/>
        </w:rPr>
        <w:t>c</w:t>
      </w:r>
      <w:r w:rsidR="00911E85">
        <w:rPr>
          <w:rFonts w:asciiTheme="majorBidi" w:hAnsiTheme="majorBidi" w:cstheme="majorBidi"/>
          <w:sz w:val="24"/>
          <w:szCs w:val="24"/>
          <w:lang w:val="fr-FR"/>
        </w:rPr>
        <w:t>ois en 2007 afin de</w:t>
      </w:r>
      <w:r w:rsidRPr="009C5A72">
        <w:rPr>
          <w:rFonts w:asciiTheme="majorBidi" w:hAnsiTheme="majorBidi" w:cstheme="majorBidi"/>
          <w:sz w:val="24"/>
          <w:szCs w:val="24"/>
          <w:lang w:val="fr-FR"/>
        </w:rPr>
        <w:t xml:space="preserve"> résoudre ce qu’on a appelé au Québec « la crise des accommodements raisonnables » (</w:t>
      </w:r>
      <w:proofErr w:type="spellStart"/>
      <w:r w:rsidRPr="009C5A72">
        <w:rPr>
          <w:rFonts w:asciiTheme="majorBidi" w:hAnsiTheme="majorBidi" w:cstheme="majorBidi"/>
          <w:sz w:val="24"/>
          <w:szCs w:val="24"/>
          <w:lang w:val="fr-FR"/>
        </w:rPr>
        <w:t>Delruelle</w:t>
      </w:r>
      <w:proofErr w:type="spellEnd"/>
      <w:r w:rsidRPr="009C5A72">
        <w:rPr>
          <w:rFonts w:asciiTheme="majorBidi" w:hAnsiTheme="majorBidi" w:cstheme="majorBidi"/>
          <w:sz w:val="24"/>
          <w:szCs w:val="24"/>
          <w:lang w:val="fr-FR"/>
        </w:rPr>
        <w:t xml:space="preserve">, 2013, pp. 36-37).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 l’occurrence, </w:t>
      </w:r>
      <w:proofErr w:type="spellStart"/>
      <w:r w:rsidRPr="009C5A72">
        <w:rPr>
          <w:rFonts w:asciiTheme="majorBidi" w:hAnsiTheme="majorBidi" w:cstheme="majorBidi"/>
          <w:sz w:val="24"/>
          <w:szCs w:val="24"/>
          <w:lang w:val="fr-FR"/>
        </w:rPr>
        <w:t>Delruelle</w:t>
      </w:r>
      <w:proofErr w:type="spellEnd"/>
      <w:r w:rsidRPr="009C5A72">
        <w:rPr>
          <w:rFonts w:asciiTheme="majorBidi" w:hAnsiTheme="majorBidi" w:cstheme="majorBidi"/>
          <w:sz w:val="24"/>
          <w:szCs w:val="24"/>
          <w:lang w:val="fr-FR"/>
        </w:rPr>
        <w:t xml:space="preserve"> est membre  du Comité de pilotage et a marqué son désaccord avec une note minoritaire sur deux recommandations (le port de signes religieux et les accommodements) ainsi que sur l’approche philosophique du comité. Sur ce dernier point, </w:t>
      </w:r>
      <w:proofErr w:type="spellStart"/>
      <w:r w:rsidRPr="009C5A72">
        <w:rPr>
          <w:rFonts w:asciiTheme="majorBidi" w:hAnsiTheme="majorBidi" w:cstheme="majorBidi"/>
          <w:sz w:val="24"/>
          <w:szCs w:val="24"/>
          <w:lang w:val="fr-FR"/>
        </w:rPr>
        <w:t>Delruelle</w:t>
      </w:r>
      <w:proofErr w:type="spellEnd"/>
      <w:r w:rsidRPr="009C5A72">
        <w:rPr>
          <w:rFonts w:asciiTheme="majorBidi" w:hAnsiTheme="majorBidi" w:cstheme="majorBidi"/>
          <w:sz w:val="24"/>
          <w:szCs w:val="24"/>
          <w:lang w:val="fr-FR"/>
        </w:rPr>
        <w:t xml:space="preserve"> ne partage pas la vision du Comité qui avalise une polarité entre « majorité » culturellement dominante et des minorités culturelles non reconnues qui, en soi, existe mais elle est moins déterminante que la polarité capital-travail pour expliquer les enjeux de notre société (rapport Comité de pilotage (</w:t>
      </w:r>
      <w:proofErr w:type="spellStart"/>
      <w:r w:rsidRPr="009C5A72">
        <w:rPr>
          <w:rFonts w:asciiTheme="majorBidi" w:hAnsiTheme="majorBidi" w:cstheme="majorBidi"/>
          <w:sz w:val="24"/>
          <w:szCs w:val="24"/>
          <w:lang w:val="fr-FR"/>
        </w:rPr>
        <w:t>Delruelle</w:t>
      </w:r>
      <w:proofErr w:type="spellEnd"/>
      <w:r w:rsidRPr="009C5A72">
        <w:rPr>
          <w:rFonts w:asciiTheme="majorBidi" w:hAnsiTheme="majorBidi" w:cstheme="majorBidi"/>
          <w:sz w:val="24"/>
          <w:szCs w:val="24"/>
          <w:lang w:val="fr-FR"/>
        </w:rPr>
        <w:t xml:space="preserve">), 2010, p. 122).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D’autres critiques parviennent d’acteurs politiques qui ont vu dans certaines recommandations une promotion du communautarisme au détriment des valeurs belges. Je cite particulièrement le parti populaire et le mouvement réformateur. Ce dernier par exemple, à travers son chef de groupe à la Chambre, Daniel </w:t>
      </w:r>
      <w:proofErr w:type="spellStart"/>
      <w:r w:rsidRPr="009C5A72">
        <w:rPr>
          <w:rFonts w:asciiTheme="majorBidi" w:hAnsiTheme="majorBidi" w:cstheme="majorBidi"/>
          <w:sz w:val="24"/>
          <w:szCs w:val="24"/>
          <w:lang w:val="fr-FR"/>
        </w:rPr>
        <w:t>Bacquelaine</w:t>
      </w:r>
      <w:proofErr w:type="spellEnd"/>
      <w:r w:rsidRPr="009C5A72">
        <w:rPr>
          <w:rFonts w:asciiTheme="majorBidi" w:hAnsiTheme="majorBidi" w:cstheme="majorBidi"/>
          <w:sz w:val="24"/>
          <w:szCs w:val="24"/>
          <w:lang w:val="fr-FR"/>
        </w:rPr>
        <w:t xml:space="preserve">, a déclaré que les conclusions du Comité </w:t>
      </w:r>
      <w:r w:rsidRPr="009C5A72">
        <w:rPr>
          <w:rFonts w:asciiTheme="majorBidi" w:hAnsiTheme="majorBidi" w:cstheme="majorBidi"/>
          <w:sz w:val="24"/>
          <w:szCs w:val="24"/>
          <w:lang w:val="fr-FR"/>
        </w:rPr>
        <w:lastRenderedPageBreak/>
        <w:t xml:space="preserve">(notamment le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les accommodements raisonnables et la refonte du calendrier) vont dans le sens de la vision communautariste et qu’elles sont commandées par la vice-première ministre (le Vif Express, 09.11.2010).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Au-delà des éloges et des critiques, il ne faut pas oublier ce que dit le Comité sur son rapport. Il attire l’attention sur le fait que la majeure partie de son rapport porte sur l’examen de problèmes concrets liés à la diversité et sur la formulation de propositions de solutions. Le comité a abandonné volontairement la définition de principes théoriques au profit d’une mise au point de recommandations précises basées sur le compromis. L’objectif principal est donc de faire œuvre utile. De surcroît, le Comité relève que les profondes divergences manifestées en son sein reflètent l’image des divisions qui traversent la société, « les uns privilégiant l’affirmation de valeurs communes et d’une culture civique partagée et les autres se montrant davantage preneurs d’une société inclusive qui valorise les différences compatibles avec les droits fondamentaux » (p. 114-115). Deux positions apparemment inconciliables. Au vu de ces divergences, la recherche du consensus à travers des recommandations pratiques a primé sur la recherche et la définition d’une vision globale de la société et de ses valeurs (</w:t>
      </w:r>
      <w:proofErr w:type="spellStart"/>
      <w:r w:rsidRPr="009C5A72">
        <w:rPr>
          <w:rFonts w:asciiTheme="majorBidi" w:hAnsiTheme="majorBidi" w:cstheme="majorBidi"/>
          <w:sz w:val="24"/>
          <w:szCs w:val="24"/>
          <w:lang w:val="fr-FR"/>
        </w:rPr>
        <w:t>Ringelheim</w:t>
      </w:r>
      <w:proofErr w:type="spellEnd"/>
      <w:r w:rsidRPr="009C5A72">
        <w:rPr>
          <w:rFonts w:asciiTheme="majorBidi" w:hAnsiTheme="majorBidi" w:cstheme="majorBidi"/>
          <w:sz w:val="24"/>
          <w:szCs w:val="24"/>
          <w:lang w:val="fr-FR"/>
        </w:rPr>
        <w:t xml:space="preserve">, 2013, p. 194). L’approche peut donc servir de modèle pour résoudre les questions sensibles liées à la diversité de la société belge. Elle apporte une construction utile et constructive aux débats publics.  </w:t>
      </w:r>
    </w:p>
    <w:p w:rsidR="00EF4B02" w:rsidRDefault="00EF4B0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Cette méthode des travaux du Comité a deux objectifs : apaiser les tensions des débats sur des thèmes sensibles et les maintenir à un certain seuil et offrir une contribution utile et constructive aux débats publics. C’est pour cette raison que le Comité a ajouté au terme de ses travaux la recommandation qui exige explicitement un suivi systématique des pouvoirs publics à tous les niveaux. La question qui se pose à ce stade est de savoir si les recommandations issues du Comité de pilotage ont eu un suivi de la part des pouvoirs publics.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6A69FB" w:rsidP="009C5A72">
      <w:pPr>
        <w:pStyle w:val="Nessunaspaziatura"/>
        <w:spacing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 xml:space="preserve">Tant </w:t>
      </w:r>
      <w:r w:rsidR="009C5A72" w:rsidRPr="009C5A72">
        <w:rPr>
          <w:rFonts w:asciiTheme="majorBidi" w:hAnsiTheme="majorBidi" w:cstheme="majorBidi"/>
          <w:sz w:val="24"/>
          <w:szCs w:val="24"/>
          <w:lang w:val="fr-FR"/>
        </w:rPr>
        <w:t xml:space="preserve">la Commission du </w:t>
      </w:r>
      <w:r>
        <w:rPr>
          <w:rFonts w:asciiTheme="majorBidi" w:hAnsiTheme="majorBidi" w:cstheme="majorBidi"/>
          <w:sz w:val="24"/>
          <w:szCs w:val="24"/>
          <w:lang w:val="fr-FR"/>
        </w:rPr>
        <w:t xml:space="preserve">dialogue interculturel que </w:t>
      </w:r>
      <w:r w:rsidR="009C5A72" w:rsidRPr="009C5A72">
        <w:rPr>
          <w:rFonts w:asciiTheme="majorBidi" w:hAnsiTheme="majorBidi" w:cstheme="majorBidi"/>
          <w:sz w:val="24"/>
          <w:szCs w:val="24"/>
          <w:lang w:val="fr-FR"/>
        </w:rPr>
        <w:t>Les Assises de l’</w:t>
      </w:r>
      <w:proofErr w:type="spellStart"/>
      <w:r w:rsidR="009C5A72" w:rsidRPr="009C5A72">
        <w:rPr>
          <w:rFonts w:asciiTheme="majorBidi" w:hAnsiTheme="majorBidi" w:cstheme="majorBidi"/>
          <w:sz w:val="24"/>
          <w:szCs w:val="24"/>
          <w:lang w:val="fr-FR"/>
        </w:rPr>
        <w:t>Interculturalité</w:t>
      </w:r>
      <w:proofErr w:type="spellEnd"/>
      <w:r w:rsidR="009C5A72" w:rsidRPr="009C5A72">
        <w:rPr>
          <w:rFonts w:asciiTheme="majorBidi" w:hAnsiTheme="majorBidi" w:cstheme="majorBidi"/>
          <w:sz w:val="24"/>
          <w:szCs w:val="24"/>
          <w:lang w:val="fr-FR"/>
        </w:rPr>
        <w:t xml:space="preserve"> apparaissent deux échecs parce qu’elles n’ont pas eu d’impact sur les politiques appliquées en Belgique en matière de pluralité religieuse et culturelle. Les recommandations produites semblent ne pas avoir inspiré les acteurs politiques quant aux solutions pour les questions brûlantes, en particulier le port de signes </w:t>
      </w:r>
      <w:proofErr w:type="spellStart"/>
      <w:r w:rsidR="009C5A72" w:rsidRPr="009C5A72">
        <w:rPr>
          <w:rFonts w:asciiTheme="majorBidi" w:hAnsiTheme="majorBidi" w:cstheme="majorBidi"/>
          <w:sz w:val="24"/>
          <w:szCs w:val="24"/>
          <w:lang w:val="fr-FR"/>
        </w:rPr>
        <w:t>convictionnels</w:t>
      </w:r>
      <w:proofErr w:type="spellEnd"/>
      <w:r w:rsidR="009C5A72" w:rsidRPr="009C5A72">
        <w:rPr>
          <w:rFonts w:asciiTheme="majorBidi" w:hAnsiTheme="majorBidi" w:cstheme="majorBidi"/>
          <w:sz w:val="24"/>
          <w:szCs w:val="24"/>
          <w:lang w:val="fr-FR"/>
        </w:rPr>
        <w:t xml:space="preserve"> à l’école et dans la fonction publique (</w:t>
      </w:r>
      <w:proofErr w:type="spellStart"/>
      <w:r w:rsidR="009C5A72" w:rsidRPr="009C5A72">
        <w:rPr>
          <w:rFonts w:asciiTheme="majorBidi" w:hAnsiTheme="majorBidi" w:cstheme="majorBidi"/>
          <w:sz w:val="24"/>
          <w:szCs w:val="24"/>
          <w:lang w:val="fr-FR"/>
        </w:rPr>
        <w:t>Ringelheim</w:t>
      </w:r>
      <w:proofErr w:type="spellEnd"/>
      <w:r w:rsidR="009C5A72" w:rsidRPr="009C5A72">
        <w:rPr>
          <w:rFonts w:asciiTheme="majorBidi" w:hAnsiTheme="majorBidi" w:cstheme="majorBidi"/>
          <w:sz w:val="24"/>
          <w:szCs w:val="24"/>
          <w:lang w:val="fr-FR"/>
        </w:rPr>
        <w:t xml:space="preserve">, 2013, p. 17). Face à ce désintérêt du monde politique, les controverses sur le </w:t>
      </w:r>
      <w:r w:rsidR="009C5A72" w:rsidRPr="009C5A72">
        <w:rPr>
          <w:rFonts w:asciiTheme="majorBidi" w:hAnsiTheme="majorBidi" w:cstheme="majorBidi"/>
          <w:sz w:val="24"/>
          <w:szCs w:val="24"/>
          <w:lang w:val="fr-FR"/>
        </w:rPr>
        <w:lastRenderedPageBreak/>
        <w:t xml:space="preserve">port de signes </w:t>
      </w:r>
      <w:proofErr w:type="spellStart"/>
      <w:r w:rsidR="009C5A72" w:rsidRPr="009C5A72">
        <w:rPr>
          <w:rFonts w:asciiTheme="majorBidi" w:hAnsiTheme="majorBidi" w:cstheme="majorBidi"/>
          <w:sz w:val="24"/>
          <w:szCs w:val="24"/>
          <w:lang w:val="fr-FR"/>
        </w:rPr>
        <w:t>convictionnels</w:t>
      </w:r>
      <w:proofErr w:type="spellEnd"/>
      <w:r w:rsidR="009C5A72" w:rsidRPr="009C5A72">
        <w:rPr>
          <w:rFonts w:asciiTheme="majorBidi" w:hAnsiTheme="majorBidi" w:cstheme="majorBidi"/>
          <w:sz w:val="24"/>
          <w:szCs w:val="24"/>
          <w:lang w:val="fr-FR"/>
        </w:rPr>
        <w:t xml:space="preserve"> reprennent de plus belle. Quels sont les facteurs explicatifs qui ont conduit à ce désintérêt ?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 premier lieu, il faut rappeler l’une des plus graves crises politico-institutionnelles de l’histoire de la Belgique. Lors des élections législatives du 13 juin 2010, le parti indépendantiste flamand </w:t>
      </w:r>
      <w:proofErr w:type="spellStart"/>
      <w:r w:rsidRPr="009C5A72">
        <w:rPr>
          <w:rFonts w:asciiTheme="majorBidi" w:hAnsiTheme="majorBidi" w:cstheme="majorBidi"/>
          <w:sz w:val="24"/>
          <w:szCs w:val="24"/>
          <w:lang w:val="fr-FR"/>
        </w:rPr>
        <w:t>Nieuw</w:t>
      </w:r>
      <w:proofErr w:type="spellEnd"/>
      <w:r w:rsidRPr="009C5A72">
        <w:rPr>
          <w:rFonts w:asciiTheme="majorBidi" w:hAnsiTheme="majorBidi" w:cstheme="majorBidi"/>
          <w:sz w:val="24"/>
          <w:szCs w:val="24"/>
          <w:lang w:val="fr-FR"/>
        </w:rPr>
        <w:t>-</w:t>
      </w:r>
      <w:proofErr w:type="spellStart"/>
      <w:r w:rsidRPr="009C5A72">
        <w:rPr>
          <w:rFonts w:asciiTheme="majorBidi" w:hAnsiTheme="majorBidi" w:cstheme="majorBidi"/>
          <w:sz w:val="24"/>
          <w:szCs w:val="24"/>
          <w:lang w:val="fr-FR"/>
        </w:rPr>
        <w:t>Vlaamse</w:t>
      </w:r>
      <w:proofErr w:type="spellEnd"/>
      <w:r w:rsidRPr="009C5A72">
        <w:rPr>
          <w:rFonts w:asciiTheme="majorBidi" w:hAnsiTheme="majorBidi" w:cstheme="majorBidi"/>
          <w:sz w:val="24"/>
          <w:szCs w:val="24"/>
          <w:lang w:val="fr-FR"/>
        </w:rPr>
        <w:t xml:space="preserve"> </w:t>
      </w:r>
      <w:proofErr w:type="spellStart"/>
      <w:r w:rsidRPr="009C5A72">
        <w:rPr>
          <w:rFonts w:asciiTheme="majorBidi" w:hAnsiTheme="majorBidi" w:cstheme="majorBidi"/>
          <w:sz w:val="24"/>
          <w:szCs w:val="24"/>
          <w:lang w:val="fr-FR"/>
        </w:rPr>
        <w:t>Alliantie</w:t>
      </w:r>
      <w:proofErr w:type="spellEnd"/>
      <w:r w:rsidRPr="009C5A72">
        <w:rPr>
          <w:rFonts w:asciiTheme="majorBidi" w:hAnsiTheme="majorBidi" w:cstheme="majorBidi"/>
          <w:sz w:val="24"/>
          <w:szCs w:val="24"/>
          <w:lang w:val="fr-FR"/>
        </w:rPr>
        <w:t xml:space="preserve"> (NVA) devient le premier parti politique du pays. Pour trouver un accord sur le gouvernement fédéral, il fallait attendre plus de dix-huit mois, soit décembre 2012 (</w:t>
      </w:r>
      <w:proofErr w:type="spellStart"/>
      <w:r w:rsidRPr="009C5A72">
        <w:rPr>
          <w:rFonts w:asciiTheme="majorBidi" w:hAnsiTheme="majorBidi" w:cstheme="majorBidi"/>
          <w:sz w:val="24"/>
          <w:szCs w:val="24"/>
          <w:lang w:val="fr-FR"/>
        </w:rPr>
        <w:t>Ringelheim</w:t>
      </w:r>
      <w:proofErr w:type="spellEnd"/>
      <w:r w:rsidRPr="009C5A72">
        <w:rPr>
          <w:rFonts w:asciiTheme="majorBidi" w:hAnsiTheme="majorBidi" w:cstheme="majorBidi"/>
          <w:sz w:val="24"/>
          <w:szCs w:val="24"/>
          <w:lang w:val="fr-FR"/>
        </w:rPr>
        <w:t xml:space="preserve">, 2013, p. 17). On pourrait imaginer que les forces politiques avaient d’autres questions plus urgentes que le voile islamique à les tenir occupés. </w:t>
      </w: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p>
    <w:p w:rsidR="009C5A72" w:rsidRPr="009C5A72" w:rsidRDefault="009C5A72" w:rsidP="00DE033B">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Un autre facteur pourrait être attribué au fait qu’il n’y a pas de vrai débat autour de la question du voile. Félice </w:t>
      </w:r>
      <w:proofErr w:type="spellStart"/>
      <w:r w:rsidRPr="009C5A72">
        <w:rPr>
          <w:rFonts w:asciiTheme="majorBidi" w:hAnsiTheme="majorBidi" w:cstheme="majorBidi"/>
          <w:sz w:val="24"/>
          <w:szCs w:val="24"/>
          <w:lang w:val="fr-FR"/>
        </w:rPr>
        <w:t>Dassetto</w:t>
      </w:r>
      <w:proofErr w:type="spellEnd"/>
      <w:r w:rsidRPr="009C5A72">
        <w:rPr>
          <w:rFonts w:asciiTheme="majorBidi" w:hAnsiTheme="majorBidi" w:cstheme="majorBidi"/>
          <w:sz w:val="24"/>
          <w:szCs w:val="24"/>
          <w:lang w:val="fr-FR"/>
        </w:rPr>
        <w:t xml:space="preserve">, dans un article diffusé par UNIA le 31 juillet 2013, fait appel au débat et reproche aux acteurs politiques que « sur tous les sujets qui posent problème, le foulard, le  halal, il n'y a jamais eu de débats. Ces questions sont gérées par des controverses, mais pas par le débat. Et c'est là que se situe l'urgence ». Au-delà des limites des Assises, ce qui manque aux débats belges sur ces questions est ce qu’appelle </w:t>
      </w:r>
      <w:proofErr w:type="spellStart"/>
      <w:r w:rsidRPr="009C5A72">
        <w:rPr>
          <w:rFonts w:asciiTheme="majorBidi" w:hAnsiTheme="majorBidi" w:cstheme="majorBidi"/>
          <w:sz w:val="24"/>
          <w:szCs w:val="24"/>
          <w:lang w:val="fr-FR"/>
        </w:rPr>
        <w:t>Baubérot</w:t>
      </w:r>
      <w:proofErr w:type="spellEnd"/>
      <w:r w:rsidRPr="009C5A72">
        <w:rPr>
          <w:rFonts w:asciiTheme="majorBidi" w:hAnsiTheme="majorBidi" w:cstheme="majorBidi"/>
          <w:sz w:val="24"/>
          <w:szCs w:val="24"/>
          <w:lang w:val="fr-FR"/>
        </w:rPr>
        <w:t xml:space="preserve">  « la construction politique de la différence », et ce qu’appelle Carlier la recherche de solutions de compromis (déjà cités). Je cite le cas du mouvement réformateur (je donne souvent exemple du MR parce qu’il est de loin le parti le plus actif sur la question du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et des accommodements raisonnables liés à la reconnaissance du religieux). La Libre.be, en date du 23.09.2009, a publié, au cours d’une conférence de presse, l’initiative du parti libéral de dix propositions pour favoriser le « vivre ensemble ». La réflexion est née après la prestation de serment de </w:t>
      </w:r>
      <w:proofErr w:type="spellStart"/>
      <w:r w:rsidRPr="009C5A72">
        <w:rPr>
          <w:rFonts w:asciiTheme="majorBidi" w:hAnsiTheme="majorBidi" w:cstheme="majorBidi"/>
          <w:sz w:val="24"/>
          <w:szCs w:val="24"/>
          <w:lang w:val="fr-FR"/>
        </w:rPr>
        <w:t>Mahinur</w:t>
      </w:r>
      <w:proofErr w:type="spellEnd"/>
      <w:r w:rsidRPr="009C5A72">
        <w:rPr>
          <w:rFonts w:asciiTheme="majorBidi" w:hAnsiTheme="majorBidi" w:cstheme="majorBidi"/>
          <w:sz w:val="24"/>
          <w:szCs w:val="24"/>
          <w:lang w:val="fr-FR"/>
        </w:rPr>
        <w:t xml:space="preserve"> </w:t>
      </w:r>
      <w:proofErr w:type="spellStart"/>
      <w:r w:rsidRPr="009C5A72">
        <w:rPr>
          <w:rFonts w:asciiTheme="majorBidi" w:hAnsiTheme="majorBidi" w:cstheme="majorBidi"/>
          <w:sz w:val="24"/>
          <w:szCs w:val="24"/>
          <w:lang w:val="fr-FR"/>
        </w:rPr>
        <w:t>Ozdemir</w:t>
      </w:r>
      <w:proofErr w:type="spellEnd"/>
      <w:r w:rsidRPr="009C5A72">
        <w:rPr>
          <w:rFonts w:asciiTheme="majorBidi" w:hAnsiTheme="majorBidi" w:cstheme="majorBidi"/>
          <w:sz w:val="24"/>
          <w:szCs w:val="24"/>
          <w:lang w:val="fr-FR"/>
        </w:rPr>
        <w:t xml:space="preserve"> (</w:t>
      </w:r>
      <w:proofErr w:type="spellStart"/>
      <w:r w:rsidRPr="009C5A72">
        <w:rPr>
          <w:rFonts w:asciiTheme="majorBidi" w:hAnsiTheme="majorBidi" w:cstheme="majorBidi"/>
          <w:sz w:val="24"/>
          <w:szCs w:val="24"/>
          <w:lang w:val="fr-FR"/>
        </w:rPr>
        <w:t>cdH</w:t>
      </w:r>
      <w:proofErr w:type="spellEnd"/>
      <w:r w:rsidRPr="009C5A72">
        <w:rPr>
          <w:rFonts w:asciiTheme="majorBidi" w:hAnsiTheme="majorBidi" w:cstheme="majorBidi"/>
          <w:sz w:val="24"/>
          <w:szCs w:val="24"/>
          <w:lang w:val="fr-FR"/>
        </w:rPr>
        <w:t xml:space="preserve">), la première dans l'histoire du pays à porter un voile à l'assemblée. Toutes les propositions visent  une interdiction généralisée du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à l’école et dans la fonctio</w:t>
      </w:r>
      <w:r w:rsidR="0084123D">
        <w:rPr>
          <w:rFonts w:asciiTheme="majorBidi" w:hAnsiTheme="majorBidi" w:cstheme="majorBidi"/>
          <w:sz w:val="24"/>
          <w:szCs w:val="24"/>
          <w:lang w:val="fr-FR"/>
        </w:rPr>
        <w:t>n publique. Le MR ajoute que « ..</w:t>
      </w:r>
      <w:r w:rsidRPr="009C5A72">
        <w:rPr>
          <w:rFonts w:asciiTheme="majorBidi" w:hAnsiTheme="majorBidi" w:cstheme="majorBidi"/>
          <w:sz w:val="24"/>
          <w:szCs w:val="24"/>
          <w:lang w:val="fr-FR"/>
        </w:rPr>
        <w:t xml:space="preserve"> nous estimons que chacun doit prendre ses responsabilités, certainement à partir du moment où on prend des mesures dans l'officiel. Il y va de l'intérêt même d'une bonne entente entre les réseaux ». La publication de la Libre n’aurait rien d’inusuel si on ne se rend pas compte que l’initiative du MR a eu lieu alors que viennent de s’ouvrir les Assises de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Ce qui lui a valu les critiques des chefs de groupes CDH qui attirent l’attention sur  l’engouement soudain du MR et l’invitent à s’investir dans les Assises au lieu de lancer des propositions en solitaire. À la sortie du rapport du Comité de pilotage, c’est le MR qui lui a réservé les critiques les plus dures en réfutant presque toutes ses recommandations (le Vif Express, 09.11.2010). C’est le </w:t>
      </w:r>
      <w:r w:rsidRPr="009C5A72">
        <w:rPr>
          <w:rFonts w:asciiTheme="majorBidi" w:hAnsiTheme="majorBidi" w:cstheme="majorBidi"/>
          <w:sz w:val="24"/>
          <w:szCs w:val="24"/>
          <w:lang w:val="fr-FR"/>
        </w:rPr>
        <w:lastRenderedPageBreak/>
        <w:t xml:space="preserve">manque de la construction politique de la différence qu’on peut reprocher au MR dans cette circonstance. D’abord il agit en solo et après il refuse tout.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Peut-être ce dernier point nous ramène au troisième facteur qui a conduit au désintérêt dont ont fait preuve les acteurs politiques. Plusieurs partis soutiennent une neutralité exclusive (Parti populaire, MR et Défi par exemple) sans peut-être prêter attention à l’appel du Comité de pilotage à considérer la diversité de l’immigration comme une forme de pluralisme comparable à ceux existant en Belgique. La société belge, depuis son origine, a connu plusieurs formes de diversité : politique, religieuse, sociale et linguistique. C’est sur cette base que le Comité propose différentes solutions qui évoquent la fameuse tradition du « compromis à la belge » (</w:t>
      </w:r>
      <w:proofErr w:type="spellStart"/>
      <w:r w:rsidRPr="009C5A72">
        <w:rPr>
          <w:rFonts w:asciiTheme="majorBidi" w:hAnsiTheme="majorBidi" w:cstheme="majorBidi"/>
          <w:sz w:val="24"/>
          <w:szCs w:val="24"/>
          <w:lang w:val="fr-FR"/>
        </w:rPr>
        <w:t>Ringelheim</w:t>
      </w:r>
      <w:proofErr w:type="spellEnd"/>
      <w:r w:rsidRPr="009C5A72">
        <w:rPr>
          <w:rFonts w:asciiTheme="majorBidi" w:hAnsiTheme="majorBidi" w:cstheme="majorBidi"/>
          <w:sz w:val="24"/>
          <w:szCs w:val="24"/>
          <w:lang w:val="fr-FR"/>
        </w:rPr>
        <w:t>, 2013, p. 18). N’est-il pas possible de réfléchir à un nouvel équilibre, en se positionnant sur le cadre préexistant, pour mieux inclure les minorités culturelles dans le panorama politique et social belge ? D’ailleurs c’est l’une des limites du rapport du Comité de pilotage qui ne s’est pas positionné par rapport aux expériences précédentes qui ont structuré la société belge pour en tirer leçon et produire des recommandations en conséquence (</w:t>
      </w:r>
      <w:proofErr w:type="spellStart"/>
      <w:r w:rsidRPr="009C5A72">
        <w:rPr>
          <w:rFonts w:asciiTheme="majorBidi" w:hAnsiTheme="majorBidi" w:cstheme="majorBidi"/>
          <w:sz w:val="24"/>
          <w:szCs w:val="24"/>
          <w:lang w:val="fr-FR"/>
        </w:rPr>
        <w:t>Ringelheim</w:t>
      </w:r>
      <w:proofErr w:type="spellEnd"/>
      <w:r w:rsidRPr="009C5A72">
        <w:rPr>
          <w:rFonts w:asciiTheme="majorBidi" w:hAnsiTheme="majorBidi" w:cstheme="majorBidi"/>
          <w:sz w:val="24"/>
          <w:szCs w:val="24"/>
          <w:lang w:val="fr-FR"/>
        </w:rPr>
        <w:t xml:space="preserve">, 2013, p. 194).  </w:t>
      </w:r>
    </w:p>
    <w:p w:rsid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À cette question semble répondre </w:t>
      </w:r>
      <w:proofErr w:type="spellStart"/>
      <w:r w:rsidRPr="009C5A72">
        <w:rPr>
          <w:rFonts w:asciiTheme="majorBidi" w:hAnsiTheme="majorBidi" w:cstheme="majorBidi"/>
          <w:sz w:val="24"/>
          <w:szCs w:val="24"/>
          <w:lang w:val="fr-FR"/>
        </w:rPr>
        <w:t>Martiniello</w:t>
      </w:r>
      <w:proofErr w:type="spellEnd"/>
      <w:r w:rsidRPr="009C5A72">
        <w:rPr>
          <w:rFonts w:asciiTheme="majorBidi" w:hAnsiTheme="majorBidi" w:cstheme="majorBidi"/>
          <w:sz w:val="24"/>
          <w:szCs w:val="24"/>
          <w:lang w:val="fr-FR"/>
        </w:rPr>
        <w:t xml:space="preserve"> quand il affirme que les minorités culturelles ne sont pas considérées comme constituantes d’un nouveau segment de la nation parce qu’elles ne font pas partie des groupes historiques dont l’existence remonte à la constitution de l’État belge : « alors que la Belgique dispose d’une pragmatique du compromis et des politiques de traitements préférentiels fondés sur le principe de la non-discrimination pour ses principaux piliers, les minorités ethniques échappent aux groupes légitimes pouvant revendiquer cet avantage »</w:t>
      </w:r>
      <w:r w:rsidRPr="009C5A72">
        <w:rPr>
          <w:rFonts w:asciiTheme="majorBidi" w:hAnsiTheme="majorBidi" w:cstheme="majorBidi"/>
          <w:caps/>
          <w:sz w:val="24"/>
          <w:szCs w:val="24"/>
          <w:lang w:val="fr-FR"/>
        </w:rPr>
        <w:t xml:space="preserve"> (</w:t>
      </w:r>
      <w:proofErr w:type="spellStart"/>
      <w:r w:rsidRPr="009C5A72">
        <w:rPr>
          <w:rFonts w:asciiTheme="majorBidi" w:hAnsiTheme="majorBidi" w:cstheme="majorBidi"/>
          <w:sz w:val="24"/>
          <w:szCs w:val="24"/>
          <w:lang w:val="fr-FR"/>
        </w:rPr>
        <w:t>Martiniello</w:t>
      </w:r>
      <w:proofErr w:type="spellEnd"/>
      <w:r w:rsidRPr="009C5A72">
        <w:rPr>
          <w:rFonts w:asciiTheme="majorBidi" w:hAnsiTheme="majorBidi" w:cstheme="majorBidi"/>
          <w:sz w:val="24"/>
          <w:szCs w:val="24"/>
          <w:lang w:val="fr-FR"/>
        </w:rPr>
        <w:t xml:space="preserve"> et </w:t>
      </w:r>
      <w:proofErr w:type="spellStart"/>
      <w:r w:rsidRPr="009C5A72">
        <w:rPr>
          <w:rFonts w:asciiTheme="majorBidi" w:hAnsiTheme="majorBidi" w:cstheme="majorBidi"/>
          <w:sz w:val="24"/>
          <w:szCs w:val="24"/>
          <w:lang w:val="fr-FR"/>
        </w:rPr>
        <w:t>Rea</w:t>
      </w:r>
      <w:proofErr w:type="spellEnd"/>
      <w:r w:rsidRPr="009C5A72">
        <w:rPr>
          <w:rFonts w:asciiTheme="majorBidi" w:hAnsiTheme="majorBidi" w:cstheme="majorBidi"/>
          <w:sz w:val="24"/>
          <w:szCs w:val="24"/>
          <w:lang w:val="fr-FR"/>
        </w:rPr>
        <w:t xml:space="preserve">, 2004, p. 280).  C’est pour cette raison que les partis politiques, quand ils se prononcent sur l’interdiction du voile à l’école par exemple, précisent qu’il s’agit de l’enseignement officiel et non libre parce que ce dernier remettrait en cause le pacte scolaire.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roofErr w:type="spellStart"/>
      <w:r w:rsidRPr="009C5A72">
        <w:rPr>
          <w:rFonts w:asciiTheme="majorBidi" w:hAnsiTheme="majorBidi" w:cstheme="majorBidi"/>
          <w:sz w:val="24"/>
          <w:szCs w:val="24"/>
          <w:lang w:val="fr-FR"/>
        </w:rPr>
        <w:t>Ringelheim</w:t>
      </w:r>
      <w:proofErr w:type="spellEnd"/>
      <w:r w:rsidRPr="009C5A72">
        <w:rPr>
          <w:rFonts w:asciiTheme="majorBidi" w:hAnsiTheme="majorBidi" w:cstheme="majorBidi"/>
          <w:sz w:val="24"/>
          <w:szCs w:val="24"/>
          <w:lang w:val="fr-FR"/>
        </w:rPr>
        <w:t xml:space="preserve">, quant à elle, voit dans l’incapacité des Assises à proposer des solutions qui soient reprises par les acteurs politiques deux raisons : d’abord l’opposition d’une partie de la population à la visibilité de l’islam, en particulier à travers la question du port de signes religieux, et ensuite l’influence exercée par le contexte français sur les débats en Belgique. Les responsables politiques se trouveraient dans l’embarras parce que « d’un côté, ils ne souhaitent pas, pour la plupart, toucher au cadre juridique existant, qui reflète des équilibres </w:t>
      </w:r>
      <w:r w:rsidRPr="009C5A72">
        <w:rPr>
          <w:rFonts w:asciiTheme="majorBidi" w:hAnsiTheme="majorBidi" w:cstheme="majorBidi"/>
          <w:sz w:val="24"/>
          <w:szCs w:val="24"/>
          <w:lang w:val="fr-FR"/>
        </w:rPr>
        <w:lastRenderedPageBreak/>
        <w:t>institutionnels bien établis, mais d’un autre côté, ils ne veulent pas non plus se mettre en porte-à-faux par rapport à une partie importante de l’opinion » (</w:t>
      </w:r>
      <w:proofErr w:type="spellStart"/>
      <w:r w:rsidRPr="009C5A72">
        <w:rPr>
          <w:rFonts w:asciiTheme="majorBidi" w:hAnsiTheme="majorBidi" w:cstheme="majorBidi"/>
          <w:sz w:val="24"/>
          <w:szCs w:val="24"/>
          <w:lang w:val="fr-FR"/>
        </w:rPr>
        <w:t>Ringelheim</w:t>
      </w:r>
      <w:proofErr w:type="spellEnd"/>
      <w:r w:rsidRPr="009C5A72">
        <w:rPr>
          <w:rFonts w:asciiTheme="majorBidi" w:hAnsiTheme="majorBidi" w:cstheme="majorBidi"/>
          <w:sz w:val="24"/>
          <w:szCs w:val="24"/>
          <w:lang w:val="fr-FR"/>
        </w:rPr>
        <w:t xml:space="preserve">, 2013, p. 19).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B05670" w:rsidRDefault="009C5A72" w:rsidP="00B05670">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Enfin, il y a le point de la composition de l’électorat selon que l’on est à Bruxelles ou en Wallonie. L’exemple plus emblématique est peut-être celui du CDH qui, malgré l’investissement dont il a fait preuve en adoptant et promouvant les Assises (à travers ses chefs de groupe et sa présidente et ministre de l’Égalité des chances Joëlle </w:t>
      </w:r>
      <w:proofErr w:type="spellStart"/>
      <w:r w:rsidRPr="009C5A72">
        <w:rPr>
          <w:rFonts w:asciiTheme="majorBidi" w:hAnsiTheme="majorBidi" w:cstheme="majorBidi"/>
          <w:sz w:val="24"/>
          <w:szCs w:val="24"/>
          <w:lang w:val="fr-FR"/>
        </w:rPr>
        <w:t>Milquet</w:t>
      </w:r>
      <w:proofErr w:type="spellEnd"/>
      <w:r w:rsidRPr="009C5A72">
        <w:rPr>
          <w:rFonts w:asciiTheme="majorBidi" w:hAnsiTheme="majorBidi" w:cstheme="majorBidi"/>
          <w:sz w:val="24"/>
          <w:szCs w:val="24"/>
          <w:lang w:val="fr-FR"/>
        </w:rPr>
        <w:t xml:space="preserve">), n’est pas capable d’avoir en son sein une position uniforme et cohérente sur la question du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Un membre du parti commente une situation de désaccord interne lors d’une réunion pour parler des Assises et du voile en particulier : « Ces assises ne sont tout de même pas le congrès du CDH, nous dit un humaniste. Elles ont été commandées par le gouvernement et c’est Joëlle </w:t>
      </w:r>
      <w:proofErr w:type="spellStart"/>
      <w:r w:rsidRPr="009C5A72">
        <w:rPr>
          <w:rFonts w:asciiTheme="majorBidi" w:hAnsiTheme="majorBidi" w:cstheme="majorBidi"/>
          <w:sz w:val="24"/>
          <w:szCs w:val="24"/>
          <w:lang w:val="fr-FR"/>
        </w:rPr>
        <w:t>Milquet</w:t>
      </w:r>
      <w:proofErr w:type="spellEnd"/>
      <w:r w:rsidRPr="009C5A72">
        <w:rPr>
          <w:rFonts w:asciiTheme="majorBidi" w:hAnsiTheme="majorBidi" w:cstheme="majorBidi"/>
          <w:sz w:val="24"/>
          <w:szCs w:val="24"/>
          <w:lang w:val="fr-FR"/>
        </w:rPr>
        <w:t xml:space="preserve"> qui en est le ministre de tutelle, c’est tout » (la Libre, 01.12.2010). Il est évident que la vision de la présidente du parti qui travaille dans un contexte comme celui de Bruxelles adopte une approch</w:t>
      </w:r>
      <w:r w:rsidR="00B857B1">
        <w:rPr>
          <w:rFonts w:asciiTheme="majorBidi" w:hAnsiTheme="majorBidi" w:cstheme="majorBidi"/>
          <w:sz w:val="24"/>
          <w:szCs w:val="24"/>
          <w:lang w:val="fr-FR"/>
        </w:rPr>
        <w:t>e  pragmatique. I</w:t>
      </w:r>
      <w:r w:rsidRPr="009C5A72">
        <w:rPr>
          <w:rFonts w:asciiTheme="majorBidi" w:hAnsiTheme="majorBidi" w:cstheme="majorBidi"/>
          <w:sz w:val="24"/>
          <w:szCs w:val="24"/>
          <w:lang w:val="fr-FR"/>
        </w:rPr>
        <w:t xml:space="preserve">l n’y a que deux manières </w:t>
      </w:r>
      <w:r w:rsidR="00B857B1">
        <w:rPr>
          <w:rFonts w:asciiTheme="majorBidi" w:hAnsiTheme="majorBidi" w:cstheme="majorBidi"/>
          <w:sz w:val="24"/>
          <w:szCs w:val="24"/>
          <w:lang w:val="fr-FR"/>
        </w:rPr>
        <w:t>pour</w:t>
      </w:r>
      <w:r w:rsidR="00B05670">
        <w:rPr>
          <w:rFonts w:asciiTheme="majorBidi" w:hAnsiTheme="majorBidi" w:cstheme="majorBidi"/>
          <w:sz w:val="24"/>
          <w:szCs w:val="24"/>
          <w:lang w:val="fr-FR"/>
        </w:rPr>
        <w:t xml:space="preserve"> </w:t>
      </w:r>
      <w:r w:rsidRPr="009C5A72">
        <w:rPr>
          <w:rFonts w:asciiTheme="majorBidi" w:hAnsiTheme="majorBidi" w:cstheme="majorBidi"/>
          <w:sz w:val="24"/>
          <w:szCs w:val="24"/>
          <w:lang w:val="fr-FR"/>
        </w:rPr>
        <w:t xml:space="preserve">le faire : faire des concessions à l’électorat musulman à Bruxelles en reconnaissant ses revendications ou présenter des candidats qui incarnent les populations de la région de Bruxelles. Le cas de </w:t>
      </w:r>
      <w:proofErr w:type="spellStart"/>
      <w:r w:rsidRPr="009C5A72">
        <w:rPr>
          <w:rFonts w:asciiTheme="majorBidi" w:hAnsiTheme="majorBidi" w:cstheme="majorBidi"/>
          <w:sz w:val="24"/>
          <w:szCs w:val="24"/>
          <w:lang w:val="fr-FR"/>
        </w:rPr>
        <w:t>Mahinur</w:t>
      </w:r>
      <w:proofErr w:type="spellEnd"/>
      <w:r w:rsidRPr="009C5A72">
        <w:rPr>
          <w:rFonts w:asciiTheme="majorBidi" w:hAnsiTheme="majorBidi" w:cstheme="majorBidi"/>
          <w:sz w:val="24"/>
          <w:szCs w:val="24"/>
          <w:lang w:val="fr-FR"/>
        </w:rPr>
        <w:t xml:space="preserve"> </w:t>
      </w:r>
      <w:proofErr w:type="spellStart"/>
      <w:r w:rsidRPr="009C5A72">
        <w:rPr>
          <w:rFonts w:asciiTheme="majorBidi" w:hAnsiTheme="majorBidi" w:cstheme="majorBidi"/>
          <w:sz w:val="24"/>
          <w:szCs w:val="24"/>
          <w:lang w:val="fr-FR"/>
        </w:rPr>
        <w:t>Ozdemir</w:t>
      </w:r>
      <w:proofErr w:type="spellEnd"/>
      <w:r w:rsidRPr="009C5A72">
        <w:rPr>
          <w:rFonts w:asciiTheme="majorBidi" w:hAnsiTheme="majorBidi" w:cstheme="majorBidi"/>
          <w:sz w:val="24"/>
          <w:szCs w:val="24"/>
          <w:lang w:val="fr-FR"/>
        </w:rPr>
        <w:t xml:space="preserve"> (CDH) est très éloquent en ce sens. Un article publié par le Vif Express le 29.01.2010 et intitulé « CDH L’irrésistible ascension de Hamza » parle des fortes tensions qui s’exercent à Bruxelles sur la question du voile entre les partis et explique en détail comment Joëlle </w:t>
      </w:r>
      <w:proofErr w:type="spellStart"/>
      <w:r w:rsidRPr="009C5A72">
        <w:rPr>
          <w:rFonts w:asciiTheme="majorBidi" w:hAnsiTheme="majorBidi" w:cstheme="majorBidi"/>
          <w:sz w:val="24"/>
          <w:szCs w:val="24"/>
          <w:lang w:val="fr-FR"/>
        </w:rPr>
        <w:t>Milquet</w:t>
      </w:r>
      <w:proofErr w:type="spellEnd"/>
      <w:r w:rsidRPr="009C5A72">
        <w:rPr>
          <w:rFonts w:asciiTheme="majorBidi" w:hAnsiTheme="majorBidi" w:cstheme="majorBidi"/>
          <w:sz w:val="24"/>
          <w:szCs w:val="24"/>
          <w:lang w:val="fr-FR"/>
        </w:rPr>
        <w:t xml:space="preserve">, qui craint la concurrence d’Ecolo et du PS (divisés eux aussi sur la question), se prépare pour gagner les élections législatives de 2011 en proposant un jeune député d’origine marocaine. </w:t>
      </w:r>
    </w:p>
    <w:p w:rsidR="009C5A72" w:rsidRPr="009C5A72" w:rsidRDefault="009C5A72" w:rsidP="009C5A72">
      <w:pPr>
        <w:pStyle w:val="Nessunaspaziatura"/>
        <w:spacing w:line="360" w:lineRule="auto"/>
        <w:jc w:val="both"/>
        <w:rPr>
          <w:rFonts w:asciiTheme="majorBidi" w:hAnsiTheme="majorBidi" w:cstheme="majorBidi"/>
          <w:caps/>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En conclusion, les deux initiatives sur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en Belgique indiquent les efforts déployés par des experts et des responsables de la société civile pour appréhender une problématique pressante et croissante qu’on ne peut pas ignorer en espérant qu’elle cessera d’exister si on n’en parle pas. Ces initiatives font écho au mode traditionnel de résoudre les conflits historiques en Belgique. Elles offrent quelques recommandations intéressantes et surtout une méthodologie courageuse pour appréhender la diversité que les acteurs politiques auraient dû prendre au bond. Pourtant, ce n’était pas le cas. Le cadre juridique et politique qui est très favorable aux principes de pluralisme et de protection des groupes minoritaires est impuissant face à la méfiance que suscite la présence de l’islam dans une grande partie de la population en Belgique (</w:t>
      </w:r>
      <w:proofErr w:type="spellStart"/>
      <w:r w:rsidRPr="009C5A72">
        <w:rPr>
          <w:rFonts w:asciiTheme="majorBidi" w:hAnsiTheme="majorBidi" w:cstheme="majorBidi"/>
          <w:sz w:val="24"/>
          <w:szCs w:val="24"/>
          <w:lang w:val="fr-FR"/>
        </w:rPr>
        <w:t>Ringelheim</w:t>
      </w:r>
      <w:proofErr w:type="spellEnd"/>
      <w:r w:rsidRPr="009C5A72">
        <w:rPr>
          <w:rFonts w:asciiTheme="majorBidi" w:hAnsiTheme="majorBidi" w:cstheme="majorBidi"/>
          <w:sz w:val="24"/>
          <w:szCs w:val="24"/>
          <w:lang w:val="fr-FR"/>
        </w:rPr>
        <w:t xml:space="preserve">, 2013, p. 21). En plus, la division de l’électorat lui-même </w:t>
      </w:r>
      <w:r w:rsidRPr="009C5A72">
        <w:rPr>
          <w:rFonts w:asciiTheme="majorBidi" w:hAnsiTheme="majorBidi" w:cstheme="majorBidi"/>
          <w:sz w:val="24"/>
          <w:szCs w:val="24"/>
          <w:lang w:val="fr-FR"/>
        </w:rPr>
        <w:lastRenderedPageBreak/>
        <w:t xml:space="preserve">sur cette question entrave le développement d’une réponse cohérente et claire de la part des acteurs politiques qui hésitent à trancher.   </w:t>
      </w: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p>
    <w:p w:rsidR="009C5A72" w:rsidRPr="009C5A72" w:rsidRDefault="009C5A72" w:rsidP="009C5A72">
      <w:pPr>
        <w:pStyle w:val="Nessunaspaziatura"/>
        <w:numPr>
          <w:ilvl w:val="0"/>
          <w:numId w:val="30"/>
        </w:numPr>
        <w:spacing w:line="360" w:lineRule="auto"/>
        <w:rPr>
          <w:rFonts w:asciiTheme="majorBidi" w:hAnsiTheme="majorBidi" w:cstheme="majorBidi"/>
          <w:b/>
          <w:bCs/>
          <w:sz w:val="24"/>
          <w:szCs w:val="24"/>
          <w:lang w:val="fr-FR"/>
        </w:rPr>
      </w:pPr>
      <w:r w:rsidRPr="009C5A72">
        <w:rPr>
          <w:rFonts w:asciiTheme="majorBidi" w:hAnsiTheme="majorBidi" w:cstheme="majorBidi"/>
          <w:b/>
          <w:bCs/>
          <w:sz w:val="24"/>
          <w:szCs w:val="24"/>
          <w:lang w:val="fr-FR"/>
        </w:rPr>
        <w:t>Les positions philosophiques et idéologiques qui émergent des deux initiatives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8F2FDE"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Deux positions dominent les débats : « Ainsi, entre ceux pour qui « nos sociétés démocratiques ont fait le choix d’un droit sécularisé qui […] refuse la montée en puissance des particularismes religieux, philosophiques et/ou culturels » et ceux pour qui « cette option ne fait nullement obstacle à ce que soient revus, au besoin en profondeur, certains choix historiques sur la question des pluralismes culturels et religieux » (Rapport du Comité de pilotage, 2010, p. 17). Il s’agit donc d’une approche assimilationniste ou universaliste qui voit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dans l’effacement des différences le meilleur moyen pour une citoyenneté commune et une approche </w:t>
      </w:r>
      <w:proofErr w:type="spellStart"/>
      <w:r w:rsidRPr="009C5A72">
        <w:rPr>
          <w:rFonts w:asciiTheme="majorBidi" w:hAnsiTheme="majorBidi" w:cstheme="majorBidi"/>
          <w:sz w:val="24"/>
          <w:szCs w:val="24"/>
          <w:lang w:val="fr-FR"/>
        </w:rPr>
        <w:t>multiculturaliste</w:t>
      </w:r>
      <w:proofErr w:type="spellEnd"/>
      <w:r w:rsidRPr="009C5A72">
        <w:rPr>
          <w:rFonts w:asciiTheme="majorBidi" w:hAnsiTheme="majorBidi" w:cstheme="majorBidi"/>
          <w:sz w:val="24"/>
          <w:szCs w:val="24"/>
          <w:lang w:val="fr-FR"/>
        </w:rPr>
        <w:t xml:space="preserve"> (p. 19) qui exalte les différences culturelles et prône une renégociation des habitudes de  la société d’accueil ainsi que de son arsenal juridique pour assurer la participation de tous à la vie sociale.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 vérité, les débats révèlent la présence d’une troisième position qui n’est pas dominante mais qui est, quand même, présente avec force et qui fait des conditions matérielles des citoyens son cheval de bataille. Son idée, qui l’a poussée d’ailleurs à critiquer la Commission du dialogue ainsi que les Assises,  repose sur le fait qu’il ne faut pas </w:t>
      </w:r>
      <w:proofErr w:type="spellStart"/>
      <w:r w:rsidRPr="009C5A72">
        <w:rPr>
          <w:rFonts w:asciiTheme="majorBidi" w:hAnsiTheme="majorBidi" w:cstheme="majorBidi"/>
          <w:sz w:val="24"/>
          <w:szCs w:val="24"/>
          <w:lang w:val="fr-FR"/>
        </w:rPr>
        <w:t>surculturaliser</w:t>
      </w:r>
      <w:proofErr w:type="spellEnd"/>
      <w:r w:rsidRPr="009C5A72">
        <w:rPr>
          <w:rFonts w:asciiTheme="majorBidi" w:hAnsiTheme="majorBidi" w:cstheme="majorBidi"/>
          <w:sz w:val="24"/>
          <w:szCs w:val="24"/>
          <w:lang w:val="fr-FR"/>
        </w:rPr>
        <w:t xml:space="preserve"> les débats en les ethnicisant parce que le problème de la diversité culturelle est donc essentiellement vu comme un problème d’intégration. Une fois résolu ce problème du point de vue matériel ( emploi, formation, logement) tout devrait rentrer dans l’ordre. Cette approche se caractérise par deux éléments constitutifs de sa thèse : en premier lieu il faut améliorer la situation matérielle des minorités culturelles par la lutte contre les discriminations. En deuxième lieu, il faut mettre en place une charte des droits  et valeurs fondamentaux qui font référence à un patriotisme constitutionnel.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Pendant que les tenants des deux positions antagonistes débattent pour des solutions de compromis, ceux de la troisième revendiquent un traitement antidiscriminatoire en faveur  des minorités culturelles basé sur un « décentrement culturel » et une amélioration de leur condition socio-économique (</w:t>
      </w:r>
      <w:proofErr w:type="spellStart"/>
      <w:r w:rsidRPr="009C5A72">
        <w:rPr>
          <w:rFonts w:asciiTheme="majorBidi" w:hAnsiTheme="majorBidi" w:cstheme="majorBidi"/>
          <w:sz w:val="24"/>
          <w:szCs w:val="24"/>
          <w:lang w:val="fr-FR"/>
        </w:rPr>
        <w:t>Delruelle</w:t>
      </w:r>
      <w:proofErr w:type="spellEnd"/>
      <w:r w:rsidRPr="009C5A72">
        <w:rPr>
          <w:rFonts w:asciiTheme="majorBidi" w:hAnsiTheme="majorBidi" w:cstheme="majorBidi"/>
          <w:sz w:val="24"/>
          <w:szCs w:val="24"/>
          <w:lang w:val="fr-FR"/>
        </w:rPr>
        <w:t xml:space="preserve">, 2001, p. 2 ). Un exemple illustratif de cette dernière est fourni par </w:t>
      </w:r>
      <w:proofErr w:type="spellStart"/>
      <w:r w:rsidRPr="009C5A72">
        <w:rPr>
          <w:rFonts w:asciiTheme="majorBidi" w:hAnsiTheme="majorBidi" w:cstheme="majorBidi"/>
          <w:sz w:val="24"/>
          <w:szCs w:val="24"/>
          <w:lang w:val="fr-FR"/>
        </w:rPr>
        <w:t>Delruelle</w:t>
      </w:r>
      <w:proofErr w:type="spellEnd"/>
      <w:r w:rsidRPr="009C5A72">
        <w:rPr>
          <w:rFonts w:asciiTheme="majorBidi" w:hAnsiTheme="majorBidi" w:cstheme="majorBidi"/>
          <w:sz w:val="24"/>
          <w:szCs w:val="24"/>
          <w:lang w:val="fr-FR"/>
        </w:rPr>
        <w:t xml:space="preserve"> quand il était  directeur adjoint du </w:t>
      </w:r>
      <w:hyperlink r:id="rId8" w:history="1">
        <w:r w:rsidRPr="009C5A72">
          <w:rPr>
            <w:rFonts w:asciiTheme="majorBidi" w:hAnsiTheme="majorBidi" w:cstheme="majorBidi"/>
            <w:sz w:val="24"/>
            <w:szCs w:val="24"/>
            <w:lang w:val="fr-FR"/>
          </w:rPr>
          <w:t>Centre pour l'égalité des chances et la lutte contre le racisme</w:t>
        </w:r>
      </w:hyperlink>
      <w:r w:rsidRPr="009C5A72">
        <w:rPr>
          <w:rFonts w:asciiTheme="majorBidi" w:hAnsiTheme="majorBidi" w:cstheme="majorBidi"/>
          <w:sz w:val="24"/>
          <w:szCs w:val="24"/>
          <w:lang w:val="fr-FR"/>
        </w:rPr>
        <w:t xml:space="preserve"> : il explique que le centre a été sollicité.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A175C2">
      <w:pPr>
        <w:pStyle w:val="Nessunaspaziatura"/>
        <w:spacing w:line="360" w:lineRule="auto"/>
        <w:ind w:left="1134" w:right="1134"/>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Par la direction d’un service de Pompiers d’une grande ville du pays, qui disait rencontrer de gros problèmes interculturels entre les pompiers belges, de culture catholique, et les pompiers musulmans, dans l’organisation de la vie collective (les conditions de travail des pompiers imposent en effet un régime de vie collectif – repas, loisirs, repos, etc.). On imagine aisément les discussions concernant la nourriture hallal, les temps de prière, les ablutions dans les toilettes, le Ramadan, et même les barbes qui posent des problèmes de sécurité avec les casques, etc. Nous avons examiné la situation. En fait, l’analyse montra des pompiers « belges » assez âgés, avec un statut de travail plus favorable, et des pompiers « musulmans » plus jeunes, avec souvent des statuts de travail plus précaires. L’encadrement était aussi massivement autochtone. De plus, les RH avaient lancé un programme volontariste de féminisation du personnel. Derrière le problème interculturel, il y avait donc surtout des problèmes sociaux classiques : problèmes de catégories sociales, de hiérarchie, de génération, de genre. Le culturel n’était qu’un symptôme. ( </w:t>
      </w:r>
      <w:proofErr w:type="spellStart"/>
      <w:r w:rsidRPr="009C5A72">
        <w:rPr>
          <w:rFonts w:asciiTheme="majorBidi" w:hAnsiTheme="majorBidi" w:cstheme="majorBidi"/>
          <w:sz w:val="24"/>
          <w:szCs w:val="24"/>
          <w:lang w:val="fr-FR"/>
        </w:rPr>
        <w:t>Delruelle</w:t>
      </w:r>
      <w:proofErr w:type="spellEnd"/>
      <w:r w:rsidRPr="009C5A72">
        <w:rPr>
          <w:rFonts w:asciiTheme="majorBidi" w:hAnsiTheme="majorBidi" w:cstheme="majorBidi"/>
          <w:sz w:val="24"/>
          <w:szCs w:val="24"/>
          <w:lang w:val="fr-FR"/>
        </w:rPr>
        <w:t xml:space="preserve">, 2013, p. 35). </w:t>
      </w:r>
    </w:p>
    <w:p w:rsidR="009C5A72" w:rsidRPr="009C5A72" w:rsidRDefault="009C5A72" w:rsidP="009C5A72">
      <w:pPr>
        <w:pStyle w:val="Nessunaspaziatura"/>
        <w:spacing w:line="360" w:lineRule="auto"/>
        <w:ind w:left="1134" w:right="1134"/>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Cette posture je vais l’appeler </w:t>
      </w:r>
      <w:proofErr w:type="spellStart"/>
      <w:r w:rsidRPr="009C5A72">
        <w:rPr>
          <w:rFonts w:asciiTheme="majorBidi" w:hAnsiTheme="majorBidi" w:cstheme="majorBidi"/>
          <w:sz w:val="24"/>
          <w:szCs w:val="24"/>
          <w:lang w:val="fr-FR"/>
        </w:rPr>
        <w:t>redistributionniste</w:t>
      </w:r>
      <w:proofErr w:type="spellEnd"/>
      <w:r w:rsidRPr="009C5A72">
        <w:rPr>
          <w:rFonts w:asciiTheme="majorBidi" w:hAnsiTheme="majorBidi" w:cstheme="majorBidi"/>
          <w:sz w:val="24"/>
          <w:szCs w:val="24"/>
          <w:lang w:val="fr-FR"/>
        </w:rPr>
        <w:t xml:space="preserve"> parce qu’elle propose de garantir à tout un chacun  un accès égal aux ressources publiques. Marc </w:t>
      </w:r>
      <w:proofErr w:type="spellStart"/>
      <w:r w:rsidRPr="009C5A72">
        <w:rPr>
          <w:rFonts w:asciiTheme="majorBidi" w:hAnsiTheme="majorBidi" w:cstheme="majorBidi"/>
          <w:sz w:val="24"/>
          <w:szCs w:val="24"/>
          <w:lang w:val="fr-FR"/>
        </w:rPr>
        <w:t>Jacquemain</w:t>
      </w:r>
      <w:proofErr w:type="spellEnd"/>
      <w:r w:rsidRPr="009C5A72">
        <w:rPr>
          <w:rFonts w:asciiTheme="majorBidi" w:hAnsiTheme="majorBidi" w:cstheme="majorBidi"/>
          <w:sz w:val="24"/>
          <w:szCs w:val="24"/>
          <w:lang w:val="fr-FR"/>
        </w:rPr>
        <w:t xml:space="preserve"> partage en grande partie cette vision et estime que la solution aux problèmes interculturels se trouve dans les questions de </w:t>
      </w:r>
      <w:r w:rsidRPr="009C5A72">
        <w:rPr>
          <w:rFonts w:asciiTheme="majorBidi" w:hAnsiTheme="majorBidi" w:cstheme="majorBidi"/>
          <w:iCs/>
          <w:sz w:val="24"/>
          <w:szCs w:val="24"/>
          <w:lang w:val="fr-FR"/>
        </w:rPr>
        <w:t>redistribution</w:t>
      </w:r>
      <w:r w:rsidRPr="009C5A72">
        <w:rPr>
          <w:rFonts w:asciiTheme="majorBidi" w:hAnsiTheme="majorBidi" w:cstheme="majorBidi"/>
          <w:sz w:val="24"/>
          <w:szCs w:val="24"/>
          <w:lang w:val="fr-FR"/>
        </w:rPr>
        <w:t xml:space="preserve"> (</w:t>
      </w:r>
      <w:proofErr w:type="spellStart"/>
      <w:r w:rsidRPr="009C5A72">
        <w:rPr>
          <w:rFonts w:asciiTheme="majorBidi" w:hAnsiTheme="majorBidi" w:cstheme="majorBidi"/>
          <w:sz w:val="24"/>
          <w:szCs w:val="24"/>
          <w:lang w:val="fr-FR"/>
        </w:rPr>
        <w:t>Jacquemain</w:t>
      </w:r>
      <w:proofErr w:type="spellEnd"/>
      <w:r w:rsidRPr="009C5A72">
        <w:rPr>
          <w:rFonts w:asciiTheme="majorBidi" w:hAnsiTheme="majorBidi" w:cstheme="majorBidi"/>
          <w:sz w:val="24"/>
          <w:szCs w:val="24"/>
          <w:lang w:val="fr-FR"/>
        </w:rPr>
        <w:t xml:space="preserve">, 2013, p. 206).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Voyons maintenant comment se positionnent ces trois approches par rapport au sujet de ce mémoire. La posture assimilationniste ou universaliste (rapport Comité, 2010, p. 17) est contre le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dans la fonction publique. Elle adopte une neutralité exclusive pour laquelle l’interdiction doit être pour tous les fonctionnaires publics. Le fonctionnaire en exercice public représente l’État et tout affichage d’un signe pourrait être compris comme une expression de partialité  de l’État lui-même pour ce signe. Par conséquent, le signe religieux pourrait susciter le doute de l’usager quant à l’impartialité du fonctionnaire qui le porte. Dans ce sens, le fonctionnaire qui affiche un signe </w:t>
      </w:r>
      <w:proofErr w:type="spellStart"/>
      <w:r w:rsidRPr="009C5A72">
        <w:rPr>
          <w:rFonts w:asciiTheme="majorBidi" w:hAnsiTheme="majorBidi" w:cstheme="majorBidi"/>
          <w:sz w:val="24"/>
          <w:szCs w:val="24"/>
          <w:lang w:val="fr-FR"/>
        </w:rPr>
        <w:t>convictionnel</w:t>
      </w:r>
      <w:proofErr w:type="spellEnd"/>
      <w:r w:rsidRPr="009C5A72">
        <w:rPr>
          <w:rFonts w:asciiTheme="majorBidi" w:hAnsiTheme="majorBidi" w:cstheme="majorBidi"/>
          <w:sz w:val="24"/>
          <w:szCs w:val="24"/>
          <w:lang w:val="fr-FR"/>
        </w:rPr>
        <w:t xml:space="preserve"> pourrait exercer une pression sur les usagers en portant une atteinte à leur liberté de </w:t>
      </w:r>
      <w:r w:rsidRPr="009C5A72">
        <w:rPr>
          <w:rFonts w:asciiTheme="majorBidi" w:hAnsiTheme="majorBidi" w:cstheme="majorBidi"/>
          <w:sz w:val="24"/>
          <w:szCs w:val="24"/>
          <w:lang w:val="fr-FR"/>
        </w:rPr>
        <w:lastRenderedPageBreak/>
        <w:t xml:space="preserve">conviction et en commettant une discrimination à leur égard. Ainsi sa neutralité se retrouve réduite du fait que, pour jouir de sa liberté de conscience, il restreint celle des autres.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A175C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Il s’agit d’une acception de la neutralité qui repose sur une i</w:t>
      </w:r>
      <w:r w:rsidR="008F2FDE">
        <w:rPr>
          <w:rFonts w:asciiTheme="majorBidi" w:hAnsiTheme="majorBidi" w:cstheme="majorBidi"/>
          <w:sz w:val="24"/>
          <w:szCs w:val="24"/>
          <w:lang w:val="fr-FR"/>
        </w:rPr>
        <w:t xml:space="preserve">dée bien précise : reléguer les </w:t>
      </w:r>
      <w:r w:rsidRPr="009C5A72">
        <w:rPr>
          <w:rFonts w:asciiTheme="majorBidi" w:hAnsiTheme="majorBidi" w:cstheme="majorBidi"/>
          <w:sz w:val="24"/>
          <w:szCs w:val="24"/>
          <w:lang w:val="fr-FR"/>
        </w:rPr>
        <w:t>particularismes dans la sphère privée parce que la reconnaissance de la diversité, bien que louable, finit presque toujours par créer de nombreuses difficultés parce qu’elle engendre une spirale de frustrations et de revendications visant à exiger toujours plus de considération et menant à un délitement de la citoyenneté commune « inévitable dès lors que l’on passe de l’exigence d’égalité de droits à celle d’égalité de résultats » (</w:t>
      </w:r>
      <w:proofErr w:type="spellStart"/>
      <w:r w:rsidRPr="009C5A72">
        <w:rPr>
          <w:rFonts w:asciiTheme="majorBidi" w:hAnsiTheme="majorBidi" w:cstheme="majorBidi"/>
          <w:sz w:val="24"/>
          <w:szCs w:val="24"/>
          <w:lang w:val="fr-FR"/>
        </w:rPr>
        <w:t>Geerts</w:t>
      </w:r>
      <w:proofErr w:type="spellEnd"/>
      <w:r w:rsidRPr="009C5A72">
        <w:rPr>
          <w:rFonts w:asciiTheme="majorBidi" w:hAnsiTheme="majorBidi" w:cstheme="majorBidi"/>
          <w:sz w:val="24"/>
          <w:szCs w:val="24"/>
          <w:lang w:val="fr-FR"/>
        </w:rPr>
        <w:t xml:space="preserve">, 2013, p. 231). C’est ce qu’exprime </w:t>
      </w:r>
      <w:proofErr w:type="spellStart"/>
      <w:r w:rsidRPr="009C5A72">
        <w:rPr>
          <w:rFonts w:asciiTheme="majorBidi" w:hAnsiTheme="majorBidi" w:cstheme="majorBidi"/>
          <w:sz w:val="24"/>
          <w:szCs w:val="24"/>
          <w:lang w:val="fr-FR"/>
        </w:rPr>
        <w:t>Jacquemain</w:t>
      </w:r>
      <w:proofErr w:type="spellEnd"/>
      <w:r w:rsidRPr="009C5A72">
        <w:rPr>
          <w:rFonts w:asciiTheme="majorBidi" w:hAnsiTheme="majorBidi" w:cstheme="majorBidi"/>
          <w:sz w:val="24"/>
          <w:szCs w:val="24"/>
          <w:lang w:val="fr-FR"/>
        </w:rPr>
        <w:t xml:space="preserve"> en évoquant  « la pente glissante » : « Si on concède éventuellement cela, que demanderont-ils ensuite ? » ( </w:t>
      </w:r>
      <w:proofErr w:type="spellStart"/>
      <w:r w:rsidRPr="009C5A72">
        <w:rPr>
          <w:rFonts w:asciiTheme="majorBidi" w:hAnsiTheme="majorBidi" w:cstheme="majorBidi"/>
          <w:sz w:val="24"/>
          <w:szCs w:val="24"/>
          <w:lang w:val="fr-FR"/>
        </w:rPr>
        <w:t>Jacquemain</w:t>
      </w:r>
      <w:proofErr w:type="spellEnd"/>
      <w:r w:rsidRPr="009C5A72">
        <w:rPr>
          <w:rFonts w:asciiTheme="majorBidi" w:hAnsiTheme="majorBidi" w:cstheme="majorBidi"/>
          <w:sz w:val="24"/>
          <w:szCs w:val="24"/>
          <w:lang w:val="fr-FR"/>
        </w:rPr>
        <w:t xml:space="preserve">, 2013, p. 196.)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Que faut-il faire alors ? La réponse idéale à cette question, selon cette approche, serait de nier les particularismes en les confinant dans la sphère privée. Par conséquent, cela signifie que l’État doit se proclamer incompétent en question de convictions religieuses et philosophiques et de ne pas être influencé : « dans l’élaboration des lois et décrets, par des considérations religieuses. Seul doit le guider, dans la gestion de la </w:t>
      </w:r>
      <w:proofErr w:type="spellStart"/>
      <w:r w:rsidRPr="009C5A72">
        <w:rPr>
          <w:rFonts w:asciiTheme="majorBidi" w:hAnsiTheme="majorBidi" w:cstheme="majorBidi"/>
          <w:i/>
          <w:iCs/>
          <w:sz w:val="24"/>
          <w:szCs w:val="24"/>
          <w:lang w:val="fr-FR"/>
        </w:rPr>
        <w:t>res</w:t>
      </w:r>
      <w:proofErr w:type="spellEnd"/>
      <w:r w:rsidRPr="009C5A72">
        <w:rPr>
          <w:rFonts w:asciiTheme="majorBidi" w:hAnsiTheme="majorBidi" w:cstheme="majorBidi"/>
          <w:i/>
          <w:iCs/>
          <w:sz w:val="24"/>
          <w:szCs w:val="24"/>
          <w:lang w:val="fr-FR"/>
        </w:rPr>
        <w:t xml:space="preserve"> </w:t>
      </w:r>
      <w:proofErr w:type="spellStart"/>
      <w:r w:rsidRPr="009C5A72">
        <w:rPr>
          <w:rFonts w:asciiTheme="majorBidi" w:hAnsiTheme="majorBidi" w:cstheme="majorBidi"/>
          <w:i/>
          <w:iCs/>
          <w:sz w:val="24"/>
          <w:szCs w:val="24"/>
          <w:lang w:val="fr-FR"/>
        </w:rPr>
        <w:t>publica</w:t>
      </w:r>
      <w:proofErr w:type="spellEnd"/>
      <w:r w:rsidRPr="009C5A72">
        <w:rPr>
          <w:rFonts w:asciiTheme="majorBidi" w:hAnsiTheme="majorBidi" w:cstheme="majorBidi"/>
          <w:sz w:val="24"/>
          <w:szCs w:val="24"/>
          <w:lang w:val="fr-FR"/>
        </w:rPr>
        <w:t xml:space="preserve"> – la chose publique – l’intérêt général, et non celui qui, n’étant que de certains, s’exercerait au détriment de tous »  (</w:t>
      </w:r>
      <w:proofErr w:type="spellStart"/>
      <w:r w:rsidRPr="009C5A72">
        <w:rPr>
          <w:rFonts w:asciiTheme="majorBidi" w:hAnsiTheme="majorBidi" w:cstheme="majorBidi"/>
          <w:sz w:val="24"/>
          <w:szCs w:val="24"/>
          <w:lang w:val="fr-FR"/>
        </w:rPr>
        <w:t>Geerts</w:t>
      </w:r>
      <w:proofErr w:type="spellEnd"/>
      <w:r w:rsidRPr="009C5A72">
        <w:rPr>
          <w:rFonts w:asciiTheme="majorBidi" w:hAnsiTheme="majorBidi" w:cstheme="majorBidi"/>
          <w:sz w:val="24"/>
          <w:szCs w:val="24"/>
          <w:lang w:val="fr-FR"/>
        </w:rPr>
        <w:t xml:space="preserve">, 2013, p. 231). En d’autres termes, l’État ne reconnaît aucune conviction, mais seulement des citoyens libres et égaux devant les règles. Il se méfie des appartenances ethniques, culturelles et religieuses au profit d’une citoyenneté commune basée sur le traitement égalitaire de tous. Il est convaincu que ces appartenances ralentissent la cohésion sociale en créant des replis communautaires et donc des ruptures dans la société.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3C68FA" w:rsidRDefault="009C5A72" w:rsidP="003C68FA">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L’alternative dangereuse, selon cette option, serait que la reconnaissance des particularismes puisse conduire certains groupes religieux à se replier sur eux-mêmes ou, pire encore, à être tentés d’avoir une emprise sur la société. Dans les deux cas, la cohésion sociale en sort  délitée. En voici une autre raison sous-jacente au choix d’une neutralité exclusive. L’interdiction du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notamment le voile islamique, découle du fait qu’on craint une emprise des franges fondamentalistes islamiques sur la société. Le port du voile est donc interprété comme un étendard derrière lequel se cache une conception particulière de l’islam (</w:t>
      </w:r>
      <w:proofErr w:type="spellStart"/>
      <w:r w:rsidRPr="009C5A72">
        <w:rPr>
          <w:rFonts w:asciiTheme="majorBidi" w:hAnsiTheme="majorBidi" w:cstheme="majorBidi"/>
          <w:sz w:val="24"/>
          <w:szCs w:val="24"/>
          <w:lang w:val="fr-FR"/>
        </w:rPr>
        <w:t>Geerts</w:t>
      </w:r>
      <w:proofErr w:type="spellEnd"/>
      <w:r w:rsidRPr="009C5A72">
        <w:rPr>
          <w:rFonts w:asciiTheme="majorBidi" w:hAnsiTheme="majorBidi" w:cstheme="majorBidi"/>
          <w:sz w:val="24"/>
          <w:szCs w:val="24"/>
          <w:lang w:val="fr-FR"/>
        </w:rPr>
        <w:t xml:space="preserve">, 2013, p. 233). </w:t>
      </w:r>
    </w:p>
    <w:p w:rsidR="009C5A72" w:rsidRPr="009C5A72" w:rsidRDefault="009C5A72" w:rsidP="003C68FA">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Cette interprétation peut être lue à travers trois raisons : la visibilité de l’islam provient aussi d’une réaction à une situation sociale défavorable et donc d’une affirmation identitaire pour </w:t>
      </w:r>
      <w:r w:rsidRPr="009C5A72">
        <w:rPr>
          <w:rFonts w:asciiTheme="majorBidi" w:hAnsiTheme="majorBidi" w:cstheme="majorBidi"/>
          <w:sz w:val="24"/>
          <w:szCs w:val="24"/>
          <w:lang w:val="fr-FR"/>
        </w:rPr>
        <w:lastRenderedPageBreak/>
        <w:t>conserver le respect de soi. Elle pourrait faire peur s</w:t>
      </w:r>
      <w:r w:rsidR="00410E27">
        <w:rPr>
          <w:rFonts w:asciiTheme="majorBidi" w:hAnsiTheme="majorBidi" w:cstheme="majorBidi"/>
          <w:sz w:val="24"/>
          <w:szCs w:val="24"/>
          <w:lang w:val="fr-FR"/>
        </w:rPr>
        <w:t xml:space="preserve">i non comprise. Il y a aussi une situation </w:t>
      </w:r>
      <w:r w:rsidRPr="009C5A72">
        <w:rPr>
          <w:rFonts w:asciiTheme="majorBidi" w:hAnsiTheme="majorBidi" w:cstheme="majorBidi"/>
          <w:sz w:val="24"/>
          <w:szCs w:val="24"/>
          <w:lang w:val="fr-FR"/>
        </w:rPr>
        <w:t>internationale liée aux attentats de matrice « </w:t>
      </w:r>
      <w:proofErr w:type="spellStart"/>
      <w:r w:rsidRPr="009C5A72">
        <w:rPr>
          <w:rFonts w:asciiTheme="majorBidi" w:hAnsiTheme="majorBidi" w:cstheme="majorBidi"/>
          <w:sz w:val="24"/>
          <w:szCs w:val="24"/>
          <w:lang w:val="fr-FR"/>
        </w:rPr>
        <w:t>jihadiste</w:t>
      </w:r>
      <w:proofErr w:type="spellEnd"/>
      <w:r w:rsidRPr="009C5A72">
        <w:rPr>
          <w:rFonts w:asciiTheme="majorBidi" w:hAnsiTheme="majorBidi" w:cstheme="majorBidi"/>
          <w:sz w:val="24"/>
          <w:szCs w:val="24"/>
          <w:lang w:val="fr-FR"/>
        </w:rPr>
        <w:t xml:space="preserve"> » qui alimentent les représentations sociales sur un islam qui serait ennemi juré de l’Occident. Enfin, la conjoncture économique qui depuis les années 2000 ne cesse de « marginaliser » le statut social a fait en sorte que la théorie de « clash </w:t>
      </w:r>
      <w:proofErr w:type="spellStart"/>
      <w:r w:rsidRPr="009C5A72">
        <w:rPr>
          <w:rFonts w:asciiTheme="majorBidi" w:hAnsiTheme="majorBidi" w:cstheme="majorBidi"/>
          <w:sz w:val="24"/>
          <w:szCs w:val="24"/>
          <w:lang w:val="fr-FR"/>
        </w:rPr>
        <w:t>civilisationnel</w:t>
      </w:r>
      <w:proofErr w:type="spellEnd"/>
      <w:r w:rsidRPr="009C5A72">
        <w:rPr>
          <w:rFonts w:asciiTheme="majorBidi" w:hAnsiTheme="majorBidi" w:cstheme="majorBidi"/>
          <w:sz w:val="24"/>
          <w:szCs w:val="24"/>
          <w:lang w:val="fr-FR"/>
        </w:rPr>
        <w:t> » de Huntington, sans trop de crédit du point de vue des sciences humaines avant, ait pu trouver « dans ces événements une validation ex post et est devenue pour certains un canevas « respectable » de lecture du monde » (</w:t>
      </w:r>
      <w:proofErr w:type="spellStart"/>
      <w:r w:rsidRPr="009C5A72">
        <w:rPr>
          <w:rFonts w:asciiTheme="majorBidi" w:hAnsiTheme="majorBidi" w:cstheme="majorBidi"/>
          <w:sz w:val="24"/>
          <w:szCs w:val="24"/>
          <w:lang w:val="fr-FR"/>
        </w:rPr>
        <w:t>Jacquemain</w:t>
      </w:r>
      <w:proofErr w:type="spellEnd"/>
      <w:r w:rsidRPr="009C5A72">
        <w:rPr>
          <w:rFonts w:asciiTheme="majorBidi" w:hAnsiTheme="majorBidi" w:cstheme="majorBidi"/>
          <w:sz w:val="24"/>
          <w:szCs w:val="24"/>
          <w:lang w:val="fr-FR"/>
        </w:rPr>
        <w:t xml:space="preserve">, 2013, p. 195). À ce titre, en occident on a de la peine à penser que l’Islam puisse porter aux femmes un quelconque avantage.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Enfin vient le point « classique » qui verrait dans le voile une oppression des femmes musulmanes et donc un vrai problème pour l’égalité des hommes et des femmes. Choisir de se soumettre à un ordre moral imposé par la religion est un affront aux valeurs occidentales en général et à cette égalité en particulier : « Je me refuse à ignorer le sens que revêt aujourd’hui le voile islamique : ce qui est partout marqueur d’oppression ne saurait devenir ici, par un tour de passe-passe, symbole de liberté » (</w:t>
      </w:r>
      <w:proofErr w:type="spellStart"/>
      <w:r w:rsidRPr="009C5A72">
        <w:rPr>
          <w:rFonts w:asciiTheme="majorBidi" w:hAnsiTheme="majorBidi" w:cstheme="majorBidi"/>
          <w:sz w:val="24"/>
          <w:szCs w:val="24"/>
          <w:lang w:val="fr-FR"/>
        </w:rPr>
        <w:t>Geerts</w:t>
      </w:r>
      <w:proofErr w:type="spellEnd"/>
      <w:r w:rsidRPr="009C5A72">
        <w:rPr>
          <w:rFonts w:asciiTheme="majorBidi" w:hAnsiTheme="majorBidi" w:cstheme="majorBidi"/>
          <w:sz w:val="24"/>
          <w:szCs w:val="24"/>
          <w:lang w:val="fr-FR"/>
        </w:rPr>
        <w:t xml:space="preserve">, 2013, p. 235). Le port du foulard est synonyme de la régression de la femme. Dans cette perspective, l’interdiction est justifiée par l’émancipation des femmes. L’État doit alors intervenir pour empêcher cette oppression en  assumant le rôle d’émancipateur des femmes avec le voile. Cette posture positive de la neutralité de l’État se manifeste doublement : le voile représente l’oppression des femmes pendant que l’État se donne pour mission de les émanciper.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 posture </w:t>
      </w:r>
      <w:proofErr w:type="spellStart"/>
      <w:r w:rsidRPr="009C5A72">
        <w:rPr>
          <w:rFonts w:asciiTheme="majorBidi" w:hAnsiTheme="majorBidi" w:cstheme="majorBidi"/>
          <w:sz w:val="24"/>
          <w:szCs w:val="24"/>
          <w:lang w:val="fr-FR"/>
        </w:rPr>
        <w:t>multiculturaliste</w:t>
      </w:r>
      <w:proofErr w:type="spellEnd"/>
      <w:r w:rsidRPr="009C5A72">
        <w:rPr>
          <w:rFonts w:asciiTheme="majorBidi" w:hAnsiTheme="majorBidi" w:cstheme="majorBidi"/>
          <w:sz w:val="24"/>
          <w:szCs w:val="24"/>
          <w:lang w:val="fr-FR"/>
        </w:rPr>
        <w:t>, à l’inverse, magnifie les différences et trouve légitime qu’il y ait une renégociation du pacte social et du cadre législatif national pour permettre à tous de participer de manière égale à la vie sociale et publique. Le rapport  des Assises a été critiqué parce qu’il a introduit dès ces premières lignes la nécessité de voir dans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un projet de société qui nécessite d’opérer un ‘’</w:t>
      </w:r>
      <w:r w:rsidRPr="009C5A72">
        <w:rPr>
          <w:rFonts w:asciiTheme="majorBidi" w:hAnsiTheme="majorBidi" w:cstheme="majorBidi"/>
          <w:i/>
          <w:iCs/>
          <w:sz w:val="24"/>
          <w:szCs w:val="24"/>
          <w:lang w:val="fr-FR"/>
        </w:rPr>
        <w:t>forcing</w:t>
      </w:r>
      <w:r w:rsidRPr="009C5A72">
        <w:rPr>
          <w:rFonts w:asciiTheme="majorBidi" w:hAnsiTheme="majorBidi" w:cstheme="majorBidi"/>
          <w:sz w:val="24"/>
          <w:szCs w:val="24"/>
          <w:lang w:val="fr-FR"/>
        </w:rPr>
        <w:t xml:space="preserve">’’ identique à celui qui a permis de changer les mentalités sur la condition des femmes et la mise en place de mesures de protection efficaces (Rapport du Comité de pilotage, 2010, p. 8).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5F6A46"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Il s’agit d’ « une volonté politique qui pose la diversité comme fondement de l’avenir de nos sociétés démocratiques, et valorise celle-ci par rapport aux principes de l’égalité et de l’égalité</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des chances, et non inversement » (Rapport du Comité de pilotage, 2010, p. 19). Pour cette raison, la posture particulariste prône une neutralité </w:t>
      </w:r>
      <w:r w:rsidR="00E64DA9">
        <w:rPr>
          <w:rFonts w:asciiTheme="majorBidi" w:hAnsiTheme="majorBidi" w:cstheme="majorBidi"/>
          <w:sz w:val="24"/>
          <w:szCs w:val="24"/>
          <w:lang w:val="fr-FR"/>
        </w:rPr>
        <w:t>inclusive autorisant le port de</w:t>
      </w:r>
      <w:r w:rsidRPr="009C5A72">
        <w:rPr>
          <w:rFonts w:asciiTheme="majorBidi" w:hAnsiTheme="majorBidi" w:cstheme="majorBidi"/>
          <w:sz w:val="24"/>
          <w:szCs w:val="24"/>
          <w:lang w:val="fr-FR"/>
        </w:rPr>
        <w:t xml:space="preserve"> signes </w:t>
      </w:r>
      <w:proofErr w:type="spellStart"/>
      <w:r w:rsidRPr="009C5A72">
        <w:rPr>
          <w:rFonts w:asciiTheme="majorBidi" w:hAnsiTheme="majorBidi" w:cstheme="majorBidi"/>
          <w:sz w:val="24"/>
          <w:szCs w:val="24"/>
          <w:lang w:val="fr-FR"/>
        </w:rPr>
        <w:lastRenderedPageBreak/>
        <w:t>convictionnels</w:t>
      </w:r>
      <w:proofErr w:type="spellEnd"/>
      <w:r w:rsidRPr="009C5A72">
        <w:rPr>
          <w:rFonts w:asciiTheme="majorBidi" w:hAnsiTheme="majorBidi" w:cstheme="majorBidi"/>
          <w:sz w:val="24"/>
          <w:szCs w:val="24"/>
          <w:lang w:val="fr-FR"/>
        </w:rPr>
        <w:t xml:space="preserve"> dans la fonction publique sans exception. « Quant à la légitimité de cette thèse, elle repose sur la pleine acceptation d’une « société interculturelle » où « la diversité des convictions et des identités doit pouvoir s’exprimer le plus librement possible » (Dumont, </w:t>
      </w:r>
      <w:proofErr w:type="spellStart"/>
      <w:r w:rsidRPr="009C5A72">
        <w:rPr>
          <w:rFonts w:asciiTheme="majorBidi" w:hAnsiTheme="majorBidi" w:cstheme="majorBidi"/>
          <w:sz w:val="24"/>
          <w:szCs w:val="24"/>
          <w:lang w:val="fr-FR"/>
        </w:rPr>
        <w:t>Delgrange</w:t>
      </w:r>
      <w:proofErr w:type="spellEnd"/>
      <w:r w:rsidRPr="009C5A72">
        <w:rPr>
          <w:rFonts w:asciiTheme="majorBidi" w:hAnsiTheme="majorBidi" w:cstheme="majorBidi"/>
          <w:sz w:val="24"/>
          <w:szCs w:val="24"/>
          <w:lang w:val="fr-FR"/>
        </w:rPr>
        <w:t xml:space="preserve">, 2013, p. 20).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Quelles sont les critiques adressées aux universalistes par les </w:t>
      </w:r>
      <w:proofErr w:type="spellStart"/>
      <w:r w:rsidRPr="009C5A72">
        <w:rPr>
          <w:rFonts w:asciiTheme="majorBidi" w:hAnsiTheme="majorBidi" w:cstheme="majorBidi"/>
          <w:sz w:val="24"/>
          <w:szCs w:val="24"/>
          <w:lang w:val="fr-FR"/>
        </w:rPr>
        <w:t>multiculturalistes</w:t>
      </w:r>
      <w:proofErr w:type="spellEnd"/>
      <w:r w:rsidRPr="009C5A72">
        <w:rPr>
          <w:rFonts w:asciiTheme="majorBidi" w:hAnsiTheme="majorBidi" w:cstheme="majorBidi"/>
          <w:sz w:val="24"/>
          <w:szCs w:val="24"/>
          <w:lang w:val="fr-FR"/>
        </w:rPr>
        <w:t xml:space="preserve"> pour soutenir leur thèse ? Tout d’abord ils considèrent que la thèse de l’interdiction généralisée est inconciliable avec les règles du droit public belge (Dumont, </w:t>
      </w:r>
      <w:proofErr w:type="spellStart"/>
      <w:r w:rsidRPr="009C5A72">
        <w:rPr>
          <w:rFonts w:asciiTheme="majorBidi" w:hAnsiTheme="majorBidi" w:cstheme="majorBidi"/>
          <w:sz w:val="24"/>
          <w:szCs w:val="24"/>
          <w:lang w:val="fr-FR"/>
        </w:rPr>
        <w:t>Delgrange</w:t>
      </w:r>
      <w:proofErr w:type="spellEnd"/>
      <w:r w:rsidRPr="009C5A72">
        <w:rPr>
          <w:rFonts w:asciiTheme="majorBidi" w:hAnsiTheme="majorBidi" w:cstheme="majorBidi"/>
          <w:sz w:val="24"/>
          <w:szCs w:val="24"/>
          <w:lang w:val="fr-FR"/>
        </w:rPr>
        <w:t xml:space="preserve">, p. 19). La commission du dialogue confirme cette direction : « Dans l’esprit d’un grand nombre de membres de la Commission, il n’est pas souhaitable que notre pays s’engage dans la même voie que la France. Notre histoire, notre Constitution, la structure de nos institutions scolaires sont différentes » (Rapport  Commission du dialogue, 2005, p. 97). La Belgique n’est pas multiculturelle seulement par l’augmentation démographique due aux mouvements des émigrés. Elle l’est aussi grâce à ses communautés historiques. Cela a fait en sorte que, dans le pays, il s’est développé un cadre juridique qui reflète des équilibres institutionnels stables qui devraient être accommodants à l’égard de l’expression des minorités ethniques et culturelles. Selon les particularistes, la neutralité doit s’inspirer de ce modèle pour garantir l’égal traitement de tous les citoyens.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 ce qui concerne les replis identitaires et les communautarismes dont le voile ne serait que la pointe de l’iceberg et qui conduiraient à une fragmentation de la société, les </w:t>
      </w:r>
      <w:proofErr w:type="spellStart"/>
      <w:r w:rsidRPr="009C5A72">
        <w:rPr>
          <w:rFonts w:asciiTheme="majorBidi" w:hAnsiTheme="majorBidi" w:cstheme="majorBidi"/>
          <w:sz w:val="24"/>
          <w:szCs w:val="24"/>
          <w:lang w:val="fr-FR"/>
        </w:rPr>
        <w:t>multiculturalistes</w:t>
      </w:r>
      <w:proofErr w:type="spellEnd"/>
      <w:r w:rsidRPr="009C5A72">
        <w:rPr>
          <w:rFonts w:asciiTheme="majorBidi" w:hAnsiTheme="majorBidi" w:cstheme="majorBidi"/>
          <w:sz w:val="24"/>
          <w:szCs w:val="24"/>
          <w:lang w:val="fr-FR"/>
        </w:rPr>
        <w:t xml:space="preserve"> inversent la thèse et contre-attaquent en affirmant que c’est l’exclusion des femmes avec le voile et l’humiliation des minorités culturelles qui sont la cause principale des dérives communautaires. Par contre, un citoyen auquel on reconnait tous ces droits se sentirait réalisé et ne pourrait que s’épanouir et participer de la citoyenneté commune. Les femmes voilées, dans cette perspective, représentent le maillon faible de la chaine qui doit être protégé. Étant d’origine étrangère, femmes et de religion musulmane, elles ne feraient que cumuler les handicaps et à l’oppression s’ajouterait la précarité. Rappelant le cadre juridique belge, les </w:t>
      </w:r>
      <w:proofErr w:type="spellStart"/>
      <w:r w:rsidRPr="009C5A72">
        <w:rPr>
          <w:rFonts w:asciiTheme="majorBidi" w:hAnsiTheme="majorBidi" w:cstheme="majorBidi"/>
          <w:sz w:val="24"/>
          <w:szCs w:val="24"/>
          <w:lang w:val="fr-FR"/>
        </w:rPr>
        <w:t>multiculturalistes</w:t>
      </w:r>
      <w:proofErr w:type="spellEnd"/>
      <w:r w:rsidRPr="009C5A72">
        <w:rPr>
          <w:rFonts w:asciiTheme="majorBidi" w:hAnsiTheme="majorBidi" w:cstheme="majorBidi"/>
          <w:sz w:val="24"/>
          <w:szCs w:val="24"/>
          <w:lang w:val="fr-FR"/>
        </w:rPr>
        <w:t xml:space="preserve"> mettent l’accent sur le fait que, dans le cas de ces femmes, l’interdiction du port du voile doit être justifiée et proportionnelle à l’objectif visé.  </w:t>
      </w:r>
    </w:p>
    <w:p w:rsidR="008200B2" w:rsidRDefault="008200B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color w:val="323232"/>
          <w:sz w:val="24"/>
          <w:szCs w:val="24"/>
          <w:shd w:val="clear" w:color="auto" w:fill="FAFAFA"/>
          <w:lang w:val="fr-FR"/>
        </w:rPr>
      </w:pPr>
      <w:r w:rsidRPr="009C5A72">
        <w:rPr>
          <w:rFonts w:asciiTheme="majorBidi" w:hAnsiTheme="majorBidi" w:cstheme="majorBidi"/>
          <w:sz w:val="24"/>
          <w:szCs w:val="24"/>
          <w:lang w:val="fr-FR"/>
        </w:rPr>
        <w:t xml:space="preserve">Quant à l’égalité des femmes et des hommes, les particularistes le réfutent complètement en mettant en exergue le caractère polysémique du voile. Le rapport de la Commission du dialogue confirmé par celui des Assises ne fait que rendre compte de cette affirmation en </w:t>
      </w:r>
      <w:r w:rsidRPr="009C5A72">
        <w:rPr>
          <w:rFonts w:asciiTheme="majorBidi" w:hAnsiTheme="majorBidi" w:cstheme="majorBidi"/>
          <w:sz w:val="24"/>
          <w:szCs w:val="24"/>
          <w:lang w:val="fr-FR"/>
        </w:rPr>
        <w:lastRenderedPageBreak/>
        <w:t xml:space="preserve">jugeant : « douteux que l’on puisse statuer sur la signification « symbolique » du foulard. Signe d’aliénation de la femme, expression légitime de la liberté religieuse, marque de pudeur, parure esthétique, affirmation identitaire, etc. ? Il n’y a aucun sens à trancher de façon péremptoire entre ces divers sens (nullement exclusifs l’un de l’autre d’ailleurs) » ( Rapport Commission du dialogue, 2005, p. 114-115). Durant ces initiatives, on n’a pas manqué de rappeler l’attitude de la Cour constitutionnelle allemande dans un arrêt du 24 septembre 2003 qui a souligné que « le port du voile n’a pas de signification univoque et qu’il ne symbolise donc pas nécessairement la soumission de la femme à l’homme » (Arrêt 24.09.2003 : 2- 1436/02). Une mise au point qui réconforterait la position </w:t>
      </w:r>
      <w:proofErr w:type="spellStart"/>
      <w:r w:rsidRPr="009C5A72">
        <w:rPr>
          <w:rFonts w:asciiTheme="majorBidi" w:hAnsiTheme="majorBidi" w:cstheme="majorBidi"/>
          <w:sz w:val="24"/>
          <w:szCs w:val="24"/>
          <w:lang w:val="fr-FR"/>
        </w:rPr>
        <w:t>multiculturaliste</w:t>
      </w:r>
      <w:proofErr w:type="spellEnd"/>
      <w:r w:rsidRPr="009C5A72">
        <w:rPr>
          <w:rFonts w:asciiTheme="majorBidi" w:hAnsiTheme="majorBidi" w:cstheme="majorBidi"/>
          <w:sz w:val="24"/>
          <w:szCs w:val="24"/>
          <w:lang w:val="fr-FR"/>
        </w:rPr>
        <w:t>.</w:t>
      </w:r>
      <w:r w:rsidRPr="009C5A72">
        <w:rPr>
          <w:rFonts w:asciiTheme="majorBidi" w:hAnsiTheme="majorBidi" w:cstheme="majorBidi"/>
          <w:color w:val="323232"/>
          <w:sz w:val="24"/>
          <w:szCs w:val="24"/>
          <w:shd w:val="clear" w:color="auto" w:fill="FAFAFA"/>
          <w:lang w:val="fr-FR"/>
        </w:rPr>
        <w:t xml:space="preserve"> </w:t>
      </w:r>
    </w:p>
    <w:p w:rsidR="009C5A72" w:rsidRPr="009C5A72" w:rsidRDefault="009C5A72" w:rsidP="009C5A72">
      <w:pPr>
        <w:pStyle w:val="Nessunaspaziatura"/>
        <w:spacing w:line="360" w:lineRule="auto"/>
        <w:jc w:val="both"/>
        <w:rPr>
          <w:rFonts w:asciiTheme="majorBidi" w:hAnsiTheme="majorBidi" w:cstheme="majorBidi"/>
          <w:color w:val="323232"/>
          <w:sz w:val="24"/>
          <w:szCs w:val="24"/>
          <w:shd w:val="clear" w:color="auto" w:fill="FAFAFA"/>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 troisième et dernière approche prenant part aux débats est l’approche </w:t>
      </w:r>
      <w:proofErr w:type="spellStart"/>
      <w:r w:rsidRPr="009C5A72">
        <w:rPr>
          <w:rFonts w:asciiTheme="majorBidi" w:hAnsiTheme="majorBidi" w:cstheme="majorBidi"/>
          <w:sz w:val="24"/>
          <w:szCs w:val="24"/>
          <w:lang w:val="fr-FR"/>
        </w:rPr>
        <w:t>redistributionniste</w:t>
      </w:r>
      <w:proofErr w:type="spellEnd"/>
      <w:r w:rsidRPr="009C5A72">
        <w:rPr>
          <w:rFonts w:asciiTheme="majorBidi" w:hAnsiTheme="majorBidi" w:cstheme="majorBidi"/>
          <w:sz w:val="24"/>
          <w:szCs w:val="24"/>
          <w:lang w:val="fr-FR"/>
        </w:rPr>
        <w:t xml:space="preserve">. Elle est appelée ainsi parce qu’elle trouve que l’approche de La Commission du dialogue et des Assises pour la résolution des problèmes liés à la diversité est trop « culturalisée » et que les racines des problèmes définis comme culturels sont à trouver dans les questions liées à la redistribution  des ressources publiques : il faudrait donc traiter la question des minorités culturelles comme une question de redistribution matérielle et faire en sorte que leur intégration socio-économique soit réalisée « Et elle a très peu de chances de l’être, puisque les mécanismes historiques de redistribution sociale sont en panne. Selon moi, cette </w:t>
      </w:r>
      <w:proofErr w:type="spellStart"/>
      <w:r w:rsidRPr="009C5A72">
        <w:rPr>
          <w:rFonts w:asciiTheme="majorBidi" w:hAnsiTheme="majorBidi" w:cstheme="majorBidi"/>
          <w:sz w:val="24"/>
          <w:szCs w:val="24"/>
          <w:lang w:val="fr-FR"/>
        </w:rPr>
        <w:t>surculturalisation</w:t>
      </w:r>
      <w:proofErr w:type="spellEnd"/>
      <w:r w:rsidRPr="009C5A72">
        <w:rPr>
          <w:rFonts w:asciiTheme="majorBidi" w:hAnsiTheme="majorBidi" w:cstheme="majorBidi"/>
          <w:sz w:val="24"/>
          <w:szCs w:val="24"/>
          <w:lang w:val="fr-FR"/>
        </w:rPr>
        <w:t xml:space="preserve"> est donc avant tout un symptôme de notre incapacité à réinventer l’État social de marché, à conclure un nouveau pacte social, plus que la conséquence d’un réel ‘’conflit des cultures’’ » (</w:t>
      </w:r>
      <w:proofErr w:type="spellStart"/>
      <w:r w:rsidRPr="009C5A72">
        <w:rPr>
          <w:rFonts w:asciiTheme="majorBidi" w:hAnsiTheme="majorBidi" w:cstheme="majorBidi"/>
          <w:sz w:val="24"/>
          <w:szCs w:val="24"/>
          <w:lang w:val="fr-FR"/>
        </w:rPr>
        <w:t>Delruelle</w:t>
      </w:r>
      <w:proofErr w:type="spellEnd"/>
      <w:r w:rsidRPr="009C5A72">
        <w:rPr>
          <w:rFonts w:asciiTheme="majorBidi" w:hAnsiTheme="majorBidi" w:cstheme="majorBidi"/>
          <w:sz w:val="24"/>
          <w:szCs w:val="24"/>
          <w:lang w:val="fr-FR"/>
        </w:rPr>
        <w:t xml:space="preserve">, 2013, p. 34).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FF65A8">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Quelle est la position de cette tendance philosophique par rapport au sujet de ce mémoire ? Elle est en principe pour une interdiction des signes religieux dans la fonction publique, mais, comme on a vu, pour une raison complètement différente par rapport aux universalistes. Elle juge nauséabonds les débats lancés en France par Nicolas Sarkozy sur l’identité nationale (</w:t>
      </w:r>
      <w:proofErr w:type="spellStart"/>
      <w:r w:rsidRPr="009C5A72">
        <w:rPr>
          <w:rFonts w:asciiTheme="majorBidi" w:hAnsiTheme="majorBidi" w:cstheme="majorBidi"/>
          <w:sz w:val="24"/>
          <w:szCs w:val="24"/>
          <w:lang w:val="fr-FR"/>
        </w:rPr>
        <w:t>Delruelle</w:t>
      </w:r>
      <w:proofErr w:type="spellEnd"/>
      <w:r w:rsidRPr="009C5A72">
        <w:rPr>
          <w:rFonts w:asciiTheme="majorBidi" w:hAnsiTheme="majorBidi" w:cstheme="majorBidi"/>
          <w:sz w:val="24"/>
          <w:szCs w:val="24"/>
          <w:lang w:val="fr-FR"/>
        </w:rPr>
        <w:t xml:space="preserve">, 2013, p. 34). Pendant que les universalistes défendent une appartenance nationale contre les particularismes, l’approche </w:t>
      </w:r>
      <w:proofErr w:type="spellStart"/>
      <w:r w:rsidRPr="009C5A72">
        <w:rPr>
          <w:rFonts w:asciiTheme="majorBidi" w:hAnsiTheme="majorBidi" w:cstheme="majorBidi"/>
          <w:sz w:val="24"/>
          <w:szCs w:val="24"/>
          <w:lang w:val="fr-FR"/>
        </w:rPr>
        <w:t>redistributionniste</w:t>
      </w:r>
      <w:proofErr w:type="spellEnd"/>
      <w:r w:rsidRPr="009C5A72">
        <w:rPr>
          <w:rFonts w:asciiTheme="majorBidi" w:hAnsiTheme="majorBidi" w:cstheme="majorBidi"/>
          <w:sz w:val="24"/>
          <w:szCs w:val="24"/>
          <w:lang w:val="fr-FR"/>
        </w:rPr>
        <w:t xml:space="preserve"> est pour un décentrement identitaire, seule condition pour une reconstruction démocratique. Il n’y a pas question qu’on puisse revendiquer quoi que ce soit au nom d’une culture particulière. </w:t>
      </w:r>
      <w:proofErr w:type="spellStart"/>
      <w:r w:rsidRPr="009C5A72">
        <w:rPr>
          <w:rFonts w:asciiTheme="majorBidi" w:hAnsiTheme="majorBidi" w:cstheme="majorBidi"/>
          <w:sz w:val="24"/>
          <w:szCs w:val="24"/>
          <w:lang w:val="fr-FR"/>
        </w:rPr>
        <w:t>Delruelle</w:t>
      </w:r>
      <w:proofErr w:type="spellEnd"/>
      <w:r w:rsidRPr="009C5A72">
        <w:rPr>
          <w:rFonts w:asciiTheme="majorBidi" w:hAnsiTheme="majorBidi" w:cstheme="majorBidi"/>
          <w:sz w:val="24"/>
          <w:szCs w:val="24"/>
          <w:lang w:val="fr-FR"/>
        </w:rPr>
        <w:t xml:space="preserve"> souligne cette orientation :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ind w:left="1134" w:right="1134"/>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Dans le débat entre Axel </w:t>
      </w:r>
      <w:proofErr w:type="spellStart"/>
      <w:r w:rsidRPr="009C5A72">
        <w:rPr>
          <w:rFonts w:asciiTheme="majorBidi" w:hAnsiTheme="majorBidi" w:cstheme="majorBidi"/>
          <w:sz w:val="24"/>
          <w:szCs w:val="24"/>
          <w:lang w:val="fr-FR"/>
        </w:rPr>
        <w:t>Honneth</w:t>
      </w:r>
      <w:proofErr w:type="spellEnd"/>
      <w:r w:rsidRPr="009C5A72">
        <w:rPr>
          <w:rFonts w:asciiTheme="majorBidi" w:hAnsiTheme="majorBidi" w:cstheme="majorBidi"/>
          <w:sz w:val="24"/>
          <w:szCs w:val="24"/>
          <w:lang w:val="fr-FR"/>
        </w:rPr>
        <w:t xml:space="preserve">, partisan d’une politique de la reconnaissance, et Nancy Fraser, partisane d’une politique de la </w:t>
      </w:r>
      <w:r w:rsidRPr="009C5A72">
        <w:rPr>
          <w:rFonts w:asciiTheme="majorBidi" w:hAnsiTheme="majorBidi" w:cstheme="majorBidi"/>
          <w:sz w:val="24"/>
          <w:szCs w:val="24"/>
          <w:lang w:val="fr-FR"/>
        </w:rPr>
        <w:lastRenderedPageBreak/>
        <w:t>redistribution sociale, on ne s’étonnera pas que je choisisse la voie préconisée par Nancy Fraser [..] la reconnaissance relève de la justice – et non l’inverse [..]La politique de justice qu’elle développe est centrée autour de la notion de parité de participation à la vie sociale : permettre à tout individu d’accéder à tous les droits auxquels peuvent prétendre les autres. (</w:t>
      </w:r>
      <w:proofErr w:type="spellStart"/>
      <w:r w:rsidRPr="009C5A72">
        <w:rPr>
          <w:rFonts w:asciiTheme="majorBidi" w:hAnsiTheme="majorBidi" w:cstheme="majorBidi"/>
          <w:sz w:val="24"/>
          <w:szCs w:val="24"/>
          <w:lang w:val="fr-FR"/>
        </w:rPr>
        <w:t>Delruelle</w:t>
      </w:r>
      <w:proofErr w:type="spellEnd"/>
      <w:r w:rsidRPr="009C5A72">
        <w:rPr>
          <w:rFonts w:asciiTheme="majorBidi" w:hAnsiTheme="majorBidi" w:cstheme="majorBidi"/>
          <w:sz w:val="24"/>
          <w:szCs w:val="24"/>
          <w:lang w:val="fr-FR"/>
        </w:rPr>
        <w:t xml:space="preserve">, 2013, p. 34) </w:t>
      </w:r>
    </w:p>
    <w:p w:rsidR="009C5A72" w:rsidRPr="009C5A72" w:rsidRDefault="009C5A72" w:rsidP="009C5A72">
      <w:pPr>
        <w:pStyle w:val="Nessunaspaziatura"/>
        <w:spacing w:line="360" w:lineRule="auto"/>
        <w:ind w:left="1134" w:right="1134"/>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Ce courant prône une intervention législative de haut niveau par crainte que les tenants du multiculturalisme puissent faire valoir le principe juridique qui considère que « ce qui n’est pas interdit est autorisé. »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 thèse </w:t>
      </w:r>
      <w:proofErr w:type="spellStart"/>
      <w:r w:rsidRPr="009C5A72">
        <w:rPr>
          <w:rFonts w:asciiTheme="majorBidi" w:hAnsiTheme="majorBidi" w:cstheme="majorBidi"/>
          <w:sz w:val="24"/>
          <w:szCs w:val="24"/>
          <w:lang w:val="fr-FR"/>
        </w:rPr>
        <w:t>distributionniste</w:t>
      </w:r>
      <w:proofErr w:type="spellEnd"/>
      <w:r w:rsidRPr="009C5A72">
        <w:rPr>
          <w:rFonts w:asciiTheme="majorBidi" w:hAnsiTheme="majorBidi" w:cstheme="majorBidi"/>
          <w:sz w:val="24"/>
          <w:szCs w:val="24"/>
          <w:lang w:val="fr-FR"/>
        </w:rPr>
        <w:t xml:space="preserve"> estime que c’est la parité de participation qui doit être le critère à adopter et à rechercher et non la promotion de la diversité. Pour ce faire, il faut traiter les individus sans tenir compte de leur origine ethnique, religion et sexe. Selon cette optique « la lutte anti-discrimination est donc imbriquée dans l’infrastructure matérielle de la société – seule façon de cerner les mécanismes structurels de discrimination, ce qui amène aussitôt à la question de l’injustice sociale » (</w:t>
      </w:r>
      <w:proofErr w:type="spellStart"/>
      <w:r w:rsidRPr="009C5A72">
        <w:rPr>
          <w:rFonts w:asciiTheme="majorBidi" w:hAnsiTheme="majorBidi" w:cstheme="majorBidi"/>
          <w:sz w:val="24"/>
          <w:szCs w:val="24"/>
          <w:lang w:val="fr-FR"/>
        </w:rPr>
        <w:t>Delruelle</w:t>
      </w:r>
      <w:proofErr w:type="spellEnd"/>
      <w:r w:rsidRPr="009C5A72">
        <w:rPr>
          <w:rFonts w:asciiTheme="majorBidi" w:hAnsiTheme="majorBidi" w:cstheme="majorBidi"/>
          <w:sz w:val="24"/>
          <w:szCs w:val="24"/>
          <w:lang w:val="fr-FR"/>
        </w:rPr>
        <w:t xml:space="preserve">, 2013, p. 35). Ainsi les effets pour la lutte contre la discrimination ne seront efficaces que s’ils s’apparentent à des mesures socio-économiques efficaces. De surcroit, les recommandations qui optent pour la promotion de la différence comme la discrimination positive, loin de résoudre le problème, ne feraient que déplacer la frustration d’un camp à l’autre.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Default="009C5A72" w:rsidP="009C5A72">
      <w:pPr>
        <w:pStyle w:val="Nessunaspaziatura"/>
        <w:spacing w:line="360" w:lineRule="auto"/>
        <w:jc w:val="both"/>
        <w:rPr>
          <w:rFonts w:asciiTheme="majorBidi" w:hAnsiTheme="majorBidi" w:cstheme="majorBidi"/>
          <w:sz w:val="24"/>
          <w:szCs w:val="24"/>
          <w:lang w:val="fr-FR"/>
        </w:rPr>
      </w:pPr>
    </w:p>
    <w:p w:rsidR="00A42B03" w:rsidRDefault="00A42B03" w:rsidP="009C5A72">
      <w:pPr>
        <w:pStyle w:val="Nessunaspaziatura"/>
        <w:spacing w:line="360" w:lineRule="auto"/>
        <w:jc w:val="both"/>
        <w:rPr>
          <w:rFonts w:asciiTheme="majorBidi" w:hAnsiTheme="majorBidi" w:cstheme="majorBidi"/>
          <w:sz w:val="24"/>
          <w:szCs w:val="24"/>
          <w:lang w:val="fr-FR"/>
        </w:rPr>
      </w:pPr>
    </w:p>
    <w:p w:rsidR="00A42B03" w:rsidRDefault="00A42B03" w:rsidP="009C5A72">
      <w:pPr>
        <w:pStyle w:val="Nessunaspaziatura"/>
        <w:spacing w:line="360" w:lineRule="auto"/>
        <w:jc w:val="both"/>
        <w:rPr>
          <w:rFonts w:asciiTheme="majorBidi" w:hAnsiTheme="majorBidi" w:cstheme="majorBidi"/>
          <w:sz w:val="24"/>
          <w:szCs w:val="24"/>
          <w:lang w:val="fr-FR"/>
        </w:rPr>
      </w:pPr>
    </w:p>
    <w:p w:rsidR="00A42B03" w:rsidRDefault="00A42B03" w:rsidP="009C5A72">
      <w:pPr>
        <w:pStyle w:val="Nessunaspaziatura"/>
        <w:spacing w:line="360" w:lineRule="auto"/>
        <w:jc w:val="both"/>
        <w:rPr>
          <w:rFonts w:asciiTheme="majorBidi" w:hAnsiTheme="majorBidi" w:cstheme="majorBidi"/>
          <w:sz w:val="24"/>
          <w:szCs w:val="24"/>
          <w:lang w:val="fr-FR"/>
        </w:rPr>
      </w:pPr>
    </w:p>
    <w:p w:rsidR="00A42B03" w:rsidRDefault="00A42B03" w:rsidP="009C5A72">
      <w:pPr>
        <w:pStyle w:val="Nessunaspaziatura"/>
        <w:spacing w:line="360" w:lineRule="auto"/>
        <w:jc w:val="both"/>
        <w:rPr>
          <w:rFonts w:asciiTheme="majorBidi" w:hAnsiTheme="majorBidi" w:cstheme="majorBidi"/>
          <w:sz w:val="24"/>
          <w:szCs w:val="24"/>
          <w:lang w:val="fr-FR"/>
        </w:rPr>
      </w:pPr>
    </w:p>
    <w:p w:rsidR="00A42B03" w:rsidRDefault="00A42B03" w:rsidP="009C5A72">
      <w:pPr>
        <w:pStyle w:val="Nessunaspaziatura"/>
        <w:spacing w:line="360" w:lineRule="auto"/>
        <w:jc w:val="both"/>
        <w:rPr>
          <w:rFonts w:asciiTheme="majorBidi" w:hAnsiTheme="majorBidi" w:cstheme="majorBidi"/>
          <w:sz w:val="24"/>
          <w:szCs w:val="24"/>
          <w:lang w:val="fr-FR"/>
        </w:rPr>
      </w:pPr>
    </w:p>
    <w:p w:rsidR="00A42B03" w:rsidRDefault="00A42B03" w:rsidP="009C5A72">
      <w:pPr>
        <w:pStyle w:val="Nessunaspaziatura"/>
        <w:spacing w:line="360" w:lineRule="auto"/>
        <w:jc w:val="both"/>
        <w:rPr>
          <w:rFonts w:asciiTheme="majorBidi" w:hAnsiTheme="majorBidi" w:cstheme="majorBidi"/>
          <w:sz w:val="24"/>
          <w:szCs w:val="24"/>
          <w:lang w:val="fr-FR"/>
        </w:rPr>
      </w:pPr>
    </w:p>
    <w:p w:rsidR="00A42B03" w:rsidRDefault="00A42B03" w:rsidP="009C5A72">
      <w:pPr>
        <w:pStyle w:val="Nessunaspaziatura"/>
        <w:spacing w:line="360" w:lineRule="auto"/>
        <w:jc w:val="both"/>
        <w:rPr>
          <w:rFonts w:asciiTheme="majorBidi" w:hAnsiTheme="majorBidi" w:cstheme="majorBidi"/>
          <w:sz w:val="24"/>
          <w:szCs w:val="24"/>
          <w:lang w:val="fr-FR"/>
        </w:rPr>
      </w:pPr>
    </w:p>
    <w:p w:rsidR="00A42B03" w:rsidRDefault="00A42B03" w:rsidP="009C5A72">
      <w:pPr>
        <w:pStyle w:val="Nessunaspaziatura"/>
        <w:spacing w:line="360" w:lineRule="auto"/>
        <w:jc w:val="both"/>
        <w:rPr>
          <w:rFonts w:asciiTheme="majorBidi" w:hAnsiTheme="majorBidi" w:cstheme="majorBidi"/>
          <w:sz w:val="24"/>
          <w:szCs w:val="24"/>
          <w:lang w:val="fr-FR"/>
        </w:rPr>
      </w:pPr>
    </w:p>
    <w:p w:rsidR="00A42B03" w:rsidRPr="009C5A72" w:rsidRDefault="00A42B03" w:rsidP="009C5A72">
      <w:pPr>
        <w:pStyle w:val="Nessunaspaziatura"/>
        <w:spacing w:line="360" w:lineRule="auto"/>
        <w:jc w:val="both"/>
        <w:rPr>
          <w:rFonts w:asciiTheme="majorBidi" w:hAnsiTheme="majorBidi" w:cstheme="majorBidi"/>
          <w:sz w:val="24"/>
          <w:szCs w:val="24"/>
          <w:lang w:val="fr-FR"/>
        </w:rPr>
      </w:pPr>
    </w:p>
    <w:p w:rsidR="009C5A72" w:rsidRPr="0031630D" w:rsidRDefault="009C5A72" w:rsidP="0031630D">
      <w:pPr>
        <w:pStyle w:val="Nessunaspaziatura"/>
        <w:spacing w:line="360" w:lineRule="auto"/>
        <w:rPr>
          <w:rFonts w:asciiTheme="majorBidi" w:hAnsiTheme="majorBidi" w:cstheme="majorBidi"/>
          <w:b/>
          <w:bCs/>
          <w:sz w:val="28"/>
          <w:szCs w:val="28"/>
          <w:lang w:val="fr-FR"/>
        </w:rPr>
      </w:pPr>
      <w:r w:rsidRPr="0031630D">
        <w:rPr>
          <w:rFonts w:asciiTheme="majorBidi" w:hAnsiTheme="majorBidi" w:cstheme="majorBidi"/>
          <w:b/>
          <w:bCs/>
          <w:sz w:val="28"/>
          <w:szCs w:val="28"/>
          <w:lang w:val="fr-FR"/>
        </w:rPr>
        <w:lastRenderedPageBreak/>
        <w:t>Chapitre 5 : analyse des trois positions à la lumière du cadre théorique</w:t>
      </w:r>
    </w:p>
    <w:p w:rsidR="009C5A72" w:rsidRPr="009C5A72" w:rsidRDefault="009C5A72" w:rsidP="009C5A72">
      <w:pPr>
        <w:pStyle w:val="Nessunaspaziatura"/>
        <w:spacing w:line="360" w:lineRule="auto"/>
        <w:jc w:val="center"/>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Dans cette partie je vais essayer de souligner les arguments mis en évidence dans les débats belges  autour des deux initiatives publiques, la Commission du dialogue interculturel et les Assises de l’</w:t>
      </w:r>
      <w:proofErr w:type="spellStart"/>
      <w:r w:rsidRPr="009C5A72">
        <w:rPr>
          <w:rFonts w:asciiTheme="majorBidi" w:hAnsiTheme="majorBidi" w:cstheme="majorBidi"/>
          <w:sz w:val="24"/>
          <w:szCs w:val="24"/>
          <w:lang w:val="fr-FR"/>
        </w:rPr>
        <w:t>interculturalité</w:t>
      </w:r>
      <w:proofErr w:type="spellEnd"/>
      <w:r w:rsidRPr="009C5A72">
        <w:rPr>
          <w:rFonts w:asciiTheme="majorBidi" w:hAnsiTheme="majorBidi" w:cstheme="majorBidi"/>
          <w:sz w:val="24"/>
          <w:szCs w:val="24"/>
          <w:lang w:val="fr-FR"/>
        </w:rPr>
        <w:t xml:space="preserve">, et de les analyser à la lumière du travail de Cécile Laborde dans son livre </w:t>
      </w:r>
      <w:r w:rsidRPr="009C5A72">
        <w:rPr>
          <w:rFonts w:asciiTheme="majorBidi" w:hAnsiTheme="majorBidi" w:cstheme="majorBidi"/>
          <w:i/>
          <w:iCs/>
          <w:sz w:val="24"/>
          <w:szCs w:val="24"/>
          <w:lang w:val="fr-FR"/>
        </w:rPr>
        <w:t>Français, encore un effort pour être républicain</w:t>
      </w:r>
      <w:r w:rsidRPr="009C5A72">
        <w:rPr>
          <w:rFonts w:asciiTheme="majorBidi" w:hAnsiTheme="majorBidi" w:cstheme="majorBidi"/>
          <w:sz w:val="24"/>
          <w:szCs w:val="24"/>
          <w:lang w:val="fr-FR"/>
        </w:rPr>
        <w:t xml:space="preserve">. Les débats se sont cristallisés autour de trois arguments distincts : la compatibilité de la neutralité de l’État avec le port des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dans la fonction publique, le foulard islamique comme étendard qui cache une emprise fondamentaliste sur la société belge et, en troisième lieu, l’émancipation de la femme et l’égalité entre les hommes et les femmes. Les débats, en outre, ont fait émerger un concept issu du débat québécois, à savoir les « accommodements raisonnables » ou plus communément appelés chez nous les aménagements raisonnables.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Remarquablement, on trouve les mêmes logiques argumentatives dans le travail de Laborde. À travers un travail de critique sociale, ces thèses sont articulées avec les trois idéaux de la devise républicaine : égalité, liberté et fraternité. Trois questions en ressortent : la relation de la neutralité avec le respect de l’égalité, l’islamisation du pays avec la citoyenneté commune et donc la fraternité républicaine et enfin l’égalité des hommes et femmes avec la liberté. Cette articulation entre faits (les pratiques et politiques sociales) et normes (cadre juridique et idéaux) est à la base de son républicanisme critique. En termes simples, ce dernier examine attentivement l’écart qui existe entre les idéaux républicains, liberté, égalité, fraternité, et leur concrétisation dans la société : est-ce que les pratiques et les politiques sociales permettent la réalisation de ces trois idéaux de la devise républicaine ? Ce travail n’aurait pas été possible sans la mobilisation du concept de non-domination emprunté au philosophe irlandais Philip </w:t>
      </w:r>
      <w:proofErr w:type="spellStart"/>
      <w:r w:rsidRPr="009C5A72">
        <w:rPr>
          <w:rFonts w:asciiTheme="majorBidi" w:hAnsiTheme="majorBidi" w:cstheme="majorBidi"/>
          <w:sz w:val="24"/>
          <w:szCs w:val="24"/>
          <w:lang w:val="fr-FR"/>
        </w:rPr>
        <w:t>Pettit</w:t>
      </w:r>
      <w:proofErr w:type="spellEnd"/>
      <w:r w:rsidRPr="009C5A72">
        <w:rPr>
          <w:rFonts w:asciiTheme="majorBidi" w:hAnsiTheme="majorBidi" w:cstheme="majorBidi"/>
          <w:sz w:val="24"/>
          <w:szCs w:val="24"/>
          <w:lang w:val="fr-FR"/>
        </w:rPr>
        <w:t xml:space="preserve"> qui met au centre de sa philosophie républicaine l’idéal de la liberté comme non-domination (développé dans la partie du cadre théorique).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A42B03">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Pour ce faire, Laborde, républicaine convaincue, va mettre en évidence les limites des deux acceptions existantes à l’intérieur de la laïcité resurgies lors du débat sur le voile à l’école en France : une acception assimilationniste qu’elle appelle laïciste et une autre </w:t>
      </w:r>
      <w:proofErr w:type="spellStart"/>
      <w:r w:rsidRPr="009C5A72">
        <w:rPr>
          <w:rFonts w:asciiTheme="majorBidi" w:hAnsiTheme="majorBidi" w:cstheme="majorBidi"/>
          <w:sz w:val="24"/>
          <w:szCs w:val="24"/>
          <w:lang w:val="fr-FR"/>
        </w:rPr>
        <w:t>multiculturaliste</w:t>
      </w:r>
      <w:proofErr w:type="spellEnd"/>
      <w:r w:rsidRPr="009C5A72">
        <w:rPr>
          <w:rFonts w:asciiTheme="majorBidi" w:hAnsiTheme="majorBidi" w:cstheme="majorBidi"/>
          <w:sz w:val="24"/>
          <w:szCs w:val="24"/>
          <w:lang w:val="fr-FR"/>
        </w:rPr>
        <w:t xml:space="preserve"> appelée tolérante. Elle va se référer aux tenants de l’accep</w:t>
      </w:r>
      <w:r w:rsidR="0031630D">
        <w:rPr>
          <w:rFonts w:asciiTheme="majorBidi" w:hAnsiTheme="majorBidi" w:cstheme="majorBidi"/>
          <w:sz w:val="24"/>
          <w:szCs w:val="24"/>
          <w:lang w:val="fr-FR"/>
        </w:rPr>
        <w:t>tion tolérante qui est</w:t>
      </w:r>
      <w:r w:rsidRPr="009C5A72">
        <w:rPr>
          <w:rFonts w:asciiTheme="majorBidi" w:hAnsiTheme="majorBidi" w:cstheme="majorBidi"/>
          <w:sz w:val="24"/>
          <w:szCs w:val="24"/>
          <w:lang w:val="fr-FR"/>
        </w:rPr>
        <w:t xml:space="preserve"> plus </w:t>
      </w:r>
      <w:r w:rsidR="0031630D">
        <w:rPr>
          <w:rFonts w:asciiTheme="majorBidi" w:hAnsiTheme="majorBidi" w:cstheme="majorBidi"/>
          <w:sz w:val="24"/>
          <w:szCs w:val="24"/>
          <w:lang w:val="fr-FR"/>
        </w:rPr>
        <w:t xml:space="preserve">proche </w:t>
      </w:r>
      <w:r w:rsidRPr="009C5A72">
        <w:rPr>
          <w:rFonts w:asciiTheme="majorBidi" w:hAnsiTheme="majorBidi" w:cstheme="majorBidi"/>
          <w:sz w:val="24"/>
          <w:szCs w:val="24"/>
          <w:lang w:val="fr-FR"/>
        </w:rPr>
        <w:t xml:space="preserve">d’une vision libérale ou </w:t>
      </w:r>
      <w:proofErr w:type="spellStart"/>
      <w:r w:rsidRPr="009C5A72">
        <w:rPr>
          <w:rFonts w:asciiTheme="majorBidi" w:hAnsiTheme="majorBidi" w:cstheme="majorBidi"/>
          <w:sz w:val="24"/>
          <w:szCs w:val="24"/>
          <w:lang w:val="fr-FR"/>
        </w:rPr>
        <w:t>multiculturaliste</w:t>
      </w:r>
      <w:proofErr w:type="spellEnd"/>
      <w:r w:rsidRPr="009C5A72">
        <w:rPr>
          <w:rFonts w:asciiTheme="majorBidi" w:hAnsiTheme="majorBidi" w:cstheme="majorBidi"/>
          <w:sz w:val="24"/>
          <w:szCs w:val="24"/>
          <w:lang w:val="fr-FR"/>
        </w:rPr>
        <w:t xml:space="preserve"> (Laborde, 2010, p. 6). En soupesant les arguments des uns et des autres, Laborde fait du républicanisme critique un projet de réforme non seulement entre les deux positions, mais également entre les normes confessées et la réalité </w:t>
      </w:r>
      <w:r w:rsidRPr="009C5A72">
        <w:rPr>
          <w:rFonts w:asciiTheme="majorBidi" w:hAnsiTheme="majorBidi" w:cstheme="majorBidi"/>
          <w:sz w:val="24"/>
          <w:szCs w:val="24"/>
          <w:lang w:val="fr-FR"/>
        </w:rPr>
        <w:lastRenderedPageBreak/>
        <w:t xml:space="preserve">sociale. Bien qu’en Belgique on ne peut pas parler de laïcité comme conçue en France, il faudrait admettre qu’on se trouve en face du même clivage : une neutralité exclusive assimilationniste et une neutralité inclusive particulariste. Conscient de la différence entre les cadres juridiques des deux États et pour éviter une confusion dans la terminologie entre le cadre républicain et le contexte belge, je me limiterai à parler d’une vision assimilationniste universaliste et d’une vision </w:t>
      </w:r>
      <w:proofErr w:type="spellStart"/>
      <w:r w:rsidRPr="009C5A72">
        <w:rPr>
          <w:rFonts w:asciiTheme="majorBidi" w:hAnsiTheme="majorBidi" w:cstheme="majorBidi"/>
          <w:sz w:val="24"/>
          <w:szCs w:val="24"/>
          <w:lang w:val="fr-FR"/>
        </w:rPr>
        <w:t>mutliculturaliste</w:t>
      </w:r>
      <w:proofErr w:type="spellEnd"/>
      <w:r w:rsidRPr="009C5A72">
        <w:rPr>
          <w:rFonts w:asciiTheme="majorBidi" w:hAnsiTheme="majorBidi" w:cstheme="majorBidi"/>
          <w:sz w:val="24"/>
          <w:szCs w:val="24"/>
          <w:lang w:val="fr-FR"/>
        </w:rPr>
        <w:t xml:space="preserve"> particulariste. Sans aucune prétention, je pense que ces termes ont un sens différent selon que l’on se trouve en Belgique ou en France mais ils présentent indubitablement des recoupements très intéressants. On le verra par la suite.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Vu que dans les débats belges j’ai souligné trois tendances idéologiques et philosophiques, je trouve naturel d’analyser en premier lieu les deux positions qui s’opposent à l’instar de ce qu’a fait Laborde dans son travail. Ensuite, je pourrai confronter le républicanisme critique à la thèse </w:t>
      </w:r>
      <w:proofErr w:type="spellStart"/>
      <w:r w:rsidRPr="009C5A72">
        <w:rPr>
          <w:rFonts w:asciiTheme="majorBidi" w:hAnsiTheme="majorBidi" w:cstheme="majorBidi"/>
          <w:sz w:val="24"/>
          <w:szCs w:val="24"/>
          <w:lang w:val="fr-FR"/>
        </w:rPr>
        <w:t>distributionniste</w:t>
      </w:r>
      <w:proofErr w:type="spellEnd"/>
      <w:r w:rsidRPr="009C5A72">
        <w:rPr>
          <w:rFonts w:asciiTheme="majorBidi" w:hAnsiTheme="majorBidi" w:cstheme="majorBidi"/>
          <w:sz w:val="24"/>
          <w:szCs w:val="24"/>
          <w:lang w:val="fr-FR"/>
        </w:rPr>
        <w:t xml:space="preserve"> en Belgique.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numPr>
          <w:ilvl w:val="0"/>
          <w:numId w:val="8"/>
        </w:numPr>
        <w:spacing w:line="360" w:lineRule="auto"/>
        <w:jc w:val="both"/>
        <w:rPr>
          <w:rFonts w:asciiTheme="majorBidi" w:hAnsiTheme="majorBidi" w:cstheme="majorBidi"/>
          <w:b/>
          <w:bCs/>
          <w:sz w:val="24"/>
          <w:szCs w:val="24"/>
          <w:lang w:val="fr-FR"/>
        </w:rPr>
      </w:pPr>
      <w:r w:rsidRPr="009C5A72">
        <w:rPr>
          <w:rFonts w:asciiTheme="majorBidi" w:hAnsiTheme="majorBidi" w:cstheme="majorBidi"/>
          <w:b/>
          <w:bCs/>
          <w:sz w:val="24"/>
          <w:szCs w:val="24"/>
          <w:lang w:val="fr-FR"/>
        </w:rPr>
        <w:t>La question de la neutralité et de l’égalité :</w:t>
      </w: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Est-ce que le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dans la fonction publique mettrait en question la neutralité de l’État en Belgique  ?  </w:t>
      </w:r>
    </w:p>
    <w:p w:rsid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De </w:t>
      </w:r>
      <w:proofErr w:type="spellStart"/>
      <w:r w:rsidRPr="009C5A72">
        <w:rPr>
          <w:rFonts w:asciiTheme="majorBidi" w:hAnsiTheme="majorBidi" w:cstheme="majorBidi"/>
          <w:sz w:val="24"/>
          <w:szCs w:val="24"/>
          <w:lang w:val="fr-FR"/>
        </w:rPr>
        <w:t>Coorebyter</w:t>
      </w:r>
      <w:proofErr w:type="spellEnd"/>
      <w:r w:rsidRPr="009C5A72">
        <w:rPr>
          <w:rFonts w:asciiTheme="majorBidi" w:hAnsiTheme="majorBidi" w:cstheme="majorBidi"/>
          <w:sz w:val="24"/>
          <w:szCs w:val="24"/>
          <w:lang w:val="fr-FR"/>
        </w:rPr>
        <w:t xml:space="preserve">, pour nous interpeler, répond à cette question dans son travail « La neutralité n’est pas neutre » en attirant l’attention sur le fait que les tenants des deux positions en opposition, agissant chacun pour son intérêt, se revendiquent de la même neutralité. Le sens de la neutralité est dès lors hautement politique. Tout dépend </w:t>
      </w:r>
      <w:r w:rsidR="000076D2">
        <w:rPr>
          <w:rFonts w:asciiTheme="majorBidi" w:hAnsiTheme="majorBidi" w:cstheme="majorBidi"/>
          <w:sz w:val="24"/>
          <w:szCs w:val="24"/>
          <w:lang w:val="fr-FR"/>
        </w:rPr>
        <w:t>du sens qu’on veut lui donner (</w:t>
      </w:r>
      <w:r w:rsidRPr="009C5A72">
        <w:rPr>
          <w:rFonts w:asciiTheme="majorBidi" w:hAnsiTheme="majorBidi" w:cstheme="majorBidi"/>
          <w:sz w:val="24"/>
          <w:szCs w:val="24"/>
          <w:lang w:val="fr-FR"/>
        </w:rPr>
        <w:t xml:space="preserve">De </w:t>
      </w:r>
      <w:proofErr w:type="spellStart"/>
      <w:r w:rsidRPr="009C5A72">
        <w:rPr>
          <w:rFonts w:asciiTheme="majorBidi" w:hAnsiTheme="majorBidi" w:cstheme="majorBidi"/>
          <w:sz w:val="24"/>
          <w:szCs w:val="24"/>
          <w:lang w:val="fr-FR"/>
        </w:rPr>
        <w:t>Coorebyter</w:t>
      </w:r>
      <w:proofErr w:type="spellEnd"/>
      <w:r w:rsidRPr="009C5A72">
        <w:rPr>
          <w:rFonts w:asciiTheme="majorBidi" w:hAnsiTheme="majorBidi" w:cstheme="majorBidi"/>
          <w:sz w:val="24"/>
          <w:szCs w:val="24"/>
          <w:lang w:val="fr-FR"/>
        </w:rPr>
        <w:t xml:space="preserve">, 2014, p. 3). Le même De </w:t>
      </w:r>
      <w:proofErr w:type="spellStart"/>
      <w:r w:rsidRPr="009C5A72">
        <w:rPr>
          <w:rFonts w:asciiTheme="majorBidi" w:hAnsiTheme="majorBidi" w:cstheme="majorBidi"/>
          <w:sz w:val="24"/>
          <w:szCs w:val="24"/>
          <w:lang w:val="fr-FR"/>
        </w:rPr>
        <w:t>Coorebyter</w:t>
      </w:r>
      <w:proofErr w:type="spellEnd"/>
      <w:r w:rsidRPr="009C5A72">
        <w:rPr>
          <w:rFonts w:asciiTheme="majorBidi" w:hAnsiTheme="majorBidi" w:cstheme="majorBidi"/>
          <w:sz w:val="24"/>
          <w:szCs w:val="24"/>
          <w:lang w:val="fr-FR"/>
        </w:rPr>
        <w:t xml:space="preserve"> pointant ces revendications par rapport à la laïcité déclare : « Rappeler que la laïcité est synonyme de liberté religieuse et de respect des différences fait figure de naïveté quand ces principes sont brandis par des islamistes ou par des catholiques intégristes qui en déduisent le droit au port du </w:t>
      </w:r>
      <w:proofErr w:type="spellStart"/>
      <w:r w:rsidRPr="009C5A72">
        <w:rPr>
          <w:rFonts w:asciiTheme="majorBidi" w:hAnsiTheme="majorBidi" w:cstheme="majorBidi"/>
          <w:sz w:val="24"/>
          <w:szCs w:val="24"/>
          <w:lang w:val="fr-FR"/>
        </w:rPr>
        <w:t>niqab</w:t>
      </w:r>
      <w:proofErr w:type="spellEnd"/>
      <w:r w:rsidRPr="009C5A72">
        <w:rPr>
          <w:rFonts w:asciiTheme="majorBidi" w:hAnsiTheme="majorBidi" w:cstheme="majorBidi"/>
          <w:sz w:val="24"/>
          <w:szCs w:val="24"/>
          <w:lang w:val="fr-FR"/>
        </w:rPr>
        <w:t xml:space="preserve">, à la ségrégation des hommes et des femmes ou à la condamnation de l’homosexualité » (De </w:t>
      </w:r>
      <w:proofErr w:type="spellStart"/>
      <w:r w:rsidRPr="009C5A72">
        <w:rPr>
          <w:rFonts w:asciiTheme="majorBidi" w:hAnsiTheme="majorBidi" w:cstheme="majorBidi"/>
          <w:sz w:val="24"/>
          <w:szCs w:val="24"/>
          <w:lang w:val="fr-FR"/>
        </w:rPr>
        <w:t>Coorebyter</w:t>
      </w:r>
      <w:proofErr w:type="spellEnd"/>
      <w:r w:rsidRPr="009C5A72">
        <w:rPr>
          <w:rFonts w:asciiTheme="majorBidi" w:hAnsiTheme="majorBidi" w:cstheme="majorBidi"/>
          <w:sz w:val="24"/>
          <w:szCs w:val="24"/>
          <w:lang w:val="fr-FR"/>
        </w:rPr>
        <w:t xml:space="preserve">, 2017, p. 4).  </w:t>
      </w:r>
    </w:p>
    <w:p w:rsidR="00C2617A" w:rsidRDefault="00C2617A"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D364CA">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 Belgique et en France les principes de laïcité et de neutralité peuvent basculer d’une simple séparation de l’État et des institutions religieuses à un vrai refoulement de tout ce qui s’empreint de religieux. C’est hautement politique. Dans le débat sur le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dans la fonction publique, l’oscillation est entre une posture égalitaire de </w:t>
      </w:r>
      <w:r w:rsidRPr="009C5A72">
        <w:rPr>
          <w:rFonts w:asciiTheme="majorBidi" w:hAnsiTheme="majorBidi" w:cstheme="majorBidi"/>
          <w:sz w:val="24"/>
          <w:szCs w:val="24"/>
          <w:lang w:val="fr-FR"/>
        </w:rPr>
        <w:lastRenderedPageBreak/>
        <w:t xml:space="preserve">simple séparation de l’État et du religieux et une posture à vocation émancipatrice vis-à-vis de l’obscurantisme religieux par la raison (Laborde, 2010, p. 8).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Revenons à notre question sur le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dans la fonction publique, les universalistes en Belgique retiennent l’interdiction nécessaire pour assurer un espace public neutre qui garantit le traitement égalitaire de tous les fonctionnaires d’une part et pour être impartial vis-à-vis des usagers d’une autre part. L’idée exprimée ici est que la liberté de conscience ne doit pas porter atteinte aux dro</w:t>
      </w:r>
      <w:r w:rsidR="003A166C">
        <w:rPr>
          <w:rFonts w:asciiTheme="majorBidi" w:hAnsiTheme="majorBidi" w:cstheme="majorBidi"/>
          <w:sz w:val="24"/>
          <w:szCs w:val="24"/>
          <w:lang w:val="fr-FR"/>
        </w:rPr>
        <w:t>its des autres individus. Pour c</w:t>
      </w:r>
      <w:r w:rsidRPr="009C5A72">
        <w:rPr>
          <w:rFonts w:asciiTheme="majorBidi" w:hAnsiTheme="majorBidi" w:cstheme="majorBidi"/>
          <w:sz w:val="24"/>
          <w:szCs w:val="24"/>
          <w:lang w:val="fr-FR"/>
        </w:rPr>
        <w:t xml:space="preserve">e faire, l’État doit appliquer la neutralité d’une manière très stricte : c’est ce qu’on appelle la neutralité exclusive. L’État se doit de ne pas se préoccuper de savoir si les conditions requises à une pratique effective de la religion sont rencontrées. Cette acception de la neutralité est très similaire à l’acception  de la laïcité  lors de la loi 2004 en France quand elle prétendait appliquer à la lettre la séparation entre l’État et les religions pour protéger l’égalité entre tous les citoyens (Laborde,2010, p. 14).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Laborde inscrit l’acception stricte de la laïcité dans son histoire en soulignant que la posture radicale de la laïcité en France, si confrontée à la neutralité aux États-Unis par exemple, peut s’expliquer par le fait qu’« aux États-Unis l’État se devait d’être neutre vis-à-vis des innombrables sectes qui florissaient dans la société civile, alors qu’en France l’État a dû créer un contrepoids efficace à l’influence sociale, culturelle et politique de la puissante Église catholique» (Laborde,2010, p.15).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D364CA">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 Pourrait-on faire le même constat en Belgique ? C’est vrai que la neutralité en Belgique est le résultat d’un processus de sécularisation où les clivages traditionnels sont le fruit de réformes et de compromis et non de lutte anticléricale. Toutefois, le clivage historique chrétiens-laïques que la Belgique a connu et la domination de la démocratie chrétienne jusqu’au début de ce siècle ont été source de contestation de cette domination par plusieurs partis politiques </w:t>
      </w:r>
      <w:r w:rsidR="00C2617A">
        <w:rPr>
          <w:rFonts w:asciiTheme="majorBidi" w:hAnsiTheme="majorBidi" w:cstheme="majorBidi"/>
          <w:sz w:val="24"/>
          <w:szCs w:val="24"/>
          <w:lang w:val="fr-FR"/>
        </w:rPr>
        <w:t xml:space="preserve">animés </w:t>
      </w:r>
      <w:r w:rsidRPr="009C5A72">
        <w:rPr>
          <w:rFonts w:asciiTheme="majorBidi" w:hAnsiTheme="majorBidi" w:cstheme="majorBidi"/>
          <w:sz w:val="24"/>
          <w:szCs w:val="24"/>
          <w:lang w:val="fr-FR"/>
        </w:rPr>
        <w:t xml:space="preserve">par la laïcité à la française (De Briey, 2009, p. 7). Il semblerait que la présence de l’islam, notamment le voile, ait ravivé le débat : « C’est le débat sur la signification de l’exigence de neutralité de l’État sous-jacent à ce clivage historique qui a brutalement retrouvé de sa vigueur [..] à la réserve près que les partisans de la laïcité ont pu bénéficier de l’appui paradoxal de chrétiens conservateurs considérant que s’ils ont dû accepter la sécularisation de la société, ce n’est pas pour que celle-ci soit aujourd’hui en voie d’islamisation » (De Briey, </w:t>
      </w:r>
      <w:r w:rsidRPr="009C5A72">
        <w:rPr>
          <w:rFonts w:asciiTheme="majorBidi" w:hAnsiTheme="majorBidi" w:cstheme="majorBidi"/>
          <w:sz w:val="24"/>
          <w:szCs w:val="24"/>
          <w:lang w:val="fr-FR"/>
        </w:rPr>
        <w:lastRenderedPageBreak/>
        <w:t xml:space="preserve">2009, p. 7-8). La chose à faire donc est l’interdiction du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de la fonction publique sans aucune distinction des fonctions au nom d’une neutralité exclusive.</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De Briey a présenté trois interprétations différentes de la neutralité de l’État qui permettent d’appréhender les débats liés aux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(De Briey, 2009,  p. 83). Une interprétation qui correspond à la laïcité telle que promue en France qu’il appelle neutralité </w:t>
      </w:r>
      <w:r w:rsidRPr="009C5A72">
        <w:rPr>
          <w:rFonts w:asciiTheme="majorBidi" w:hAnsiTheme="majorBidi" w:cstheme="majorBidi"/>
          <w:i/>
          <w:iCs/>
          <w:sz w:val="24"/>
          <w:szCs w:val="24"/>
          <w:lang w:val="fr-FR"/>
        </w:rPr>
        <w:t xml:space="preserve">par abstraction ou neutralité exclusive. </w:t>
      </w:r>
      <w:r w:rsidRPr="009C5A72">
        <w:rPr>
          <w:rFonts w:asciiTheme="majorBidi" w:hAnsiTheme="majorBidi" w:cstheme="majorBidi"/>
          <w:sz w:val="24"/>
          <w:szCs w:val="24"/>
          <w:lang w:val="fr-FR"/>
        </w:rPr>
        <w:t xml:space="preserve">Dans ce sens la séparation entre l’État et le religieux est stricte. Il n’y a pas d’immixtion des deux côtés. L’État n’a pas à se préoccuper si les conditions pour les pratiques religieuses, qui relèvent entre autres de la sphère privée, sont rencontrées. En outre les partis politiques ne doivent pas se fonder sur une référence religieuse, les cultes et les écoles confessionnelles ne sont pas subventionnés et l’école publique ne tolère pas de manifestation religieuse.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Une deuxième interprétation est la </w:t>
      </w:r>
      <w:r w:rsidRPr="009C5A72">
        <w:rPr>
          <w:rFonts w:asciiTheme="majorBidi" w:hAnsiTheme="majorBidi" w:cstheme="majorBidi"/>
          <w:i/>
          <w:iCs/>
          <w:sz w:val="24"/>
          <w:szCs w:val="24"/>
          <w:lang w:val="fr-FR"/>
        </w:rPr>
        <w:t>neutralité par inclusion</w:t>
      </w:r>
      <w:r w:rsidRPr="009C5A72">
        <w:rPr>
          <w:rFonts w:asciiTheme="majorBidi" w:hAnsiTheme="majorBidi" w:cstheme="majorBidi"/>
          <w:sz w:val="24"/>
          <w:szCs w:val="24"/>
          <w:lang w:val="fr-FR"/>
        </w:rPr>
        <w:t xml:space="preserve"> caractéristique de la Belgique qui , au lieu d’une stricte séparation du religieux et de l’État, préfère une reconnaissance par ce dernier du pluralisme religieux et philosophique qu’il promeut et subventionne. Les partis politiques confessionnels ne sont pas illégitimes et l’enseignement confessionnel est subventionné par l’État et fait concurrence à l’enseignement public.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07791E">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Enfin la </w:t>
      </w:r>
      <w:r w:rsidRPr="009C5A72">
        <w:rPr>
          <w:rFonts w:asciiTheme="majorBidi" w:hAnsiTheme="majorBidi" w:cstheme="majorBidi"/>
          <w:i/>
          <w:iCs/>
          <w:sz w:val="24"/>
          <w:szCs w:val="24"/>
          <w:lang w:val="fr-FR"/>
        </w:rPr>
        <w:t xml:space="preserve">neutralité par correction </w:t>
      </w:r>
      <w:r w:rsidRPr="009C5A72">
        <w:rPr>
          <w:rFonts w:asciiTheme="majorBidi" w:hAnsiTheme="majorBidi" w:cstheme="majorBidi"/>
          <w:sz w:val="24"/>
          <w:szCs w:val="24"/>
          <w:lang w:val="fr-FR"/>
        </w:rPr>
        <w:t>qui émerge des débats Canadiens et du concept de multiculturalisme. Cette acception de la neutralité va encore plus loin que reconnaître la diversité et le pluralisme et le multiculturalisme sont conçus comme des valeurs. À différence de la Belgique où la neutralité n’est que le résultat du rapport de force des acteurs sur le terrain même en matière de subvention, au Canada des politiques de discrimination positive sont conçues pour réparer les torts subis par les minorités suite à une discrimination ou à un</w:t>
      </w:r>
      <w:r w:rsidR="0007791E">
        <w:rPr>
          <w:rFonts w:asciiTheme="majorBidi" w:hAnsiTheme="majorBidi" w:cstheme="majorBidi"/>
          <w:sz w:val="24"/>
          <w:szCs w:val="24"/>
          <w:lang w:val="fr-FR"/>
        </w:rPr>
        <w:t xml:space="preserve"> </w:t>
      </w:r>
      <w:r w:rsidRPr="009C5A72">
        <w:rPr>
          <w:rFonts w:asciiTheme="majorBidi" w:hAnsiTheme="majorBidi" w:cstheme="majorBidi"/>
          <w:sz w:val="24"/>
          <w:szCs w:val="24"/>
          <w:lang w:val="fr-FR"/>
        </w:rPr>
        <w:t xml:space="preserve">déficit dans l’application de la loi. En effet, ce qu’on appelle les « accommodements raisonnables » n’est autre qu’une prise en compte des contraintes dues aux pratiques religieuses dans l’application de certaines normes : l’exemple le plus connu est celui qui dispense les hommes sikhs de porter leur turban quand ils conduisent une moto (De Briey, 2009, p. 83-85).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Les particularistes, en Belgique, revendiquent les deux dernières interprétations de la neutralité pour plaider pour une autorisation du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dans la fonction publique. Deux raisons les poussent à critiquer l’acception de la neutralité stricte adoptée par </w:t>
      </w:r>
      <w:r w:rsidRPr="009C5A72">
        <w:rPr>
          <w:rFonts w:asciiTheme="majorBidi" w:hAnsiTheme="majorBidi" w:cstheme="majorBidi"/>
          <w:sz w:val="24"/>
          <w:szCs w:val="24"/>
          <w:lang w:val="fr-FR"/>
        </w:rPr>
        <w:lastRenderedPageBreak/>
        <w:t xml:space="preserve">les universalistes. En premier lieu, ils soutiennent que la neutralité en Belgique ne justifie pas l’interdiction totale et que la neutralité est respectée de manière égale non parce qu’elle interdit l’expression des convictions, mais parce qu’elle les tolère toutes. Les fonctionnaires publics ne sont  donc pas tenus à apparaître neutres pour être impartiaux. Ensuite, ils dénoncent le traitement inégalitaire des musulmans liés aux discriminations dans le monde du travail, du logement ainsi que dans leur rapport avec la police. Il y a également le traitement privilégié dont jouit historiquement la religion catholique : il suffit de savoir que presque 86% des subventions dévolues aux cultes vont à la religion catholique pendant que l’islam, 2e religion du pays, ne perçoit  que 2,1% (Observatoire des Religions et de Laïcité, 29 juillet 2020).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3F7F56">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 2009, la prestation de serment sous les caméras d’Al </w:t>
      </w:r>
      <w:proofErr w:type="spellStart"/>
      <w:r w:rsidRPr="009C5A72">
        <w:rPr>
          <w:rFonts w:asciiTheme="majorBidi" w:hAnsiTheme="majorBidi" w:cstheme="majorBidi"/>
          <w:sz w:val="24"/>
          <w:szCs w:val="24"/>
          <w:lang w:val="fr-FR"/>
        </w:rPr>
        <w:t>Jazeera</w:t>
      </w:r>
      <w:proofErr w:type="spellEnd"/>
      <w:r w:rsidRPr="009C5A72">
        <w:rPr>
          <w:rFonts w:asciiTheme="majorBidi" w:hAnsiTheme="majorBidi" w:cstheme="majorBidi"/>
          <w:sz w:val="24"/>
          <w:szCs w:val="24"/>
          <w:lang w:val="fr-FR"/>
        </w:rPr>
        <w:t xml:space="preserve">- de </w:t>
      </w:r>
      <w:proofErr w:type="spellStart"/>
      <w:r w:rsidRPr="009C5A72">
        <w:rPr>
          <w:rFonts w:asciiTheme="majorBidi" w:hAnsiTheme="majorBidi" w:cstheme="majorBidi"/>
          <w:sz w:val="24"/>
          <w:szCs w:val="24"/>
          <w:lang w:val="fr-FR"/>
        </w:rPr>
        <w:t>Mahinur</w:t>
      </w:r>
      <w:proofErr w:type="spellEnd"/>
      <w:r w:rsidRPr="009C5A72">
        <w:rPr>
          <w:rFonts w:asciiTheme="majorBidi" w:hAnsiTheme="majorBidi" w:cstheme="majorBidi"/>
          <w:sz w:val="24"/>
          <w:szCs w:val="24"/>
          <w:lang w:val="fr-FR"/>
        </w:rPr>
        <w:t xml:space="preserve"> </w:t>
      </w:r>
      <w:proofErr w:type="spellStart"/>
      <w:r w:rsidRPr="009C5A72">
        <w:rPr>
          <w:rFonts w:asciiTheme="majorBidi" w:hAnsiTheme="majorBidi" w:cstheme="majorBidi"/>
          <w:sz w:val="24"/>
          <w:szCs w:val="24"/>
          <w:lang w:val="fr-FR"/>
        </w:rPr>
        <w:t>Özdemir</w:t>
      </w:r>
      <w:proofErr w:type="spellEnd"/>
      <w:r w:rsidRPr="009C5A72">
        <w:rPr>
          <w:rFonts w:asciiTheme="majorBidi" w:hAnsiTheme="majorBidi" w:cstheme="majorBidi"/>
          <w:sz w:val="24"/>
          <w:szCs w:val="24"/>
          <w:lang w:val="fr-FR"/>
        </w:rPr>
        <w:t xml:space="preserve"> à l’assemblée parlementaire a suscité un important débat médiatique (De Briey, 2009, p. 3). Les débats se sont tout de suite concentrés sur la question de la neutralité : « le port du foulard, signe religieux, par une députée au sein de l’assemblée parlementaire constitue-t-il une mise en cause de la neutralité de l’État et du principe de séparation du politique et du religieux? (De Briey, 2009, p. 5-6). On pourrait bien imaginer la crispation des débats entre les différentes interprétations de la neutralité. Les tenants d’une posture de la neutralité radicale ont poussé pour la modification du règlement interne des assemblées pour interdire le port des signes religieux en leur sein  (Ducarme D., et al., 2009). Par contre les tenants de la neutralité inclusive ont invoqué la similitude de traitement des musulmans et des chrétiens pour justifier le port du voi</w:t>
      </w:r>
      <w:r w:rsidR="002401DD">
        <w:rPr>
          <w:rFonts w:asciiTheme="majorBidi" w:hAnsiTheme="majorBidi" w:cstheme="majorBidi"/>
          <w:sz w:val="24"/>
          <w:szCs w:val="24"/>
          <w:lang w:val="fr-FR"/>
        </w:rPr>
        <w:t xml:space="preserve">le de </w:t>
      </w:r>
      <w:proofErr w:type="spellStart"/>
      <w:r w:rsidR="002401DD">
        <w:rPr>
          <w:rFonts w:asciiTheme="majorBidi" w:hAnsiTheme="majorBidi" w:cstheme="majorBidi"/>
          <w:sz w:val="24"/>
          <w:szCs w:val="24"/>
          <w:lang w:val="fr-FR"/>
        </w:rPr>
        <w:t>Mahinur</w:t>
      </w:r>
      <w:proofErr w:type="spellEnd"/>
      <w:r w:rsidR="002401DD">
        <w:rPr>
          <w:rFonts w:asciiTheme="majorBidi" w:hAnsiTheme="majorBidi" w:cstheme="majorBidi"/>
          <w:sz w:val="24"/>
          <w:szCs w:val="24"/>
          <w:lang w:val="fr-FR"/>
        </w:rPr>
        <w:t xml:space="preserve"> au parlement et </w:t>
      </w:r>
      <w:r w:rsidRPr="009C5A72">
        <w:rPr>
          <w:rFonts w:asciiTheme="majorBidi" w:hAnsiTheme="majorBidi" w:cstheme="majorBidi"/>
          <w:sz w:val="24"/>
          <w:szCs w:val="24"/>
          <w:lang w:val="fr-FR"/>
        </w:rPr>
        <w:t xml:space="preserve">dans un interview </w:t>
      </w:r>
      <w:r w:rsidR="002401DD">
        <w:rPr>
          <w:rFonts w:asciiTheme="majorBidi" w:hAnsiTheme="majorBidi" w:cstheme="majorBidi"/>
          <w:sz w:val="24"/>
          <w:szCs w:val="24"/>
          <w:lang w:val="fr-FR"/>
        </w:rPr>
        <w:t xml:space="preserve">du 23 juin 2009 </w:t>
      </w:r>
      <w:r w:rsidRPr="009C5A72">
        <w:rPr>
          <w:rFonts w:asciiTheme="majorBidi" w:hAnsiTheme="majorBidi" w:cstheme="majorBidi"/>
          <w:sz w:val="24"/>
          <w:szCs w:val="24"/>
          <w:lang w:val="fr-FR"/>
        </w:rPr>
        <w:t>au q</w:t>
      </w:r>
      <w:r w:rsidR="002401DD">
        <w:rPr>
          <w:rFonts w:asciiTheme="majorBidi" w:hAnsiTheme="majorBidi" w:cstheme="majorBidi"/>
          <w:sz w:val="24"/>
          <w:szCs w:val="24"/>
          <w:lang w:val="fr-FR"/>
        </w:rPr>
        <w:t>uotidien l</w:t>
      </w:r>
      <w:r w:rsidRPr="009C5A72">
        <w:rPr>
          <w:rFonts w:asciiTheme="majorBidi" w:hAnsiTheme="majorBidi" w:cstheme="majorBidi"/>
          <w:sz w:val="24"/>
          <w:szCs w:val="24"/>
          <w:lang w:val="fr-FR"/>
        </w:rPr>
        <w:t>a Libre</w:t>
      </w:r>
      <w:r w:rsidR="002401DD">
        <w:rPr>
          <w:rFonts w:asciiTheme="majorBidi" w:hAnsiTheme="majorBidi" w:cstheme="majorBidi"/>
          <w:sz w:val="24"/>
          <w:szCs w:val="24"/>
          <w:lang w:val="fr-FR"/>
        </w:rPr>
        <w:t xml:space="preserve"> Belgique, </w:t>
      </w:r>
      <w:r w:rsidRPr="009C5A72">
        <w:rPr>
          <w:rFonts w:asciiTheme="majorBidi" w:hAnsiTheme="majorBidi" w:cstheme="majorBidi"/>
          <w:sz w:val="24"/>
          <w:szCs w:val="24"/>
          <w:lang w:val="fr-FR"/>
        </w:rPr>
        <w:t>jour de la prestation de serment d’</w:t>
      </w:r>
      <w:proofErr w:type="spellStart"/>
      <w:r w:rsidRPr="009C5A72">
        <w:rPr>
          <w:rFonts w:asciiTheme="majorBidi" w:hAnsiTheme="majorBidi" w:cstheme="majorBidi"/>
          <w:sz w:val="24"/>
          <w:szCs w:val="24"/>
          <w:lang w:val="fr-FR"/>
        </w:rPr>
        <w:t>Özdemir</w:t>
      </w:r>
      <w:proofErr w:type="spellEnd"/>
      <w:r w:rsidRPr="009C5A72">
        <w:rPr>
          <w:rFonts w:asciiTheme="majorBidi" w:hAnsiTheme="majorBidi" w:cstheme="majorBidi"/>
          <w:sz w:val="24"/>
          <w:szCs w:val="24"/>
          <w:lang w:val="fr-FR"/>
        </w:rPr>
        <w:t xml:space="preserve">, le constitutionnaliste et sénateur CDH — parti auquel appartient également </w:t>
      </w:r>
      <w:proofErr w:type="spellStart"/>
      <w:r w:rsidRPr="009C5A72">
        <w:rPr>
          <w:rFonts w:asciiTheme="majorBidi" w:hAnsiTheme="majorBidi" w:cstheme="majorBidi"/>
          <w:sz w:val="24"/>
          <w:szCs w:val="24"/>
          <w:lang w:val="fr-FR"/>
        </w:rPr>
        <w:t>Özdemir</w:t>
      </w:r>
      <w:proofErr w:type="spellEnd"/>
      <w:r w:rsidRPr="009C5A72">
        <w:rPr>
          <w:rFonts w:asciiTheme="majorBidi" w:hAnsiTheme="majorBidi" w:cstheme="majorBidi"/>
          <w:sz w:val="24"/>
          <w:szCs w:val="24"/>
          <w:lang w:val="fr-FR"/>
        </w:rPr>
        <w:t xml:space="preserve"> — F. </w:t>
      </w:r>
      <w:proofErr w:type="spellStart"/>
      <w:r w:rsidRPr="009C5A72">
        <w:rPr>
          <w:rFonts w:asciiTheme="majorBidi" w:hAnsiTheme="majorBidi" w:cstheme="majorBidi"/>
          <w:sz w:val="24"/>
          <w:szCs w:val="24"/>
          <w:lang w:val="fr-FR"/>
        </w:rPr>
        <w:t>Delpérée</w:t>
      </w:r>
      <w:proofErr w:type="spellEnd"/>
      <w:r w:rsidRPr="009C5A72">
        <w:rPr>
          <w:rFonts w:asciiTheme="majorBidi" w:hAnsiTheme="majorBidi" w:cstheme="majorBidi"/>
          <w:sz w:val="24"/>
          <w:szCs w:val="24"/>
          <w:lang w:val="fr-FR"/>
        </w:rPr>
        <w:t xml:space="preserve">, a ainsi rappelé que des clercs en soutane avaient déjà siégé au Parlement belge et fait référence, en France, aux figures de l’abbé Sieyès et de l’abbé Pierre » (De Briey, 2009, p. 21). À la fin, il a été majoritairement considéré qu’un député n’est pas tenu à être neutre dans l’exercice de ces fonctions et que c’est notamment grâce à ces convictions religieuses et philosophiques qu’il est élu.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 Les mêmes objections ont été soulignées par les républicains tolérants sur l’interdiction du voile à l’école en France où la laïcité bien comprise, selon eux, ne justifie pas l’interdiction aux élèves :  il « est plus difficile de concevoir que les élèves soient eux-mêmes soumis à un devoir de réserve – au sens où ils devraient se défaire de leur identité religieuse afin de </w:t>
      </w:r>
      <w:r w:rsidRPr="009C5A72">
        <w:rPr>
          <w:rFonts w:asciiTheme="majorBidi" w:hAnsiTheme="majorBidi" w:cstheme="majorBidi"/>
          <w:sz w:val="24"/>
          <w:szCs w:val="24"/>
          <w:lang w:val="fr-FR"/>
        </w:rPr>
        <w:lastRenderedPageBreak/>
        <w:t>pouvoir bénéficier de l’instruction [..] ». Ainsi, comme le rappelait le Haut Conseil à l’intégration dans son rapport de 2001 sur « l’islam dans la république », professeurs et élèves sont dans une position « radicalement différente » vis-à-vis de la laïcité (Laborde, 2010, p. 16).</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Quant aux inégalités de traitements et aux avantages octroyés aux religions établies, les tenants d’une laïcité ouverte accusent la loi 2004 comme étant inégalitaire parce qu’elle promeut une laïcité qui ne respecte pas l’idéal même de séparation. L’État en effet apporte des soutiens financiers divers aux religions : « financement d’aumôneries, entretien des édifices religieux construits avant 1905, avantages fiscaux aux associations religieuses selon la loi de 1901 (comme les </w:t>
      </w:r>
      <w:r w:rsidRPr="009C5A72">
        <w:rPr>
          <w:rFonts w:asciiTheme="majorBidi" w:hAnsiTheme="majorBidi" w:cstheme="majorBidi"/>
          <w:i/>
          <w:iCs/>
          <w:sz w:val="24"/>
          <w:szCs w:val="24"/>
          <w:lang w:val="fr-FR"/>
        </w:rPr>
        <w:t>charités</w:t>
      </w:r>
      <w:r w:rsidRPr="009C5A72">
        <w:rPr>
          <w:rFonts w:asciiTheme="majorBidi" w:hAnsiTheme="majorBidi" w:cstheme="majorBidi"/>
          <w:sz w:val="24"/>
          <w:szCs w:val="24"/>
          <w:lang w:val="fr-FR"/>
        </w:rPr>
        <w:t xml:space="preserve"> britanniques), subventions publiques versées aux écoles privées (subventions conditionnées par un contrat d’association avec l’État) » (Laborde, 2010, p. 17), sans parler du statut spécial de l’Alsace-Moselle. Du point de vue des privilèges octroyés aux religions établies, on pourrait constater qu’il n’y a pas une grande différence entre la Belgique et la France.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numPr>
          <w:ilvl w:val="0"/>
          <w:numId w:val="8"/>
        </w:numPr>
        <w:spacing w:line="360" w:lineRule="auto"/>
        <w:jc w:val="both"/>
        <w:rPr>
          <w:rFonts w:asciiTheme="majorBidi" w:hAnsiTheme="majorBidi" w:cstheme="majorBidi"/>
          <w:b/>
          <w:bCs/>
          <w:sz w:val="24"/>
          <w:szCs w:val="24"/>
          <w:lang w:val="fr-FR"/>
        </w:rPr>
      </w:pPr>
      <w:r w:rsidRPr="009C5A72">
        <w:rPr>
          <w:rFonts w:asciiTheme="majorBidi" w:hAnsiTheme="majorBidi" w:cstheme="majorBidi"/>
          <w:b/>
          <w:bCs/>
          <w:sz w:val="24"/>
          <w:szCs w:val="24"/>
          <w:lang w:val="fr-FR"/>
        </w:rPr>
        <w:t>La question de la reconnaissance de la diversité et la fraternité :</w:t>
      </w: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Est-ce que l’expression de la diversité dans la société met en question la citoyenneté commune ?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Pour répondre à cette question, la question du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n’est plus vue comme  une entorse à la neutralité de l’État mais comme une emprise d’une certaine vision du bien sur la société. Le voile islamique dans cette perspective est perçu comme un étendard qui cache une  conception radicale de l’islam. Il est vu comme un signe prosélyte qui porte un message politique délétère pour la démocratie. Les problèmes engendrés sont de deux natures : des problèmes capables de  délitement  des liens sociaux.  Les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sont donc contreproductifs s’ils sont reconnus. Bart De </w:t>
      </w:r>
      <w:proofErr w:type="spellStart"/>
      <w:r w:rsidRPr="009C5A72">
        <w:rPr>
          <w:rFonts w:asciiTheme="majorBidi" w:hAnsiTheme="majorBidi" w:cstheme="majorBidi"/>
          <w:sz w:val="24"/>
          <w:szCs w:val="24"/>
          <w:lang w:val="fr-FR"/>
        </w:rPr>
        <w:t>Wever</w:t>
      </w:r>
      <w:proofErr w:type="spellEnd"/>
      <w:r w:rsidRPr="009C5A72">
        <w:rPr>
          <w:rFonts w:asciiTheme="majorBidi" w:hAnsiTheme="majorBidi" w:cstheme="majorBidi"/>
          <w:sz w:val="24"/>
          <w:szCs w:val="24"/>
          <w:lang w:val="fr-FR"/>
        </w:rPr>
        <w:t xml:space="preserve">, interviewé par la RTBF le 18 mars 2018, déclare que les juifs évitent le conflit pendant que les musulmans créent des tensions : « Les juifs orthodoxes attachent aussi beaucoup d'importance aux signes extérieurs de la foi. Mais ils en acceptent les conséquences. Je n'ai encore jamais vu de juif orthodoxe vouloir travailler à un guichet. Ils évitent les conflits. C'est la différence. Les musulmans revendiquent une place dans l'espace public, dans l'enseignement, avec leurs signes de croyance extérieurs ». Des problèmes encore plus graves peuvent surgir si on reconnait les différences : le voile islamique en Belgique est considéré comme étant antidémocratique </w:t>
      </w:r>
      <w:r w:rsidRPr="009C5A72">
        <w:rPr>
          <w:rFonts w:asciiTheme="majorBidi" w:hAnsiTheme="majorBidi" w:cstheme="majorBidi"/>
          <w:sz w:val="24"/>
          <w:szCs w:val="24"/>
          <w:lang w:val="fr-FR"/>
        </w:rPr>
        <w:lastRenderedPageBreak/>
        <w:t xml:space="preserve">parce qu’il est porteur d’un projet politique. Ainsi, « le voile est un projet politique totalitaire » (Sidibé, 2010). Dans un communiqué de presse, le parti populaire a estimé que «Mme </w:t>
      </w:r>
      <w:proofErr w:type="spellStart"/>
      <w:r w:rsidRPr="009C5A72">
        <w:rPr>
          <w:rFonts w:asciiTheme="majorBidi" w:hAnsiTheme="majorBidi" w:cstheme="majorBidi"/>
          <w:sz w:val="24"/>
          <w:szCs w:val="24"/>
          <w:lang w:val="fr-FR"/>
        </w:rPr>
        <w:t>Özdemir</w:t>
      </w:r>
      <w:proofErr w:type="spellEnd"/>
      <w:r w:rsidRPr="009C5A72">
        <w:rPr>
          <w:rFonts w:asciiTheme="majorBidi" w:hAnsiTheme="majorBidi" w:cstheme="majorBidi"/>
          <w:sz w:val="24"/>
          <w:szCs w:val="24"/>
          <w:lang w:val="fr-FR"/>
        </w:rPr>
        <w:t xml:space="preserve"> est un cheval de Troie de l’islamisme militant au cœur même de l’Europe et de ses institutions» (Parti populaire, 2010).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FC5480">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 France l’intégration citoyenne à une charge historique particulière. L’un des trois idéaux sur lesquels se fond la République française est la fraternité. Le nouvel ordre républicain émerge des ruines de l’Ancien Régime et du long combat contre la domination de l’Église catholique. La </w:t>
      </w:r>
      <w:r w:rsidRPr="009C5A72">
        <w:rPr>
          <w:rFonts w:asciiTheme="majorBidi" w:hAnsiTheme="majorBidi" w:cstheme="majorBidi"/>
          <w:i/>
          <w:iCs/>
          <w:sz w:val="24"/>
          <w:szCs w:val="24"/>
          <w:lang w:val="fr-FR"/>
        </w:rPr>
        <w:t xml:space="preserve">citoyenneté nationale </w:t>
      </w:r>
      <w:r w:rsidRPr="009C5A72">
        <w:rPr>
          <w:rFonts w:asciiTheme="majorBidi" w:hAnsiTheme="majorBidi" w:cstheme="majorBidi"/>
          <w:sz w:val="24"/>
          <w:szCs w:val="24"/>
          <w:lang w:val="fr-FR"/>
        </w:rPr>
        <w:t xml:space="preserve">ne fait pas de distinction d’origine, d’ethnie ou de religion. « Le patriotisme fonctionne donc comme « religion civile » : il motive l’attachement des citoyens aux institutions démocratiques et agit comme « équivalent fonctionnel » de la vertu des républiques classiques, sans requérir le niveau d’homogénéité éthique, ethnique et sociale qui prévalait dans les cités-États de l’Antiquité » ( Laborde, 2010, p. 22). L’État valorise la participation politique en tant que partage de valeurs et d’une identité collective. Le multiculturalisme dans ce contexte est perçu avec grande suspicion parce qu’il sape la solidarité entre les citoyens. Les républicains classiques considèrent le  port du voile à l’école comme un signe inquiétant de la crise d’intégration et de progression du communautarisme aux dépens de la citoyenneté commune. Il serait contraire au principe de fraternité : « la citoyenneté est un destin commun qui est explicitement refusé par celles qui portent un « voile identitaire », préférant se replier sur leur communauté et leur quartier plutôt que participer à la culture commune » (Laborde, 2010, p. 22). Et comme pour les débats en Belgique, il est considéré que le voile « peut-être contraire à la démocratie elle-même, s’il est l’étendard (ou le cheval de Troie) d’un islamisme radical, </w:t>
      </w:r>
      <w:proofErr w:type="spellStart"/>
      <w:r w:rsidRPr="009C5A72">
        <w:rPr>
          <w:rFonts w:asciiTheme="majorBidi" w:hAnsiTheme="majorBidi" w:cstheme="majorBidi"/>
          <w:sz w:val="24"/>
          <w:szCs w:val="24"/>
          <w:lang w:val="fr-FR"/>
        </w:rPr>
        <w:t>anti-Occidental</w:t>
      </w:r>
      <w:proofErr w:type="spellEnd"/>
      <w:r w:rsidRPr="009C5A72">
        <w:rPr>
          <w:rFonts w:asciiTheme="majorBidi" w:hAnsiTheme="majorBidi" w:cstheme="majorBidi"/>
          <w:sz w:val="24"/>
          <w:szCs w:val="24"/>
          <w:lang w:val="fr-FR"/>
        </w:rPr>
        <w:t xml:space="preserve"> et violent. Ainsi, pour les républicains classiques, les revendications musulmanes dans la sphère publique remettent profondément en cause le modèle d’intégration nationale fondé sur le refoulement des identités particulières dans la sphère privée » (Laborde, 2010, p. 22).</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Les tolérants repoussent ce modèle classique et pointe du doigt ses penchants ethnocentriques et oppressifs. Ils lui reprochent d’imposer aux musulmans une assimilation à la culture majoritaire qui est confondue avec les valeurs universelles. C’est une confusion entre les principes républicains universels (égalité entre les hommes et les femmes, neutralité religieuse de l’État, les principes des droits de l’homme) et leur inscription dans la culture particulière française. On arrive parfois à confondre ce qui relève de l’universel et ce qui relève du culturel :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ind w:left="1134" w:right="1134"/>
        <w:jc w:val="both"/>
        <w:rPr>
          <w:rFonts w:asciiTheme="majorBidi" w:hAnsiTheme="majorBidi" w:cstheme="majorBidi"/>
          <w:color w:val="FF0000"/>
          <w:sz w:val="24"/>
          <w:szCs w:val="24"/>
          <w:lang w:val="fr-FR"/>
        </w:rPr>
      </w:pPr>
      <w:r w:rsidRPr="009C5A72">
        <w:rPr>
          <w:rFonts w:asciiTheme="majorBidi" w:hAnsiTheme="majorBidi" w:cstheme="majorBidi"/>
          <w:sz w:val="24"/>
          <w:szCs w:val="24"/>
          <w:lang w:val="fr-FR"/>
        </w:rPr>
        <w:t xml:space="preserve">On s’interroge assez peu sur le glissement perpétuel, dans le discours républicain, entre valeurs universelles et valeurs communautaires « franco-françaises » : ainsi l’égalité entre les sexes est-elle étroitement associée à une vision particulière de l’émancipation sexuelle (qui justifie les talons aiguilles mais voue aux gémonies le hijab) ; ainsi l’entrée dans la modernité est-elle associée à l’abandon de la pratique religieuse [..] ainsi l’identité française est-elle identifiée à des pratiques de sociabilité culturelles « partager un verre de vin » C’est un glissement vers une sorte de  communautarisme national qui ne parle plus à l’universel. (Laborde, 2010, p. 23).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2401DD"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 outre, les tolérants accusent les institutions républicaines d’avoir perdu leur capacité intégratrice des jeunes musulmans qui consiste en une insertion, politique et économique et de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l’avoir substitué par une demande de conformisme culturel, faute de quoi, les jeunes sont renvoyés à leur origine étrangère à l’identité française. En sont un exemple criant les déclarations de l’ex. président français François Hollande qui parle de l’Islam comme un problème parce qu’il veut s’imposer dans la république et parce qu’il demande des reconnaissances et il invite les femmes avec le voile à se dévoiler si elles veulent être citoyennes françaises et ose une formule choc « La femme voilée d'aujourd'hui sera la Marianne de demain » à condition que nous lui offrions les outils pour qu’elle s’épanouisse</w:t>
      </w:r>
      <w:r w:rsidRPr="009C5A72">
        <w:rPr>
          <w:rFonts w:asciiTheme="majorBidi" w:hAnsiTheme="majorBidi" w:cstheme="majorBidi"/>
          <w:color w:val="333333"/>
          <w:sz w:val="24"/>
          <w:szCs w:val="24"/>
          <w:shd w:val="clear" w:color="auto" w:fill="FFFFFF"/>
          <w:lang w:val="fr-FR"/>
        </w:rPr>
        <w:t> </w:t>
      </w:r>
      <w:r w:rsidRPr="009C5A72">
        <w:rPr>
          <w:rFonts w:asciiTheme="majorBidi" w:hAnsiTheme="majorBidi" w:cstheme="majorBidi"/>
          <w:sz w:val="24"/>
          <w:szCs w:val="24"/>
          <w:lang w:val="fr-FR"/>
        </w:rPr>
        <w:t xml:space="preserve"> (l’express, 2016).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Des déclarations similaires en Belgique ont été adressées à </w:t>
      </w:r>
      <w:proofErr w:type="spellStart"/>
      <w:r w:rsidRPr="009C5A72">
        <w:rPr>
          <w:rFonts w:asciiTheme="majorBidi" w:hAnsiTheme="majorBidi" w:cstheme="majorBidi"/>
          <w:sz w:val="24"/>
          <w:szCs w:val="24"/>
          <w:lang w:val="fr-FR"/>
        </w:rPr>
        <w:t>Mahinur</w:t>
      </w:r>
      <w:proofErr w:type="spellEnd"/>
      <w:r w:rsidRPr="009C5A72">
        <w:rPr>
          <w:rFonts w:asciiTheme="majorBidi" w:hAnsiTheme="majorBidi" w:cstheme="majorBidi"/>
          <w:sz w:val="24"/>
          <w:szCs w:val="24"/>
          <w:lang w:val="fr-FR"/>
        </w:rPr>
        <w:t xml:space="preserve"> </w:t>
      </w:r>
      <w:proofErr w:type="spellStart"/>
      <w:r w:rsidRPr="009C5A72">
        <w:rPr>
          <w:rFonts w:asciiTheme="majorBidi" w:hAnsiTheme="majorBidi" w:cstheme="majorBidi"/>
          <w:sz w:val="24"/>
          <w:szCs w:val="24"/>
          <w:lang w:val="fr-FR"/>
        </w:rPr>
        <w:t>Özdemir</w:t>
      </w:r>
      <w:proofErr w:type="spellEnd"/>
      <w:r w:rsidRPr="009C5A72">
        <w:rPr>
          <w:rFonts w:asciiTheme="majorBidi" w:hAnsiTheme="majorBidi" w:cstheme="majorBidi"/>
          <w:sz w:val="24"/>
          <w:szCs w:val="24"/>
          <w:lang w:val="fr-FR"/>
        </w:rPr>
        <w:t xml:space="preserve"> en lui opposant qu’en Turquie les femmes ne portent pas le foulard au parlement. Elle répond alors : «Moi, je suis Belge, issue de la troisième génération. Je me sens Belge. Ma langue maternelle, c’est le français. À la maison, c’est la langue que l’on parle. Je connais même mieux le néerlandais que le turc » (Laporte C., </w:t>
      </w:r>
      <w:proofErr w:type="spellStart"/>
      <w:r w:rsidRPr="009C5A72">
        <w:rPr>
          <w:rFonts w:asciiTheme="majorBidi" w:hAnsiTheme="majorBidi" w:cstheme="majorBidi"/>
          <w:sz w:val="24"/>
          <w:szCs w:val="24"/>
          <w:lang w:val="fr-FR"/>
        </w:rPr>
        <w:t>Rocour</w:t>
      </w:r>
      <w:proofErr w:type="spellEnd"/>
      <w:r w:rsidRPr="009C5A72">
        <w:rPr>
          <w:rFonts w:asciiTheme="majorBidi" w:hAnsiTheme="majorBidi" w:cstheme="majorBidi"/>
          <w:sz w:val="24"/>
          <w:szCs w:val="24"/>
          <w:lang w:val="fr-FR"/>
        </w:rPr>
        <w:t xml:space="preserve"> V., 2009).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Quant aux revendications identitaires, les musulmans souffrent plus l’exclusion socio-économique que le manque de reconnaissance identitaire. En Belgique comme en France, les données statistiques sur la situation socio-économique des musulmans ne sont pas des plus favorables. Le lien mis souvent entre les revendications identitaires et le risque d’islamisation est réfuté par des enquêtes sérieuses. L’une des plus importantes enquêtes menées en </w:t>
      </w:r>
      <w:r w:rsidRPr="009C5A72">
        <w:rPr>
          <w:rFonts w:asciiTheme="majorBidi" w:hAnsiTheme="majorBidi" w:cstheme="majorBidi"/>
          <w:sz w:val="24"/>
          <w:szCs w:val="24"/>
          <w:lang w:val="fr-FR"/>
        </w:rPr>
        <w:lastRenderedPageBreak/>
        <w:t xml:space="preserve">Belgique (dirigée par Corinne De </w:t>
      </w:r>
      <w:proofErr w:type="spellStart"/>
      <w:r w:rsidRPr="009C5A72">
        <w:rPr>
          <w:rFonts w:asciiTheme="majorBidi" w:hAnsiTheme="majorBidi" w:cstheme="majorBidi"/>
          <w:sz w:val="24"/>
          <w:szCs w:val="24"/>
          <w:lang w:val="fr-FR"/>
        </w:rPr>
        <w:t>Torrekens</w:t>
      </w:r>
      <w:proofErr w:type="spellEnd"/>
      <w:r w:rsidRPr="009C5A72">
        <w:rPr>
          <w:rFonts w:asciiTheme="majorBidi" w:hAnsiTheme="majorBidi" w:cstheme="majorBidi"/>
          <w:sz w:val="24"/>
          <w:szCs w:val="24"/>
          <w:lang w:val="fr-FR"/>
        </w:rPr>
        <w:t xml:space="preserve"> (ULB) et </w:t>
      </w:r>
      <w:proofErr w:type="spellStart"/>
      <w:r w:rsidRPr="009C5A72">
        <w:rPr>
          <w:rFonts w:asciiTheme="majorBidi" w:hAnsiTheme="majorBidi" w:cstheme="majorBidi"/>
          <w:sz w:val="24"/>
          <w:szCs w:val="24"/>
          <w:lang w:val="fr-FR"/>
        </w:rPr>
        <w:t>Ilke</w:t>
      </w:r>
      <w:proofErr w:type="spellEnd"/>
      <w:r w:rsidRPr="009C5A72">
        <w:rPr>
          <w:rFonts w:asciiTheme="majorBidi" w:hAnsiTheme="majorBidi" w:cstheme="majorBidi"/>
          <w:sz w:val="24"/>
          <w:szCs w:val="24"/>
          <w:lang w:val="fr-FR"/>
        </w:rPr>
        <w:t xml:space="preserve"> Adam (VUB)) et qui avait pour but d’évaluer le lien entre les revendications et la pratique religieuse d’une part et l’inclusion dans la société d’une autre a révélé des résultats surprenants : « Alors que les politiques accordent une attention croissante au problème de la radicalisation violente des jeunes musulmans, l’enquête indique que la pratique religieuse n’a pas d’influence sur la plupart des indicateurs de la participation et de l’inclusion</w:t>
      </w:r>
      <w:r w:rsidRPr="009C5A72">
        <w:rPr>
          <w:rFonts w:asciiTheme="majorBidi" w:hAnsiTheme="majorBidi" w:cstheme="majorBidi"/>
          <w:color w:val="333333"/>
          <w:sz w:val="24"/>
          <w:szCs w:val="24"/>
          <w:shd w:val="clear" w:color="auto" w:fill="FFFFFF"/>
          <w:lang w:val="fr-FR"/>
        </w:rPr>
        <w:t xml:space="preserve"> » </w:t>
      </w:r>
      <w:r w:rsidRPr="009C5A72">
        <w:rPr>
          <w:rFonts w:asciiTheme="majorBidi" w:hAnsiTheme="majorBidi" w:cstheme="majorBidi"/>
          <w:sz w:val="24"/>
          <w:szCs w:val="24"/>
          <w:lang w:val="fr-FR"/>
        </w:rPr>
        <w:t xml:space="preserve">(DH actualité , 19 mai 2015). En d’autres termes, il existe un processus de sécularisation auprès des jeunes musulmans qui prennent les distances des institutions religieuses et font preuve de bricolage et d’individualisation du fait religieux propres à la modernité. Les chercheurs ainsi que la Fondation Roi Baudouin, espèrent que ces résultats puissent être utiles au débat belge jugé polarisé, « même si cela ne signifie pas que l’identité musulmane va perdre de sa saillance et de sa visibilité dans l’espace public », concluent les chercheurs (DH actualité , 19 mai 2015). </w:t>
      </w:r>
    </w:p>
    <w:p w:rsid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Les républicains tolérants, avec cette critique, estiment que l’origine ethnique est un obstacle à l’intégration non parce que les immigrés revendiquent une reconnaissance identitaire mais parce qu’ils sont discriminés et renvoyés systématiquement à leur origine ou, pire encore, à une altérité coloniale et ce malgré le fait qu’ils soient nés en Belgique ou en France de deuxième ou troisième génération. Selon les acceptions de la neutralité inclusive et à correction, il faudrait lutter contre ces discriminations et procéder à des politiques de valorisation des minorités culturelles (ne pas en parler, par exemple, seulement quand il y a un fait négatif) et à promouvoir des politiques réparatrices  de discrimination positive.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numPr>
          <w:ilvl w:val="0"/>
          <w:numId w:val="8"/>
        </w:numPr>
        <w:spacing w:line="360" w:lineRule="auto"/>
        <w:jc w:val="both"/>
        <w:rPr>
          <w:rFonts w:asciiTheme="majorBidi" w:hAnsiTheme="majorBidi" w:cstheme="majorBidi"/>
          <w:b/>
          <w:bCs/>
          <w:sz w:val="24"/>
          <w:szCs w:val="24"/>
          <w:lang w:val="fr-FR"/>
        </w:rPr>
      </w:pPr>
      <w:r w:rsidRPr="009C5A72">
        <w:rPr>
          <w:rFonts w:asciiTheme="majorBidi" w:hAnsiTheme="majorBidi" w:cstheme="majorBidi"/>
          <w:b/>
          <w:bCs/>
          <w:sz w:val="24"/>
          <w:szCs w:val="24"/>
          <w:lang w:val="fr-FR"/>
        </w:rPr>
        <w:t xml:space="preserve">La question de l’émancipation de la femme et de la liberté :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Est-ce que le port du voile est signe de l’oppression de la femme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Outre le respect de la neutralité de l’État et l’importance de l’engagement citoyen, le voile est aussi critiqué pour être un symbole d’oppression des femmes. Il ne s’agit plus de contester un désengagement citoyen ou une enfreinte à l’égal traitement des citoyens, « mais de dénoncer le caractère illégitime d’une conception spécifique du bien — ou d’une pratique particulière qui s’en réclame — parce que celle-ci serait non respectueuse des principes de justice, en l’occurrence la liberté des femmes » ( De Briey, 2009, p. 11).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550DD2" w:rsidRDefault="009C5A72" w:rsidP="00550DD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La position des laïcistes se décline en trois points. D’abord, ils soulignent la primauté de la pensée sur la liberté de conscience (</w:t>
      </w:r>
      <w:proofErr w:type="spellStart"/>
      <w:r w:rsidRPr="009C5A72">
        <w:rPr>
          <w:rFonts w:asciiTheme="majorBidi" w:hAnsiTheme="majorBidi" w:cstheme="majorBidi"/>
          <w:sz w:val="24"/>
          <w:szCs w:val="24"/>
          <w:lang w:val="fr-FR"/>
        </w:rPr>
        <w:t>Baubérot</w:t>
      </w:r>
      <w:proofErr w:type="spellEnd"/>
      <w:r w:rsidRPr="009C5A72">
        <w:rPr>
          <w:rFonts w:asciiTheme="majorBidi" w:hAnsiTheme="majorBidi" w:cstheme="majorBidi"/>
          <w:sz w:val="24"/>
          <w:szCs w:val="24"/>
          <w:lang w:val="fr-FR"/>
        </w:rPr>
        <w:t xml:space="preserve">, 1997, pp. 305-314 ; 2001, pp. 47-49 ). </w:t>
      </w:r>
      <w:r w:rsidRPr="009C5A72">
        <w:rPr>
          <w:rFonts w:asciiTheme="majorBidi" w:hAnsiTheme="majorBidi" w:cstheme="majorBidi"/>
          <w:sz w:val="24"/>
          <w:szCs w:val="24"/>
          <w:lang w:val="fr-FR"/>
        </w:rPr>
        <w:lastRenderedPageBreak/>
        <w:t xml:space="preserve">L’intervention de l’État français pour interdire le voile à l’école permettrait aux jeunes filles de s’émanciper de la culture dogmatique et oppressive qu’elles subissent. La remise en cause critique des croyances, préjugés et traditions rend central le rôle émancipateur de l’État éducateur dans la promotion de la liberté comme autonomie rationnelle. L’État français, représentant l’idéal rationaliste et individualiste des Lumières,  s’opposerait aux préjugés de l’Islam comme il l’a fait avec l’Église catholique, tous deux porteurs de croyances superstitieuses et naïves (Laborde, 2010, p. 8). Cette critique des religions rejoint le libéralisme perfectionniste de Mill qui lui aussi les juge contraires à la dignité et à l’autonomie humaines et recommande que les individus qui y sont soumis soient « </w:t>
      </w:r>
      <w:r w:rsidR="00550DD2">
        <w:rPr>
          <w:rFonts w:asciiTheme="majorBidi" w:hAnsiTheme="majorBidi" w:cstheme="majorBidi"/>
          <w:sz w:val="24"/>
          <w:szCs w:val="24"/>
          <w:lang w:val="fr-FR"/>
        </w:rPr>
        <w:t>raisonnés</w:t>
      </w:r>
      <w:r w:rsidRPr="009C5A72">
        <w:rPr>
          <w:rFonts w:asciiTheme="majorBidi" w:hAnsiTheme="majorBidi" w:cstheme="majorBidi"/>
          <w:sz w:val="24"/>
          <w:szCs w:val="24"/>
          <w:lang w:val="fr-FR"/>
        </w:rPr>
        <w:t xml:space="preserve">, </w:t>
      </w:r>
    </w:p>
    <w:p w:rsidR="009C5A72" w:rsidRPr="009C5A72" w:rsidRDefault="00550DD2" w:rsidP="009C5A72">
      <w:pPr>
        <w:pStyle w:val="Nessunaspaziatura"/>
        <w:spacing w:line="360" w:lineRule="auto"/>
        <w:jc w:val="both"/>
        <w:rPr>
          <w:rFonts w:asciiTheme="majorBidi" w:hAnsiTheme="majorBidi" w:cstheme="majorBidi"/>
          <w:sz w:val="24"/>
          <w:szCs w:val="24"/>
          <w:lang w:val="fr-FR"/>
        </w:rPr>
      </w:pPr>
      <w:r>
        <w:rPr>
          <w:rFonts w:asciiTheme="majorBidi" w:hAnsiTheme="majorBidi" w:cstheme="majorBidi"/>
          <w:sz w:val="24"/>
          <w:szCs w:val="24"/>
          <w:lang w:val="fr-FR"/>
        </w:rPr>
        <w:t>guidés</w:t>
      </w:r>
      <w:r w:rsidR="009C5A72" w:rsidRPr="009C5A72">
        <w:rPr>
          <w:rFonts w:asciiTheme="majorBidi" w:hAnsiTheme="majorBidi" w:cstheme="majorBidi"/>
          <w:sz w:val="24"/>
          <w:szCs w:val="24"/>
          <w:lang w:val="fr-FR"/>
        </w:rPr>
        <w:t xml:space="preserve">, éduqués » (Mill, 1989, p. 62). Toutefois, les laïcistes se démarquent du libéralisme de Mill (pour lui « une éducation étatique […] établit un despotisme sur l’esprit » (Mill, 1989, p. 106) parce qu’ils croient au rôle émancipateur de l’État : « De l’absolutisme à la Révolution, l’État français s’est posé en instituteur de la modernité politique: dans l’imaginaire républicain, c’est lui qui a libéré les individus du joug des autorités traditionnelles — féodales, familiales, cléricales. Ainsi, à titre d’exemple, l’autonomie des femmes aurait-elle été conquise par la république, contre l’autorité de l’Église catholique et l’ordre patriarcal qu’elle défendait» (Laborde, 2010, p. 8). Dans cette perspective, le voile est perçu comme un symbole d’oppression des femmes par les religions et l’État a le devoir d’intervenir pour les libérer.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Les tolérants contestent cette vision simpliste et refusent l’opposition stricte entre, d’une part, un monde sécularisé individualiste, laïque et rationnel et un monde religieux, traditionnel et archaïque d’autre part. Ainsi Laborde souligne cette critique : « Dans un monde où les utopies de la science et de la raison ont montré leurs limites, et où le pluralisme éthique est un fait moral indépassable, le laïcisme apparaît comme une conception controversée du bien parmi d’autres, et non comme une éthique universelle appelée à s’imposer, de manière légitime, face à la pluralité des conceptions du bien qui fleurissent dans la société civile » (Laborde, 2010, p. 10). De surcroît, les particularistes attirent l’attention sur le risque à faire courir aux filles qui se trouveraient expulsées de l’enceinte scolaire et aussi des femmes qui se trouveraient sans embauches et dans une situation difficilement compatible avec leur auto émancipation. Et rappelant le cadre juridique belge, les </w:t>
      </w:r>
      <w:proofErr w:type="spellStart"/>
      <w:r w:rsidRPr="009C5A72">
        <w:rPr>
          <w:rFonts w:asciiTheme="majorBidi" w:hAnsiTheme="majorBidi" w:cstheme="majorBidi"/>
          <w:sz w:val="24"/>
          <w:szCs w:val="24"/>
          <w:lang w:val="fr-FR"/>
        </w:rPr>
        <w:t>multiculturalistes</w:t>
      </w:r>
      <w:proofErr w:type="spellEnd"/>
      <w:r w:rsidRPr="009C5A72">
        <w:rPr>
          <w:rFonts w:asciiTheme="majorBidi" w:hAnsiTheme="majorBidi" w:cstheme="majorBidi"/>
          <w:sz w:val="24"/>
          <w:szCs w:val="24"/>
          <w:lang w:val="fr-FR"/>
        </w:rPr>
        <w:t xml:space="preserve"> mettent l’accent sur le fait que, dans le cas de ces femmes, l’interdiction du port du voile doit être justifiée et proportionnelle à l’objectif visé.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555850">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lastRenderedPageBreak/>
        <w:t xml:space="preserve">Le voile est également perçu comme un symbole d’hétéronomie qui empêche les femmes d’être autonomes et de faire des choix libres. Bien qu’il y ait une différence juridique entre la Belgique et la France : la neutralité belge affirme que l’État n’a pas à promouvoir une vision particulière du bien pendant que la laïcité en France est attachée à une philosophie émancipatrice, les tenants d’une neutralité stricte et les laïcistes sont convaincus que l’école est un espace d’apprentissage et de l’expérience de l’autonomie et </w:t>
      </w:r>
      <w:r w:rsidR="00C07E08">
        <w:rPr>
          <w:rFonts w:asciiTheme="majorBidi" w:hAnsiTheme="majorBidi" w:cstheme="majorBidi"/>
          <w:sz w:val="24"/>
          <w:szCs w:val="24"/>
          <w:lang w:val="fr-FR"/>
        </w:rPr>
        <w:t xml:space="preserve">que </w:t>
      </w:r>
      <w:r w:rsidRPr="009C5A72">
        <w:rPr>
          <w:rFonts w:asciiTheme="majorBidi" w:hAnsiTheme="majorBidi" w:cstheme="majorBidi"/>
          <w:sz w:val="24"/>
          <w:szCs w:val="24"/>
          <w:lang w:val="fr-FR"/>
        </w:rPr>
        <w:t xml:space="preserve">« de ce point de vue, l’interdiction du foulard permet aux élèves de faire l’expérience d’une nouvelle liberté dans l’espace protecteur de l’école » (Laborde, 2010, p.8). Les signes religieux, dans cette perspective, ne sont pas tolérés dans l’enceinte de l’école et dans la fonction publique parce qu’ils ne seraient pas cohérents avec l’analyse sociologique qui les voudrait symboles d’oppression et d’inégalité entre les femmes et les hommes.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Cet argument perdrait de sa force quand il s’agit de femmes adultes et de fonctionnaires publics. À l’objection qu’il existe des femmes qui porteraient le voile volontairement, les laïcistes répondent que ces femmes sont manipulées mentalement et incapables d’autonomie rationnelle. Il y a une méfiance totale vis-à-vis de l’engagement religieux de la part des laïcistes. Le fait qu’il peut y avoir des individus qui font le choix de se remettre à la volonté de Dieu, de se voiler sans pour autant être manipulé et être « émancipé » (Hervieu-Léger 2001, p. 185) ne serait pas plausible.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De surcroît, les tolérants réfutent l’interdiction du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parce qu’elle exclut les élèves de l’école et, ce faisant, compromet leur avenir scolaire et donc leur auto-émancipation. De même, en excluant les femmes du monde du travail, on leur enlève la possibilité de s’affranchir financièrement et d’être outillée pour évoluer et s’émanciper. La question posée par les tolérants est la suivante : si l’école est l’espace d’apprentissage de l’autonomie et si le travail est, par excellence, un facteur d’insertion sociale, ne faut-il pas y garder les individus considérés les plus vulnérables face à la domination ?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555850">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 </w:t>
      </w:r>
      <w:r w:rsidRPr="009C5A72">
        <w:rPr>
          <w:rFonts w:asciiTheme="majorBidi" w:hAnsiTheme="majorBidi" w:cstheme="majorBidi"/>
          <w:i/>
          <w:iCs/>
          <w:sz w:val="24"/>
          <w:szCs w:val="24"/>
          <w:lang w:val="fr-FR"/>
        </w:rPr>
        <w:t>hijab</w:t>
      </w:r>
      <w:r w:rsidRPr="009C5A72">
        <w:rPr>
          <w:rFonts w:asciiTheme="majorBidi" w:hAnsiTheme="majorBidi" w:cstheme="majorBidi"/>
          <w:sz w:val="24"/>
          <w:szCs w:val="24"/>
          <w:lang w:val="fr-FR"/>
        </w:rPr>
        <w:t xml:space="preserve"> est également vu par les laïcistes et les universalistes comme non seulement un symbole de l’oppression religieuse fondée sur la domination masculine qui s’étendrait des pays à majorité musulmane jusqu’en Europe, mais également d’une régression de la condition de la femme qui bafouerait les droits obtenus par les féministes en termes de contrôle du corps, émancipation, etc., durant de longues années de lutte. Beaucoup de mouvements féministes ont critiqué sévèrement les femmes avec le voile allant jusqu’à refuser de </w:t>
      </w:r>
      <w:r w:rsidRPr="009C5A72">
        <w:rPr>
          <w:rFonts w:asciiTheme="majorBidi" w:hAnsiTheme="majorBidi" w:cstheme="majorBidi"/>
          <w:sz w:val="24"/>
          <w:szCs w:val="24"/>
          <w:lang w:val="fr-FR"/>
        </w:rPr>
        <w:lastRenderedPageBreak/>
        <w:t xml:space="preserve">rencontrer des féministes musulmanes parce qu’elles sont voilées ou parce qu’elles défendent des femmes avec le voile. En Belgique, Nadia </w:t>
      </w:r>
      <w:proofErr w:type="spellStart"/>
      <w:r w:rsidRPr="009C5A72">
        <w:rPr>
          <w:rFonts w:asciiTheme="majorBidi" w:hAnsiTheme="majorBidi" w:cstheme="majorBidi"/>
          <w:sz w:val="24"/>
          <w:szCs w:val="24"/>
          <w:lang w:val="fr-FR"/>
        </w:rPr>
        <w:t>Geerts</w:t>
      </w:r>
      <w:proofErr w:type="spellEnd"/>
      <w:r w:rsidRPr="009C5A72">
        <w:rPr>
          <w:rFonts w:asciiTheme="majorBidi" w:hAnsiTheme="majorBidi" w:cstheme="majorBidi"/>
          <w:sz w:val="24"/>
          <w:szCs w:val="24"/>
          <w:lang w:val="fr-FR"/>
        </w:rPr>
        <w:t xml:space="preserve">, invitée à un débat sur le féminisme par un groupe de féministes musulmanes belges, rejette l’invitation et considère le voile </w:t>
      </w:r>
      <w:r w:rsidR="00A64A83">
        <w:rPr>
          <w:rFonts w:asciiTheme="majorBidi" w:hAnsiTheme="majorBidi" w:cstheme="majorBidi"/>
          <w:sz w:val="24"/>
          <w:szCs w:val="24"/>
          <w:lang w:val="fr-FR"/>
        </w:rPr>
        <w:t xml:space="preserve">comme </w:t>
      </w:r>
      <w:r w:rsidR="00A64A83" w:rsidRPr="009C5A72">
        <w:rPr>
          <w:rFonts w:asciiTheme="majorBidi" w:hAnsiTheme="majorBidi" w:cstheme="majorBidi"/>
          <w:sz w:val="24"/>
          <w:szCs w:val="24"/>
          <w:lang w:val="fr-FR"/>
        </w:rPr>
        <w:t xml:space="preserve">une </w:t>
      </w:r>
      <w:r w:rsidRPr="009C5A72">
        <w:rPr>
          <w:rFonts w:asciiTheme="majorBidi" w:hAnsiTheme="majorBidi" w:cstheme="majorBidi"/>
          <w:sz w:val="24"/>
          <w:szCs w:val="24"/>
          <w:lang w:val="fr-FR"/>
        </w:rPr>
        <w:t>frontière infranchissable qui ne laisse aucune marge pour le dialogue et jette le soupçon sur ces femmes qui sont ou victimes ou complices des assassins (faisant allusion aux attentats terroristes commis en France et en Belgique). Cet épisode et tant d’autres sont assez représentatifs de la «  voie sans issue  » que produit cette confrontation «  Islam  » versus «  Démocratie  » (</w:t>
      </w:r>
      <w:proofErr w:type="spellStart"/>
      <w:r w:rsidRPr="009C5A72">
        <w:rPr>
          <w:rFonts w:asciiTheme="majorBidi" w:hAnsiTheme="majorBidi" w:cstheme="majorBidi"/>
          <w:sz w:val="24"/>
          <w:szCs w:val="24"/>
          <w:lang w:val="fr-FR"/>
        </w:rPr>
        <w:t>Ghaliya</w:t>
      </w:r>
      <w:proofErr w:type="spellEnd"/>
      <w:r w:rsidRPr="009C5A72">
        <w:rPr>
          <w:rFonts w:asciiTheme="majorBidi" w:hAnsiTheme="majorBidi" w:cstheme="majorBidi"/>
          <w:sz w:val="24"/>
          <w:szCs w:val="24"/>
          <w:lang w:val="fr-FR"/>
        </w:rPr>
        <w:t xml:space="preserve">, 2018, p. 3).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Les tolérants attirent l’attention sur le focus fait autour du voile par les féministes laïcistes pour justifier la thèse du foulard comme symbole d’oppression des femmes ignorant qu’il y en a d’autres oppressions bien plus graves : la violence sur les femmes, l’inégalité dans les salaires, la sexualisation du corps féminin, etc.. En outre, ils accusent l’interdiction de constituer une ingérence illégitime dans la façon de s’habiller des citoyens. Leur thèse est que le foulard en tant que tel n’« exprime rien », d’autant plus qu’il ne fait pas objet d’un consensus (</w:t>
      </w:r>
      <w:proofErr w:type="spellStart"/>
      <w:r w:rsidRPr="009C5A72">
        <w:rPr>
          <w:rFonts w:asciiTheme="majorBidi" w:hAnsiTheme="majorBidi" w:cstheme="majorBidi"/>
          <w:sz w:val="24"/>
          <w:szCs w:val="24"/>
          <w:lang w:val="fr-FR"/>
        </w:rPr>
        <w:t>Kessler</w:t>
      </w:r>
      <w:proofErr w:type="spellEnd"/>
      <w:r w:rsidRPr="009C5A72">
        <w:rPr>
          <w:rFonts w:asciiTheme="majorBidi" w:hAnsiTheme="majorBidi" w:cstheme="majorBidi"/>
          <w:sz w:val="24"/>
          <w:szCs w:val="24"/>
          <w:lang w:val="fr-FR"/>
        </w:rPr>
        <w:t xml:space="preserve"> 1993, p. 99). Cela nous ramène au caractère polysémique du voile. Selon les tolérants, l’adhésion à la foi islamique et le port du voile ne font pas exception à l’approche individualiste adoptée par les citoyens croyants en général dans les sociétés occidentales aujourd’hui pour exprimer leur religiosité. Dans cette perspective, le port du voile pourrait être le signe d’un esprit rebelle, anticonformiste et à tout prendre autonome (</w:t>
      </w:r>
      <w:proofErr w:type="spellStart"/>
      <w:r w:rsidRPr="009C5A72">
        <w:rPr>
          <w:rFonts w:asciiTheme="majorBidi" w:hAnsiTheme="majorBidi" w:cstheme="majorBidi"/>
          <w:sz w:val="24"/>
          <w:szCs w:val="24"/>
          <w:lang w:val="fr-FR"/>
        </w:rPr>
        <w:t>Carens</w:t>
      </w:r>
      <w:proofErr w:type="spellEnd"/>
      <w:r w:rsidRPr="009C5A72">
        <w:rPr>
          <w:rFonts w:asciiTheme="majorBidi" w:hAnsiTheme="majorBidi" w:cstheme="majorBidi"/>
          <w:sz w:val="24"/>
          <w:szCs w:val="24"/>
          <w:lang w:val="fr-FR"/>
        </w:rPr>
        <w:t xml:space="preserve"> et Williams 1998, p. 161).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Les femmes avec le voile se trouvent à gérer une situation complexe : prises souvent entre la contrainte d’un milieu traditionnel et conservateur et la contrainte d’une société qui les renvoie de manière systématique à leur origine étrangère, elles s’ingénient d’opérer un apaisement à l’aide du voile : </w:t>
      </w:r>
    </w:p>
    <w:p w:rsidR="000F0016" w:rsidRPr="009C5A72" w:rsidRDefault="000F0016"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ind w:left="1134" w:right="1134"/>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 tant que jeunes femmes « issues de l’immigration », et perçues comme plus proches de la modernité que leurs parents ou leurs frères, elles sont prises entre l’exigence de « modernité » que leur intiment la société et la cohésion familiale. Dans ce contexte, le port du voile intervient comme le stade ultime dans une perspective d’apaisement des conflits familiaux et sociaux par la religion et comme un moyen de maintenir le lien entre la famille et la société. Elles ont accepté ce </w:t>
      </w:r>
      <w:r w:rsidRPr="009C5A72">
        <w:rPr>
          <w:rFonts w:asciiTheme="majorBidi" w:hAnsiTheme="majorBidi" w:cstheme="majorBidi"/>
          <w:sz w:val="24"/>
          <w:szCs w:val="24"/>
          <w:lang w:val="fr-FR"/>
        </w:rPr>
        <w:lastRenderedPageBreak/>
        <w:t>rôle de médiatrices, avec toutes les responsabilités qu’il entraîne. (</w:t>
      </w:r>
      <w:proofErr w:type="spellStart"/>
      <w:r w:rsidRPr="009C5A72">
        <w:rPr>
          <w:rFonts w:asciiTheme="majorBidi" w:hAnsiTheme="majorBidi" w:cstheme="majorBidi"/>
          <w:sz w:val="24"/>
          <w:szCs w:val="24"/>
          <w:lang w:val="fr-FR"/>
        </w:rPr>
        <w:t>Tijou</w:t>
      </w:r>
      <w:proofErr w:type="spellEnd"/>
      <w:r w:rsidRPr="009C5A72">
        <w:rPr>
          <w:rFonts w:asciiTheme="majorBidi" w:hAnsiTheme="majorBidi" w:cstheme="majorBidi"/>
          <w:sz w:val="24"/>
          <w:szCs w:val="24"/>
          <w:lang w:val="fr-FR"/>
        </w:rPr>
        <w:t xml:space="preserve"> B., 2014, p. 109-113).   </w:t>
      </w:r>
    </w:p>
    <w:p w:rsidR="00A64A83" w:rsidRPr="009C5A72" w:rsidRDefault="00A64A83"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numPr>
          <w:ilvl w:val="0"/>
          <w:numId w:val="8"/>
        </w:numPr>
        <w:spacing w:line="360" w:lineRule="auto"/>
        <w:jc w:val="both"/>
        <w:rPr>
          <w:rFonts w:asciiTheme="majorBidi" w:hAnsiTheme="majorBidi" w:cstheme="majorBidi"/>
          <w:b/>
          <w:bCs/>
          <w:sz w:val="24"/>
          <w:szCs w:val="24"/>
          <w:lang w:val="fr-FR"/>
        </w:rPr>
      </w:pPr>
      <w:r w:rsidRPr="009C5A72">
        <w:rPr>
          <w:rFonts w:asciiTheme="majorBidi" w:hAnsiTheme="majorBidi" w:cstheme="majorBidi"/>
          <w:b/>
          <w:bCs/>
          <w:sz w:val="24"/>
          <w:szCs w:val="24"/>
          <w:lang w:val="fr-FR"/>
        </w:rPr>
        <w:t xml:space="preserve">Le républicanisme critique de Laborde et le concept de non-domination : </w:t>
      </w: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p>
    <w:p w:rsidR="009C5A72" w:rsidRPr="009C5A72" w:rsidRDefault="009C5A72" w:rsidP="000F0016">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Comme annoncé dans le cadre juridique, le républicanisme critique de Laborde a une double ambition. D’une part, articuler les idéaux républicains et les pratiques sociales à travers la critique sociale et voir si les idéaux républicains sont réalisés dans la société. D’autre part, il a l’ambition d’évaluer l’articulation des principes universels et la culture particulière. En d’autres termes, d’évaluer s’il n’y a pas confusion entre les deux. Le travail de Laborde s’inscrit dans le débat entre la pensée politique républicaine et la philosophie anglo-saxonne.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 déplaçant les termes du débat entre les deux approches, Laborde essaye de souligner les apories symétriques dont souffrent les deux approches. À ce titre, le républicanisme critique est mobilisé à des fins de réforme des deux thèses :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ind w:left="1134" w:right="1134"/>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Ainsi, ce qui manque au républicanisme classique est une théorie sociale, qui mette à nu les imperfections de la république « réelle » par rapport à la république « idéale ». De son côté, le républicanisme tolérant pèche par excès de pragmatisme (ou de virulence critique) et peine à articuler la critique sociale à l’application des principes républicains normatifs. En somme, le républicanisme classique souffre d’un déficit sociologique, et le républicanisme tolérant souffre d’un déficit normatif. (Laborde, 2010, p. 6).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r w:rsidRPr="009C5A72">
        <w:rPr>
          <w:rFonts w:asciiTheme="majorBidi" w:hAnsiTheme="majorBidi" w:cstheme="majorBidi"/>
          <w:sz w:val="24"/>
          <w:szCs w:val="24"/>
          <w:lang w:val="fr-FR"/>
        </w:rPr>
        <w:t>Enfin, le républicanisme critique formule et propose également une thèse de la citoyenneté commune non à partir d’un nationalisme civique qui exclut les différences ni d’un nationalisme dont la référence reconnait les différences culturelles, mais à partir d’un « nous pluriel » et non confessionnel qui renforce le sentiment de l’appartenance sociale (Laborde, 2010, p. 25).</w:t>
      </w: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p>
    <w:p w:rsidR="009C5A72" w:rsidRDefault="009C5A72" w:rsidP="000F0016">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Sur les principes de séparation et d’égalité, la contradiction mise en avant par le républicanisme critique est celle de « la neutralité du </w:t>
      </w:r>
      <w:r w:rsidRPr="009C5A72">
        <w:rPr>
          <w:rFonts w:asciiTheme="majorBidi" w:hAnsiTheme="majorBidi" w:cstheme="majorBidi"/>
          <w:i/>
          <w:iCs/>
          <w:sz w:val="24"/>
          <w:szCs w:val="24"/>
          <w:lang w:val="fr-FR"/>
        </w:rPr>
        <w:t>statu quo »</w:t>
      </w:r>
      <w:r w:rsidRPr="009C5A72">
        <w:rPr>
          <w:rFonts w:asciiTheme="majorBidi" w:hAnsiTheme="majorBidi" w:cstheme="majorBidi"/>
          <w:sz w:val="24"/>
          <w:szCs w:val="24"/>
          <w:lang w:val="fr-FR"/>
        </w:rPr>
        <w:t xml:space="preserve"> (Laborde, 2010, p. 18). Les laïcistes comme les tolérants n’y échappent pas. Sur le principe de l’égalité, les premiers se réfèrent aux principes abstraits de séparation sans prendre en compte comment ces principes </w:t>
      </w:r>
      <w:r w:rsidRPr="009C5A72">
        <w:rPr>
          <w:rFonts w:asciiTheme="majorBidi" w:hAnsiTheme="majorBidi" w:cstheme="majorBidi"/>
          <w:sz w:val="24"/>
          <w:szCs w:val="24"/>
          <w:lang w:val="fr-FR"/>
        </w:rPr>
        <w:lastRenderedPageBreak/>
        <w:t xml:space="preserve">sont mis en œuvre dans la réalité. De cette manière, ils font abstraction du </w:t>
      </w:r>
      <w:r w:rsidRPr="009C5A72">
        <w:rPr>
          <w:rFonts w:asciiTheme="majorBidi" w:hAnsiTheme="majorBidi" w:cstheme="majorBidi"/>
          <w:i/>
          <w:iCs/>
          <w:sz w:val="24"/>
          <w:szCs w:val="24"/>
          <w:lang w:val="fr-FR"/>
        </w:rPr>
        <w:t xml:space="preserve">statu quo </w:t>
      </w:r>
      <w:r w:rsidRPr="009C5A72">
        <w:rPr>
          <w:rFonts w:asciiTheme="majorBidi" w:hAnsiTheme="majorBidi" w:cstheme="majorBidi"/>
          <w:sz w:val="24"/>
          <w:szCs w:val="24"/>
          <w:lang w:val="fr-FR"/>
        </w:rPr>
        <w:t xml:space="preserve"> et sont responsables d’incohérence et de double standard : on applique aux musulmans une laïcité stricte  pendant que les religions traditionnelles bénéficient d’une version de la laïcité tolérante. De leur côté, les tenants d’une laïcité ouverte rendent compte du traitement inégalitaire des musulmans et, au lieu d’exiger qu’une séparation stricte soit appliquée à tous, ils demandent par contre que « le système des cultes reconnus » soit étendu aux musulmans sans se poser des questions sur la légitimité des privilèges existants (Laborde, 2010, p. 18). Dans un tel contexte, il est difficile de demander aux musulmans de se tenir à une laïcité stricte pendant qu’ils constatent que d’autres en sont affranchis ni faut-il leur reconnaître les mêmes privilèges historiques des autres sans se poser la question sur la légitimité de ces privilèges. </w:t>
      </w:r>
    </w:p>
    <w:p w:rsidR="00EB45E8" w:rsidRPr="009C5A72" w:rsidRDefault="00EB45E8" w:rsidP="000F0016">
      <w:pPr>
        <w:pStyle w:val="Nessunaspaziatura"/>
        <w:spacing w:line="360" w:lineRule="auto"/>
        <w:jc w:val="both"/>
        <w:rPr>
          <w:rFonts w:asciiTheme="majorBidi" w:hAnsiTheme="majorBidi" w:cstheme="majorBidi"/>
          <w:sz w:val="24"/>
          <w:szCs w:val="24"/>
          <w:lang w:val="fr-FR"/>
        </w:rPr>
      </w:pPr>
    </w:p>
    <w:p w:rsid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Est-ce que le contexte belge est différent ? La logique du pluralisme et du compromis qui caractérise les dispositifs conçus aux clivages historiques belges (le clivage chrétiens-laïcs, le clivage socio-économique et le clivage linguistique ou communautaire) (</w:t>
      </w:r>
      <w:proofErr w:type="spellStart"/>
      <w:r w:rsidRPr="009C5A72">
        <w:rPr>
          <w:rFonts w:asciiTheme="majorBidi" w:hAnsiTheme="majorBidi" w:cstheme="majorBidi"/>
          <w:sz w:val="24"/>
          <w:szCs w:val="24"/>
          <w:lang w:val="fr-FR"/>
        </w:rPr>
        <w:t>Martiniello</w:t>
      </w:r>
      <w:proofErr w:type="spellEnd"/>
      <w:r w:rsidRPr="009C5A72">
        <w:rPr>
          <w:rFonts w:asciiTheme="majorBidi" w:hAnsiTheme="majorBidi" w:cstheme="majorBidi"/>
          <w:sz w:val="24"/>
          <w:szCs w:val="24"/>
          <w:lang w:val="fr-FR"/>
        </w:rPr>
        <w:t xml:space="preserve">, </w:t>
      </w:r>
      <w:proofErr w:type="spellStart"/>
      <w:r w:rsidRPr="009C5A72">
        <w:rPr>
          <w:rFonts w:asciiTheme="majorBidi" w:hAnsiTheme="majorBidi" w:cstheme="majorBidi"/>
          <w:sz w:val="24"/>
          <w:szCs w:val="24"/>
          <w:lang w:val="fr-FR"/>
        </w:rPr>
        <w:t>Rea</w:t>
      </w:r>
      <w:proofErr w:type="spellEnd"/>
      <w:r w:rsidRPr="009C5A72">
        <w:rPr>
          <w:rFonts w:asciiTheme="majorBidi" w:hAnsiTheme="majorBidi" w:cstheme="majorBidi"/>
          <w:sz w:val="24"/>
          <w:szCs w:val="24"/>
          <w:lang w:val="fr-FR"/>
        </w:rPr>
        <w:t xml:space="preserve">, 2004, p. 253-301) devrait conduire à une reconnaissance de la diversité à l’égard de l’expression de la diversité. En effet, la Belgique est décrite comme étant une démocratie </w:t>
      </w:r>
      <w:proofErr w:type="spellStart"/>
      <w:r w:rsidRPr="009C5A72">
        <w:rPr>
          <w:rFonts w:asciiTheme="majorBidi" w:hAnsiTheme="majorBidi" w:cstheme="majorBidi"/>
          <w:sz w:val="24"/>
          <w:szCs w:val="24"/>
          <w:lang w:val="fr-FR"/>
        </w:rPr>
        <w:t>consociative</w:t>
      </w:r>
      <w:proofErr w:type="spellEnd"/>
      <w:r w:rsidRPr="009C5A72">
        <w:rPr>
          <w:rFonts w:asciiTheme="majorBidi" w:hAnsiTheme="majorBidi" w:cstheme="majorBidi"/>
          <w:sz w:val="24"/>
          <w:szCs w:val="24"/>
          <w:lang w:val="fr-FR"/>
        </w:rPr>
        <w:t xml:space="preserve"> composée par différentes communautés religieuses, idéologiques et culturelles. Ce qui la caractérise est que les décisions politiques sont le résultat d’une négociation entre les différents acteurs sociaux appelés </w:t>
      </w:r>
      <w:r w:rsidRPr="009C5A72">
        <w:rPr>
          <w:rFonts w:asciiTheme="majorBidi" w:hAnsiTheme="majorBidi" w:cstheme="majorBidi"/>
          <w:i/>
          <w:iCs/>
          <w:sz w:val="24"/>
          <w:szCs w:val="24"/>
          <w:lang w:val="fr-FR"/>
        </w:rPr>
        <w:t>piliers</w:t>
      </w:r>
      <w:r w:rsidRPr="009C5A72">
        <w:rPr>
          <w:rFonts w:asciiTheme="majorBidi" w:hAnsiTheme="majorBidi" w:cstheme="majorBidi"/>
          <w:sz w:val="24"/>
          <w:szCs w:val="24"/>
          <w:lang w:val="fr-FR"/>
        </w:rPr>
        <w:t>, plutôt que d’une application du principe majoritaire (</w:t>
      </w:r>
      <w:proofErr w:type="spellStart"/>
      <w:r w:rsidRPr="009C5A72">
        <w:rPr>
          <w:rFonts w:asciiTheme="majorBidi" w:hAnsiTheme="majorBidi" w:cstheme="majorBidi"/>
          <w:sz w:val="24"/>
          <w:szCs w:val="24"/>
          <w:lang w:val="fr-FR"/>
        </w:rPr>
        <w:t>Lijphart</w:t>
      </w:r>
      <w:proofErr w:type="spellEnd"/>
      <w:r w:rsidRPr="009C5A72">
        <w:rPr>
          <w:rFonts w:asciiTheme="majorBidi" w:hAnsiTheme="majorBidi" w:cstheme="majorBidi"/>
          <w:sz w:val="24"/>
          <w:szCs w:val="24"/>
          <w:lang w:val="fr-FR"/>
        </w:rPr>
        <w:t xml:space="preserve"> A., 1997- cité par </w:t>
      </w:r>
      <w:proofErr w:type="spellStart"/>
      <w:r w:rsidRPr="009C5A72">
        <w:rPr>
          <w:rFonts w:asciiTheme="majorBidi" w:hAnsiTheme="majorBidi" w:cstheme="majorBidi"/>
          <w:sz w:val="24"/>
          <w:szCs w:val="24"/>
          <w:lang w:val="fr-FR"/>
        </w:rPr>
        <w:t>Ringeheilm</w:t>
      </w:r>
      <w:proofErr w:type="spellEnd"/>
      <w:r w:rsidRPr="009C5A72">
        <w:rPr>
          <w:rFonts w:asciiTheme="majorBidi" w:hAnsiTheme="majorBidi" w:cstheme="majorBidi"/>
          <w:sz w:val="24"/>
          <w:szCs w:val="24"/>
          <w:lang w:val="fr-FR"/>
        </w:rPr>
        <w:t xml:space="preserve"> , 2013, p. 3). Ainsi les clivages historiques belges  sont le fruit de compromis entre les différents courants. Le premier compromis historique est celui entre les chrétiens et les libéraux relatif au régime des cultes dont les principes ont été posés par la constitution de 1831. Il en découle une gestion de la diversité religieuse souple qui ne reconnait pas de religion d’État, mais qui n’empêche pas la subvention des cultes. </w:t>
      </w:r>
    </w:p>
    <w:p w:rsidR="00EB45E8" w:rsidRPr="009C5A72" w:rsidRDefault="00EB45E8" w:rsidP="009C5A72">
      <w:pPr>
        <w:pStyle w:val="Nessunaspaziatura"/>
        <w:spacing w:line="360" w:lineRule="auto"/>
        <w:jc w:val="both"/>
        <w:rPr>
          <w:rFonts w:asciiTheme="majorBidi" w:hAnsiTheme="majorBidi" w:cstheme="majorBidi"/>
          <w:sz w:val="24"/>
          <w:szCs w:val="24"/>
          <w:lang w:val="fr-FR"/>
        </w:rPr>
      </w:pPr>
    </w:p>
    <w:p w:rsidR="002C7732" w:rsidRDefault="009C5A72" w:rsidP="000F0016">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Cette gestion souple de la diversité religieuse est également bien présente dans l’organisation du système scolaire belge. Un autre compromis, le Pacte scolaire de 1958, permet de résoudre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les tensions entre les segments en conflit. Il prévoit deux systèmes parallèles qui se font concurrence : le système privé dont les écoles sont à majorité chrétienne et le système public, neutre sur le plan confessionnel, mais où les religions et la morale laïque sont enseignées, tous deux subventionnés.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lastRenderedPageBreak/>
        <w:t>Cette spécificité belge dans la gestion de la diversité ne s’arrête pas au religieux, mais « comporte de multiples mécanismes de protection en faveur de certaines minorités liés aux clivages traditionnels de la société belge qui, dans certains contextes, se retrouvent en position minoritaire » (</w:t>
      </w:r>
      <w:proofErr w:type="spellStart"/>
      <w:r w:rsidRPr="009C5A72">
        <w:rPr>
          <w:rFonts w:asciiTheme="majorBidi" w:hAnsiTheme="majorBidi" w:cstheme="majorBidi"/>
          <w:sz w:val="24"/>
          <w:szCs w:val="24"/>
          <w:lang w:val="fr-FR"/>
        </w:rPr>
        <w:t>Ringelheim</w:t>
      </w:r>
      <w:proofErr w:type="spellEnd"/>
      <w:r w:rsidRPr="009C5A72">
        <w:rPr>
          <w:rFonts w:asciiTheme="majorBidi" w:hAnsiTheme="majorBidi" w:cstheme="majorBidi"/>
          <w:sz w:val="24"/>
          <w:szCs w:val="24"/>
          <w:lang w:val="fr-FR"/>
        </w:rPr>
        <w:t>, 2013, p. 5). Les exemples sont nombreux (« sonnette d’alarme » linguistique aux Parlements fédéral et régional bruxellois, exigence d’une majorité spéciale pour l’adoption de certaines lois, sièges réservés pour les députés néerlandophones au Parlement de la Région de Bruxelles-Capitale, participation garantie de néerlandophones à l’Exécutif de cette même région, facilités linguistiques dans certaines communes), mais ce qu’il faut en retenir est que le système institutionnel belge, dans la gestion de la diversité, repose sur une combinaison de la neutralité de l’État, de reconnaissance du pluralisme et de protection de groupes minoritaires (</w:t>
      </w:r>
      <w:proofErr w:type="spellStart"/>
      <w:r w:rsidRPr="009C5A72">
        <w:rPr>
          <w:rFonts w:asciiTheme="majorBidi" w:hAnsiTheme="majorBidi" w:cstheme="majorBidi"/>
          <w:sz w:val="24"/>
          <w:szCs w:val="24"/>
          <w:lang w:val="fr-FR"/>
        </w:rPr>
        <w:t>Ringelheim</w:t>
      </w:r>
      <w:proofErr w:type="spellEnd"/>
      <w:r w:rsidRPr="009C5A72">
        <w:rPr>
          <w:rFonts w:asciiTheme="majorBidi" w:hAnsiTheme="majorBidi" w:cstheme="majorBidi"/>
          <w:sz w:val="24"/>
          <w:szCs w:val="24"/>
          <w:lang w:val="fr-FR"/>
        </w:rPr>
        <w:t xml:space="preserve">, 2013, pp. 6-7).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 question qui se pose maintenant (et qui répond à la question posée dessus) est comment ce système institutionnel pluraliste ne contemple pas également les minorités culturelles issues de l’immigration ? Et pourtant il semblerait devoir conduire à une attitude accommodante envers l’expression de la diversité et donc de la religion musulmane et du port du voile. Selon le concept de Laborde du statu quo, en Belgique les partisans d’une neutralité stricte qui prône l’interdiction du voile se réfèrent au principe abstrait de la séparation et de l’égalité et méconnaissent comment ces principes sont réalisés dans la société. De même les particularistes réclament que soient octroyés aux musulmans les mêmes privilèges dont jouissent les segments historiques belges sans se demander si ces avantages sont légitimes.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AB205E" w:rsidRDefault="009C5A72" w:rsidP="000F0016">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 républicanisme critique, quant à lui, propose comme solution, pour dépasser le différend, le concept de la </w:t>
      </w:r>
      <w:r w:rsidRPr="009C5A72">
        <w:rPr>
          <w:rFonts w:asciiTheme="majorBidi" w:hAnsiTheme="majorBidi" w:cstheme="majorBidi"/>
          <w:i/>
          <w:iCs/>
          <w:sz w:val="24"/>
          <w:szCs w:val="24"/>
          <w:lang w:val="fr-FR"/>
        </w:rPr>
        <w:t>citoyenneté laïque</w:t>
      </w:r>
      <w:r w:rsidRPr="009C5A72">
        <w:rPr>
          <w:rFonts w:asciiTheme="majorBidi" w:hAnsiTheme="majorBidi" w:cstheme="majorBidi"/>
          <w:sz w:val="24"/>
          <w:szCs w:val="24"/>
          <w:lang w:val="fr-FR"/>
        </w:rPr>
        <w:t xml:space="preserve"> à travers</w:t>
      </w:r>
      <w:r w:rsidRPr="009C5A72">
        <w:rPr>
          <w:rFonts w:asciiTheme="majorBidi" w:hAnsiTheme="majorBidi" w:cstheme="majorBidi"/>
          <w:i/>
          <w:iCs/>
          <w:sz w:val="24"/>
          <w:szCs w:val="24"/>
          <w:lang w:val="fr-FR"/>
        </w:rPr>
        <w:t xml:space="preserve"> </w:t>
      </w:r>
      <w:r w:rsidRPr="009C5A72">
        <w:rPr>
          <w:rFonts w:asciiTheme="majorBidi" w:hAnsiTheme="majorBidi" w:cstheme="majorBidi"/>
          <w:sz w:val="24"/>
          <w:szCs w:val="24"/>
          <w:lang w:val="fr-FR"/>
        </w:rPr>
        <w:t>« une mise en perspective critique des relations existantes entre État et religion, qui est le préalable nécessaire à toute discussion sur l’application juste de la laïcité aux musulmans. D’où l’intérêt d</w:t>
      </w:r>
      <w:r w:rsidR="002C7732">
        <w:rPr>
          <w:rFonts w:asciiTheme="majorBidi" w:hAnsiTheme="majorBidi" w:cstheme="majorBidi"/>
          <w:sz w:val="24"/>
          <w:szCs w:val="24"/>
          <w:lang w:val="fr-FR"/>
        </w:rPr>
        <w:t>’un « républicanisme critique »</w:t>
      </w:r>
      <w:r w:rsidRPr="009C5A72">
        <w:rPr>
          <w:rFonts w:asciiTheme="majorBidi" w:hAnsiTheme="majorBidi" w:cstheme="majorBidi"/>
          <w:sz w:val="24"/>
          <w:szCs w:val="24"/>
          <w:lang w:val="fr-FR"/>
        </w:rPr>
        <w:t xml:space="preserv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qui pose un principe laïque général, et deux exceptions destinées à corriger la neutralité de statu quo et ses effets de domination » (Laborde, 2010, p. 18). Le principe laïque général est la séparation entre État et  religion : seules des institutions publiques neutres peuvent traiter de manière égalitaire les citoyens respectant l’expression de leurs convictions religieuses. Toutefois cette conception stricte de la séparation  ne peut faire l’économie de deux clauses : la clause du « droit fondamental » et la clause de la « parité contextuelle ». La première sert à soutenir une religion pour alléger l’expression de ses pratiques qui autrement seraient trop lourdes. En est un exemple le soutien financier par l’État en France des aumôneries et lieux de </w:t>
      </w:r>
      <w:r w:rsidRPr="009C5A72">
        <w:rPr>
          <w:rFonts w:asciiTheme="majorBidi" w:hAnsiTheme="majorBidi" w:cstheme="majorBidi"/>
          <w:sz w:val="24"/>
          <w:szCs w:val="24"/>
          <w:lang w:val="fr-FR"/>
        </w:rPr>
        <w:lastRenderedPageBreak/>
        <w:t xml:space="preserve">prière dans les institutions closes tels que les prisons, l’armée ou les internats. Dans ce cas, l’application de la clause du droit fondamental passe par une interprétation souple du principe de séparation parce que sans l’intervention de l’État les croyants ne seraient capables d’exercer les droits dont jouissent les autres citoyens dans la société civile.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  deuxième clause, de son côté, devrait éviter de contribuer à la légitimation du statu quo et donc de perpétuer la domination d’une catégorie de citoyens. Dans notre cas, feindre de ne pas reconnaitre que les musulmans ont plus de difficultés à pratiquer leur religion dans un espace public historiquement chrétien équivaudrait à une légitimation du statu quo qu’il faut éviter en levant certains obstacles à leur pratique : « À travers la deuxième clause, celle de la parité contextuelle, le républicanisme critique cherche ainsi à corriger les effets de domination produits par le fait que la laïcité a historiquement pris la forme d’une catho-laïcité »  (Laborde, 2010, p. 19).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Cette mise en perspective critique de l’application de séparation entre État et religieux, proposée par le républicanisme critique, nous offre une grille de lecture qui permet donc de juger de la légitimité des requêtes de certaines minorités religieuses  et de corriger ou compenser leurs désavantages quand ils sont lourds. Elle a donc le mérite de s’interroger de manière critique sur le bien-fondé des principes d’égalité et de séparation et de rétablir, si nécessaire, le traitement égalitaire de tous les  citoyens.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0F0016">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 appliquant cette grille d’analyse sur les musulmans en Belgique, on se rend compte que, du point de vue des principes de l’égalité et la neutralité formelles, ils sont traités de manière égalitaire. En effet, l’État belge n’adhère à aucune conviction particulière et reconnait et subventionne les grandes tendances idéologiques et philosophiques présentes sur son territoire. Quant à la clause du  droit fondamental, on ne peut ne pas être d’accord que les musulmans se trouvent en difficulté dans la pratique de leur foi dans une société à majorité historique chrétienne. Il en est de même pour la clause de la parité contextuelle où la religion établie jouit de privilèges liés à des compromis historiques. La question qui se pose donc est comment intervenir ? Faut-il légitimer ce statu quo en  en faisant abstraction ou faut-il reconnaitre les mêmes droits aux musulmans ? Le républicanisme critique estime qu’en faisant abstraction du statu quo, on risque de dominer les musulmans et compromettre leur participation à la cohésion sociale. Il estime également qu’en leur reconnaissant les mêmes droits, on risque de sous-estimer la question liée à la légitimité des privilèges octroyés à la </w:t>
      </w:r>
      <w:r w:rsidRPr="009C5A72">
        <w:rPr>
          <w:rFonts w:asciiTheme="majorBidi" w:hAnsiTheme="majorBidi" w:cstheme="majorBidi"/>
          <w:sz w:val="24"/>
          <w:szCs w:val="24"/>
          <w:lang w:val="fr-FR"/>
        </w:rPr>
        <w:lastRenderedPageBreak/>
        <w:t xml:space="preserve">religion établie. Il propose donc qu’on puisse corriger ou compenser les handicaps des minorités désavantagées. À ce titre, le réaménagement des jours de congés pourrait rééquilibrer le calendrier et faciliter aux musulmans de vivre leur religiosité en symbiose avec les exigences de la société belge. En ce qui concerne le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dans la fonction publique, interdire aux femmes musulmanes de porter le voile indépendamment de la nature de la tâche qu’elles pourraient occuper équivaudrait à condamner leur intégration déjà mise à dure épreuve par la réalité sociale. Il ne faudrait pas ignorer que le système institutionnel belge « se caractérise par une certaine présence du religieux dans l’espace public dans la mesure où les cultes reconnus sont enseignés à l’école publique et qu’avec l’existence d’un pilier chrétien, des organismes – parti politique, syndicat, hôpitaux, écoles, etc. – se revendiquant d’une tradition religieuse et occupent toujours une place importante dans la vie sociale et politique belge » (</w:t>
      </w:r>
      <w:proofErr w:type="spellStart"/>
      <w:r w:rsidRPr="009C5A72">
        <w:rPr>
          <w:rFonts w:asciiTheme="majorBidi" w:hAnsiTheme="majorBidi" w:cstheme="majorBidi"/>
          <w:sz w:val="24"/>
          <w:szCs w:val="24"/>
          <w:lang w:val="fr-FR"/>
        </w:rPr>
        <w:t>Ringelheim</w:t>
      </w:r>
      <w:proofErr w:type="spellEnd"/>
      <w:r w:rsidRPr="009C5A72">
        <w:rPr>
          <w:rFonts w:asciiTheme="majorBidi" w:hAnsiTheme="majorBidi" w:cstheme="majorBidi"/>
          <w:sz w:val="24"/>
          <w:szCs w:val="24"/>
          <w:lang w:val="fr-FR"/>
        </w:rPr>
        <w:t xml:space="preserve">, 2013, p. 22). Nier cette réalité condamnerait les femmes avec le voile à un double handicap. On n’entend pas mettre à plat des acquis historiques, mais pour mettre au point des politiques interculturelles respectueuses de la neutralité, il faudrait tenir compte des valeurs qui lui sont sous-jacentes : l’égalité et la justice.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7B51B8">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M. </w:t>
      </w:r>
      <w:proofErr w:type="spellStart"/>
      <w:r w:rsidRPr="009C5A72">
        <w:rPr>
          <w:rFonts w:asciiTheme="majorBidi" w:hAnsiTheme="majorBidi" w:cstheme="majorBidi"/>
          <w:sz w:val="24"/>
          <w:szCs w:val="24"/>
          <w:lang w:val="fr-FR"/>
        </w:rPr>
        <w:t>Martiniello</w:t>
      </w:r>
      <w:proofErr w:type="spellEnd"/>
      <w:r w:rsidRPr="009C5A72">
        <w:rPr>
          <w:rFonts w:asciiTheme="majorBidi" w:hAnsiTheme="majorBidi" w:cstheme="majorBidi"/>
          <w:sz w:val="24"/>
          <w:szCs w:val="24"/>
          <w:lang w:val="fr-FR"/>
        </w:rPr>
        <w:t xml:space="preserve"> et A. </w:t>
      </w:r>
      <w:proofErr w:type="spellStart"/>
      <w:r w:rsidRPr="009C5A72">
        <w:rPr>
          <w:rFonts w:asciiTheme="majorBidi" w:hAnsiTheme="majorBidi" w:cstheme="majorBidi"/>
          <w:sz w:val="24"/>
          <w:szCs w:val="24"/>
          <w:lang w:val="fr-FR"/>
        </w:rPr>
        <w:t>Rea</w:t>
      </w:r>
      <w:proofErr w:type="spellEnd"/>
      <w:r w:rsidRPr="009C5A72">
        <w:rPr>
          <w:rFonts w:asciiTheme="majorBidi" w:hAnsiTheme="majorBidi" w:cstheme="majorBidi"/>
          <w:sz w:val="24"/>
          <w:szCs w:val="24"/>
          <w:lang w:val="fr-FR"/>
        </w:rPr>
        <w:t xml:space="preserve"> observent que certains de ces dispositifs de correction et de protection dénotent une logique semblable à celle qui sous-tend les politiques d’affirmative action adoptées par l’État belge concernant les minorités idéologiques et philosophiques</w:t>
      </w:r>
      <w:r w:rsidR="007B51B8">
        <w:rPr>
          <w:rFonts w:asciiTheme="majorBidi" w:hAnsiTheme="majorBidi" w:cstheme="majorBidi"/>
          <w:sz w:val="24"/>
          <w:szCs w:val="24"/>
          <w:lang w:val="fr-FR"/>
        </w:rPr>
        <w:t xml:space="preserve"> </w:t>
      </w:r>
      <w:r w:rsidRPr="009C5A72">
        <w:rPr>
          <w:rFonts w:asciiTheme="majorBidi" w:hAnsiTheme="majorBidi" w:cstheme="majorBidi"/>
          <w:sz w:val="24"/>
          <w:szCs w:val="24"/>
          <w:lang w:val="fr-FR"/>
        </w:rPr>
        <w:t xml:space="preserve"> historiques pour éviter qu’elles soient discriminées : « même si l’affirmative action, comme paradigme et politiques, n’est pas présentée comme telle, elle est à l’œuvre pour rééquilibrer certains clivages historiques et pour réduire les inégalités de redistribution entre eux » (</w:t>
      </w:r>
      <w:proofErr w:type="spellStart"/>
      <w:r w:rsidRPr="009C5A72">
        <w:rPr>
          <w:rFonts w:asciiTheme="majorBidi" w:hAnsiTheme="majorBidi" w:cstheme="majorBidi"/>
          <w:sz w:val="24"/>
          <w:szCs w:val="24"/>
          <w:lang w:val="fr-FR"/>
        </w:rPr>
        <w:t>Martiniello</w:t>
      </w:r>
      <w:proofErr w:type="spellEnd"/>
      <w:r w:rsidRPr="009C5A72">
        <w:rPr>
          <w:rFonts w:asciiTheme="majorBidi" w:hAnsiTheme="majorBidi" w:cstheme="majorBidi"/>
          <w:sz w:val="24"/>
          <w:szCs w:val="24"/>
          <w:lang w:val="fr-FR"/>
        </w:rPr>
        <w:t xml:space="preserve"> et </w:t>
      </w:r>
      <w:proofErr w:type="spellStart"/>
      <w:r w:rsidRPr="009C5A72">
        <w:rPr>
          <w:rFonts w:asciiTheme="majorBidi" w:hAnsiTheme="majorBidi" w:cstheme="majorBidi"/>
          <w:sz w:val="24"/>
          <w:szCs w:val="24"/>
          <w:lang w:val="fr-FR"/>
        </w:rPr>
        <w:t>Rea</w:t>
      </w:r>
      <w:proofErr w:type="spellEnd"/>
      <w:r w:rsidRPr="009C5A72">
        <w:rPr>
          <w:rFonts w:asciiTheme="majorBidi" w:hAnsiTheme="majorBidi" w:cstheme="majorBidi"/>
          <w:sz w:val="24"/>
          <w:szCs w:val="24"/>
          <w:lang w:val="fr-FR"/>
        </w:rPr>
        <w:t>, 2004, p. 260). En est exemple, selon eux, le pacte culturel qui vise à la fois à garantir une bonne distribution des ressources publiques entre les différents groupes politiques et idéologiques et à réparer les Flamands contre les injustices subies pendant le premier siècle d’existence de l’État belge. Encore aujourd’hui les Flamands bénéficient de tels dispositifs dans des contextes où ils sont pourtant devenus dominants (</w:t>
      </w:r>
      <w:proofErr w:type="spellStart"/>
      <w:r w:rsidRPr="009C5A72">
        <w:rPr>
          <w:rFonts w:asciiTheme="majorBidi" w:hAnsiTheme="majorBidi" w:cstheme="majorBidi"/>
          <w:sz w:val="24"/>
          <w:szCs w:val="24"/>
          <w:lang w:val="fr-FR"/>
        </w:rPr>
        <w:t>Martiniello</w:t>
      </w:r>
      <w:proofErr w:type="spellEnd"/>
      <w:r w:rsidRPr="009C5A72">
        <w:rPr>
          <w:rFonts w:asciiTheme="majorBidi" w:hAnsiTheme="majorBidi" w:cstheme="majorBidi"/>
          <w:sz w:val="24"/>
          <w:szCs w:val="24"/>
          <w:lang w:val="fr-FR"/>
        </w:rPr>
        <w:t xml:space="preserve"> et </w:t>
      </w:r>
      <w:proofErr w:type="spellStart"/>
      <w:r w:rsidRPr="009C5A72">
        <w:rPr>
          <w:rFonts w:asciiTheme="majorBidi" w:hAnsiTheme="majorBidi" w:cstheme="majorBidi"/>
          <w:sz w:val="24"/>
          <w:szCs w:val="24"/>
          <w:lang w:val="fr-FR"/>
        </w:rPr>
        <w:t>Rea</w:t>
      </w:r>
      <w:proofErr w:type="spellEnd"/>
      <w:r w:rsidRPr="009C5A72">
        <w:rPr>
          <w:rFonts w:asciiTheme="majorBidi" w:hAnsiTheme="majorBidi" w:cstheme="majorBidi"/>
          <w:sz w:val="24"/>
          <w:szCs w:val="24"/>
          <w:lang w:val="fr-FR"/>
        </w:rPr>
        <w:t xml:space="preserve">, 2004, p. 268-270).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Default="009C5A72" w:rsidP="00EB45E8">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Dans cette recherche entre l’intérêt public et la liberté religieuse, il est nécessaire de ne pas faire des concessions quant au caractère  non confessionnel des institutions publiques pour un traitement égalitaire des citoyens sans toutefois méconnaître la domination de certaines </w:t>
      </w:r>
      <w:r w:rsidRPr="009C5A72">
        <w:rPr>
          <w:rFonts w:asciiTheme="majorBidi" w:hAnsiTheme="majorBidi" w:cstheme="majorBidi"/>
          <w:sz w:val="24"/>
          <w:szCs w:val="24"/>
          <w:lang w:val="fr-FR"/>
        </w:rPr>
        <w:lastRenderedPageBreak/>
        <w:t xml:space="preserve">catégories de la société qui pourrait découler d’un décalage entre les principes de laïcité et de neutralité imaginés et leur mise en œuvre dans la réalité. </w:t>
      </w:r>
    </w:p>
    <w:p w:rsidR="00EB45E8" w:rsidRPr="009C5A72" w:rsidRDefault="00EB45E8" w:rsidP="00EB45E8">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Sur la question de l’autonomie et la liberté, le républicanisme critique rejette dos à dos le paternalisme d’État des laïcistes et la sociologie peu convaincante de l’</w:t>
      </w:r>
      <w:proofErr w:type="spellStart"/>
      <w:r w:rsidRPr="009C5A72">
        <w:rPr>
          <w:rFonts w:asciiTheme="majorBidi" w:hAnsiTheme="majorBidi" w:cstheme="majorBidi"/>
          <w:i/>
          <w:iCs/>
          <w:sz w:val="24"/>
          <w:szCs w:val="24"/>
          <w:lang w:val="fr-FR"/>
        </w:rPr>
        <w:t>agency</w:t>
      </w:r>
      <w:proofErr w:type="spellEnd"/>
      <w:r w:rsidRPr="009C5A72">
        <w:rPr>
          <w:rFonts w:asciiTheme="majorBidi" w:hAnsiTheme="majorBidi" w:cstheme="majorBidi"/>
          <w:sz w:val="24"/>
          <w:szCs w:val="24"/>
          <w:lang w:val="fr-FR"/>
        </w:rPr>
        <w:t xml:space="preserve"> des particularistes. Les premiers peinent à convaincre  parce que l’interdiction du port du voile à l’école sous prétexte de la promotion de l’autonomie des élèves risque d’exclure ces dernières de l’école et de les priver ainsi  de l’unique outil capable de les aider à trouver leur place dans la société. Ils feraient de même avec les femmes avec le voile dans un secteur de l’emploi très important tel que le secteur public en les vouant à une précarité majeure. Les seconds ont du mal à justifier l’autorisation du port du voile sinon à travers une méfiance du rôle émancipateur de l’État et une promotion du concept de l’</w:t>
      </w:r>
      <w:proofErr w:type="spellStart"/>
      <w:r w:rsidRPr="009C5A72">
        <w:rPr>
          <w:rFonts w:asciiTheme="majorBidi" w:hAnsiTheme="majorBidi" w:cstheme="majorBidi"/>
          <w:i/>
          <w:iCs/>
          <w:sz w:val="24"/>
          <w:szCs w:val="24"/>
          <w:lang w:val="fr-FR"/>
        </w:rPr>
        <w:t>agency</w:t>
      </w:r>
      <w:proofErr w:type="spellEnd"/>
      <w:r w:rsidRPr="009C5A72">
        <w:rPr>
          <w:rFonts w:asciiTheme="majorBidi" w:hAnsiTheme="majorBidi" w:cstheme="majorBidi"/>
          <w:sz w:val="24"/>
          <w:szCs w:val="24"/>
          <w:lang w:val="fr-FR"/>
        </w:rPr>
        <w:t xml:space="preserve"> peu compatible avec la lutte contre certaines  formes  sournoises de domination.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F717DD">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 républicanisme critique rejoint les particularistes en ce qu’ils critiquent la démarche coercitive de l’interdiction d’autant plus qu’il n’y a pas de consensus sur la question du voile. Quand bien même le voile serait imposé à des élèves et à des femmes, il ne suffit pas de l’interdire parce qu’il est symbole d’oppression avant de se poser la question si </w:t>
      </w:r>
      <w:r w:rsidR="006C0D6A">
        <w:rPr>
          <w:rFonts w:asciiTheme="majorBidi" w:hAnsiTheme="majorBidi" w:cstheme="majorBidi"/>
          <w:sz w:val="24"/>
          <w:szCs w:val="24"/>
          <w:lang w:val="fr-FR"/>
        </w:rPr>
        <w:t xml:space="preserve">une </w:t>
      </w:r>
      <w:r w:rsidR="00F717DD">
        <w:rPr>
          <w:rFonts w:asciiTheme="majorBidi" w:hAnsiTheme="majorBidi" w:cstheme="majorBidi"/>
          <w:sz w:val="24"/>
          <w:szCs w:val="24"/>
          <w:lang w:val="fr-FR"/>
        </w:rPr>
        <w:t>telle interdiction</w:t>
      </w:r>
      <w:r w:rsidRPr="009C5A72">
        <w:rPr>
          <w:rFonts w:asciiTheme="majorBidi" w:hAnsiTheme="majorBidi" w:cstheme="majorBidi"/>
          <w:sz w:val="24"/>
          <w:szCs w:val="24"/>
          <w:lang w:val="fr-FR"/>
        </w:rPr>
        <w:t xml:space="preserve"> favoris</w:t>
      </w:r>
      <w:r w:rsidR="006C0D6A">
        <w:rPr>
          <w:rFonts w:asciiTheme="majorBidi" w:hAnsiTheme="majorBidi" w:cstheme="majorBidi"/>
          <w:sz w:val="24"/>
          <w:szCs w:val="24"/>
          <w:lang w:val="fr-FR"/>
        </w:rPr>
        <w:t>er</w:t>
      </w:r>
      <w:r w:rsidRPr="009C5A72">
        <w:rPr>
          <w:rFonts w:asciiTheme="majorBidi" w:hAnsiTheme="majorBidi" w:cstheme="majorBidi"/>
          <w:sz w:val="24"/>
          <w:szCs w:val="24"/>
          <w:lang w:val="fr-FR"/>
        </w:rPr>
        <w:t xml:space="preserve">ait l’émancipation des jeunes filles et des femmes qui le portent. Si le risque de l’interdiction est celui de voir exclure des élèves de l’école et des femmes du travail, peut-être l’interdiction n’est pas la solution idéale pour la promotion de l’émancipation. De même si cette interdiction va créer des écoles ghettos et une précarisation de certaines femmes, comme c’est le cas en Belgique, au lieu de l’émancipation c’est l’inégalité sociale qui va s’installer.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EB45E8">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Une autre question que pose le républicanisme critique : est-ce que le port des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par les fonctionnaires publics est signe de prosélytisme ou au contraire est une occasion pour plusieurs femmes avec le voile de se sentir réaliser dans une fonction gratifiante où, loin d’être sujettes à des contraintes, peuvent participer de la citoyenneté commune ? Il faudrait soupeser le pour et le contre d’une décision, particulièrement quand il s’agit d’une question qu’on ne peut pas trancher. Laborde estime que « dans un État où règne la liberté, on ne devrait pouvoir interdire des pratiques que si cell</w:t>
      </w:r>
      <w:r w:rsidR="00424DDA">
        <w:rPr>
          <w:rFonts w:asciiTheme="majorBidi" w:hAnsiTheme="majorBidi" w:cstheme="majorBidi"/>
          <w:sz w:val="24"/>
          <w:szCs w:val="24"/>
          <w:lang w:val="fr-FR"/>
        </w:rPr>
        <w:t xml:space="preserve">es-ci causent un mal tangible : </w:t>
      </w:r>
      <w:r w:rsidRPr="009C5A72">
        <w:rPr>
          <w:rFonts w:asciiTheme="majorBidi" w:hAnsiTheme="majorBidi" w:cstheme="majorBidi"/>
          <w:sz w:val="24"/>
          <w:szCs w:val="24"/>
          <w:lang w:val="fr-FR"/>
        </w:rPr>
        <w:t xml:space="preserve">la régulation des symboles par la loi au nom de la liberté de ceux qui les portent est une pratique fort dangereuse, qui ouvre la porte à tous les abus » (Laborde, 2010, p. 11). </w:t>
      </w:r>
    </w:p>
    <w:p w:rsidR="00914E3E" w:rsidRDefault="009C5A72" w:rsidP="00641971">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lastRenderedPageBreak/>
        <w:t xml:space="preserve">De surcroît, le laïcisme, au lieu de  reconnaitre la dimension individualiste de la pratique religieuse des croyants aujourd’hui, dimension à laquelle les musulmans n’échappent pas, il s’entête de vouloir émanciper les femmes au nom d’une conception contestable de la liberté comme autonomie rationnelle. Pour le républicanisme critique, les laïcistes ont tort d’ériger l’autonomie en tant qu’émancipation de la religion en valeur suprême. Il considère l’autonomie comme un outil et non une fin en soi. L’important est que les individus soient capables d’autonomie et non qu’ils soient obligés d’en faire usage. Cette acception de l’autonomie sous-tend l’idée que la vie bonne n’est pas nécessairement celle où l’on est obligé de couper les liens avec la famille, la tradition ou la religion : « Une vie de piété, de dévouement aux autres, d’obéissance à une tradition n’est pas moins respectable ni moins humaine, si elle est librement acceptée, qu’une vie de désengagement existentiel »  (Laborde, 2010, p. 12).  Ce qui importe au républicanisme critique est que les individus ne soient pas dominés. </w:t>
      </w:r>
    </w:p>
    <w:p w:rsidR="00641971" w:rsidRPr="009C5A72" w:rsidRDefault="00641971" w:rsidP="00641971">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Si l’autonomie n’est pas considérée une valeur suprême pour Laborde, est parce qu’elle défend la valeur de la liberté comme non-domination. Ce concept sert à Laborde pour enrichir la notion de liberté et de citoyenneté. Le concept de non-domination est utilisé dans un contexte d’esclavage où la personne dominée est consciente de sa position. Laborde, par contre, pour indiquer toute forme de pouvoir arbitraire même quand la personne dominée n’en est pas consciente elle estime que : « Dans les analyses plus classiques de la domination, telles celles de Karl Marx, Max Weber et Pierre Bourdieu, la domination opère précisément parce qu’elle est invisible, parce que ses victimes ne la perçoivent pas comme telle, parce qu’elle s’accompagne d’une internalisation de ses normes » (Laborde, 2010, p. 12). La domination dans ce sens pourrait affecter les intérêts d’une personne sans qu’elle s’en rende compte et pourrait constituer un frein à la participation sociale.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Selon le point de vue républicain, l’école joue un rôle important dans la lutte contre les formes sournoises de domination et permet de lutter contre la manipulation et l’endoctrinement, mais Laborde estime que l’éducation à l’autonomie ne doit pas être coercitive. Contrairement au paternalisme de la loi, l’éducation à l’autonomie influence sans contraindre  et le républicanisme critique évite le paternalisme laïciste sans toutefois laisser les individus vulnérables face aux formes de domination. Pour retourner aux femmes musulmanes : « Les femmes n’ont pas intérêt à répudier l’islam pour gagner leur autonomie, mais elles ont intérêt à pouvoir en critiquer les interprétations qui dénient leur statut discursif. </w:t>
      </w:r>
      <w:r w:rsidRPr="009C5A72">
        <w:rPr>
          <w:rFonts w:asciiTheme="majorBidi" w:hAnsiTheme="majorBidi" w:cstheme="majorBidi"/>
          <w:sz w:val="24"/>
          <w:szCs w:val="24"/>
          <w:lang w:val="fr-FR"/>
        </w:rPr>
        <w:lastRenderedPageBreak/>
        <w:t xml:space="preserve">Pour les républicains critiques, l’éducation à l’autonomie est par conséquent plus efficace et plus juste que la coercition ou l’interdiction du foulard, en ce qu’elle respecte le statut discursif de ceux et celles auxquels elle s’adresse » (Laborde, 2010, p. 13). Et pour pouvoir le faire, elles ont besoin de se réaliser socialement à travers les deux outils les plus efficaces à cet égard : l’école et le travail.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Enfin, sur ce point, il est très important que, dans un pays démocratique, les personnes concernées par un débat y prennent part pour ne pas se sentir  dominées et essentialisées et soient à même de combattre les oppressions auxquelles elles sont soumises.  </w:t>
      </w:r>
    </w:p>
    <w:p w:rsidR="00914E3E" w:rsidRPr="009C5A72" w:rsidRDefault="00914E3E"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14E3E">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Sur le troisième et dernier point soulevé par les débats en France et en Belgique, celui de la gestion de la diversité et la fraternité, le républicanisme critique encore une fois se trouve à devoir modérer les termes entre un nationalisme aveugle aux différences et un multiculturalisme qui rejette le nationalisme au profit d’une reconnaissance des identités particulières. La première aporie symétrique mise en avant par Laborde est l’</w:t>
      </w:r>
      <w:proofErr w:type="spellStart"/>
      <w:r w:rsidRPr="009C5A72">
        <w:rPr>
          <w:rFonts w:asciiTheme="majorBidi" w:hAnsiTheme="majorBidi" w:cstheme="majorBidi"/>
          <w:sz w:val="24"/>
          <w:szCs w:val="24"/>
          <w:lang w:val="fr-FR"/>
        </w:rPr>
        <w:t>ethnicisation</w:t>
      </w:r>
      <w:proofErr w:type="spellEnd"/>
      <w:r w:rsidRPr="009C5A72">
        <w:rPr>
          <w:rFonts w:asciiTheme="majorBidi" w:hAnsiTheme="majorBidi" w:cstheme="majorBidi"/>
          <w:sz w:val="24"/>
          <w:szCs w:val="24"/>
          <w:lang w:val="fr-FR"/>
        </w:rPr>
        <w:t xml:space="preserve"> des relations sociales. Les républicains laïcistes sont aveugles aux différences ethniques et, ce faisant, sous-estiment l’ampleur des discriminations liées aux origines, ce qui produit et renforce cette </w:t>
      </w:r>
      <w:proofErr w:type="spellStart"/>
      <w:r w:rsidRPr="009C5A72">
        <w:rPr>
          <w:rFonts w:asciiTheme="majorBidi" w:hAnsiTheme="majorBidi" w:cstheme="majorBidi"/>
          <w:sz w:val="24"/>
          <w:szCs w:val="24"/>
          <w:lang w:val="fr-FR"/>
        </w:rPr>
        <w:t>ethnicisation</w:t>
      </w:r>
      <w:proofErr w:type="spellEnd"/>
      <w:r w:rsidRPr="009C5A72">
        <w:rPr>
          <w:rFonts w:asciiTheme="majorBidi" w:hAnsiTheme="majorBidi" w:cstheme="majorBidi"/>
          <w:sz w:val="24"/>
          <w:szCs w:val="24"/>
          <w:lang w:val="fr-FR"/>
        </w:rPr>
        <w:t>. Les partisans du courant tolérant, quant à eux, accordent trop d’importance à la variable identitaire et négligent l’importance d’une appartenance sociale qui transcende les ethnies pour une promotion de la cohésion sociale. Ce qu’il faudrait faire, exhorte Laborde, est une ‘’</w:t>
      </w:r>
      <w:proofErr w:type="spellStart"/>
      <w:r w:rsidRPr="009C5A72">
        <w:rPr>
          <w:rFonts w:asciiTheme="majorBidi" w:hAnsiTheme="majorBidi" w:cstheme="majorBidi"/>
          <w:sz w:val="24"/>
          <w:szCs w:val="24"/>
          <w:lang w:val="fr-FR"/>
        </w:rPr>
        <w:t>désethnicisation</w:t>
      </w:r>
      <w:proofErr w:type="spellEnd"/>
      <w:r w:rsidRPr="009C5A72">
        <w:rPr>
          <w:rFonts w:asciiTheme="majorBidi" w:hAnsiTheme="majorBidi" w:cstheme="majorBidi"/>
          <w:sz w:val="24"/>
          <w:szCs w:val="24"/>
          <w:lang w:val="fr-FR"/>
        </w:rPr>
        <w:t xml:space="preserve">’’ des rapports sociaux et des débats parce que les individus sont dominés s’ils sont exclus des sites de participation économique, sociale et culturelle et ils le sont de même s’ils sont assignés à une identité qu’ils ne contrôlent pas. Au lieu de la reconnaissance de la diversité, Laborde propose la non-domination : « Comme l’a montré la crise des banlieues de l’automne 2005, ce dont souffrent les « jeunes des quartiers » n’est pas le manque de reconnaissance de leur identité (nord-africaine ou musulmane), mais bien plutôt l’exclusion socio-économique, l’assignation identitaire et la relégation territoriale et politique » (Laborde, 2010, p. 24).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Les stratégies de </w:t>
      </w:r>
      <w:proofErr w:type="spellStart"/>
      <w:r w:rsidRPr="009C5A72">
        <w:rPr>
          <w:rFonts w:asciiTheme="majorBidi" w:hAnsiTheme="majorBidi" w:cstheme="majorBidi"/>
          <w:sz w:val="24"/>
          <w:szCs w:val="24"/>
          <w:lang w:val="fr-FR"/>
        </w:rPr>
        <w:t>désethnicisation</w:t>
      </w:r>
      <w:proofErr w:type="spellEnd"/>
      <w:r w:rsidRPr="009C5A72">
        <w:rPr>
          <w:rFonts w:asciiTheme="majorBidi" w:hAnsiTheme="majorBidi" w:cstheme="majorBidi"/>
          <w:sz w:val="24"/>
          <w:szCs w:val="24"/>
          <w:lang w:val="fr-FR"/>
        </w:rPr>
        <w:t xml:space="preserve"> peuvent s’opérer à travers le concept de non-domination et exige un double effort : d’abord une déconstruction des mécanismes de domination capable de mettre en œuvre des politiques antidiscriminatoires et d’égalité de chances et ensuite une recherche d’une  appartenance sociale interculturelle basée sur une citoyenneté civique </w:t>
      </w:r>
      <w:r w:rsidRPr="009C5A72">
        <w:rPr>
          <w:rFonts w:asciiTheme="majorBidi" w:hAnsiTheme="majorBidi" w:cstheme="majorBidi"/>
          <w:sz w:val="24"/>
          <w:szCs w:val="24"/>
          <w:lang w:val="fr-FR"/>
        </w:rPr>
        <w:lastRenderedPageBreak/>
        <w:t xml:space="preserve">affranchie du récit historique dominant avec la promotion d’une acception ouverte de l’identité nationale.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641971">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Quant au premier point, Laborde cite le travail de Robert Castel qui, dans une analyse éclairante, a mis en exergue la dimension structurelle et inextricable de la « discrimination négative » dont sont victimes les jeunes des banlieues. Il montre comment ils sont discriminés sur le marché du travail et du logement, désignés par la puissance publique comme source de violence et d’insécurité, relégués à un statut d’extérior</w:t>
      </w:r>
      <w:r w:rsidR="00DC4152">
        <w:rPr>
          <w:rFonts w:asciiTheme="majorBidi" w:hAnsiTheme="majorBidi" w:cstheme="majorBidi"/>
          <w:sz w:val="24"/>
          <w:szCs w:val="24"/>
          <w:lang w:val="fr-FR"/>
        </w:rPr>
        <w:t xml:space="preserve">ité géographique, religieuse ainsi que </w:t>
      </w:r>
      <w:r w:rsidRPr="009C5A72">
        <w:rPr>
          <w:rFonts w:asciiTheme="majorBidi" w:hAnsiTheme="majorBidi" w:cstheme="majorBidi"/>
          <w:sz w:val="24"/>
          <w:szCs w:val="24"/>
          <w:lang w:val="fr-FR"/>
        </w:rPr>
        <w:t xml:space="preserve">culturelle (en tant que porteurs d’une culture « arabo-musulmane »), et comment leur parole est inaudible ou invalidée dans la sphère publique. (Laborde, 2010, p. 24). </w:t>
      </w:r>
    </w:p>
    <w:p w:rsidR="009C5A72" w:rsidRPr="009C5A72" w:rsidRDefault="009C5A72" w:rsidP="009C5A72">
      <w:pPr>
        <w:pStyle w:val="Nessunaspaziatura"/>
        <w:spacing w:line="360" w:lineRule="auto"/>
        <w:ind w:left="1134" w:right="1134"/>
        <w:jc w:val="both"/>
        <w:rPr>
          <w:rFonts w:asciiTheme="majorBidi" w:hAnsiTheme="majorBidi" w:cstheme="majorBidi"/>
          <w:sz w:val="24"/>
          <w:szCs w:val="24"/>
          <w:lang w:val="fr-FR"/>
        </w:rPr>
      </w:pPr>
    </w:p>
    <w:p w:rsidR="009C5A72" w:rsidRDefault="009C5A72" w:rsidP="00F41D43">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Une situation similaire se présente en Belgique où le taux de chômage des personnes originaires d’un pays extérieur à l’Union européenne ayant un niveau de qualification élevé est de 21 % pendant qu’il est de 3 % pour les citoyens belges (De Briey, 2009, p. 22).</w:t>
      </w:r>
    </w:p>
    <w:p w:rsidR="00F41D43" w:rsidRPr="009C5A72" w:rsidRDefault="00F41D43" w:rsidP="00F41D43">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Ces rapports de domination peuvent être réduits par des mesures politiques et sociales qui s’attaquent aux racines de la domination sans s’attarder sur les différences culturelles. La représentation de la diversité ne devrait pas être le but de telles mesures mais une conséquence naturelle. Le droit antidiscriminatoire en vigueur en Belgique, découlant des directives de l’Union européenne, pourrait en être un exemple puisqu’il rétablit les droits des citoyens sans faire recours à des traitements préférentiels liés à l’origine et qui sont source de critiques laïcistes. Le jugement émis par le tribunal du travail de Bruxelles, par exemple, entre dans cet ordre. Il a jugé discriminatoire l’exclusion par </w:t>
      </w:r>
      <w:proofErr w:type="spellStart"/>
      <w:r w:rsidRPr="009C5A72">
        <w:rPr>
          <w:rFonts w:asciiTheme="majorBidi" w:hAnsiTheme="majorBidi" w:cstheme="majorBidi"/>
          <w:sz w:val="24"/>
          <w:szCs w:val="24"/>
          <w:lang w:val="fr-FR"/>
        </w:rPr>
        <w:t>Actiris</w:t>
      </w:r>
      <w:proofErr w:type="spellEnd"/>
      <w:r w:rsidRPr="009C5A72">
        <w:rPr>
          <w:rFonts w:asciiTheme="majorBidi" w:hAnsiTheme="majorBidi" w:cstheme="majorBidi"/>
          <w:sz w:val="24"/>
          <w:szCs w:val="24"/>
          <w:lang w:val="fr-FR"/>
        </w:rPr>
        <w:t xml:space="preserve"> d’une femme portant le voile de leur travail (Tribunal du travail de Bruxelles, 2015). Après modification du règlement de travail, </w:t>
      </w:r>
      <w:proofErr w:type="spellStart"/>
      <w:r w:rsidRPr="009C5A72">
        <w:rPr>
          <w:rFonts w:asciiTheme="majorBidi" w:hAnsiTheme="majorBidi" w:cstheme="majorBidi"/>
          <w:sz w:val="24"/>
          <w:szCs w:val="24"/>
          <w:lang w:val="fr-FR"/>
        </w:rPr>
        <w:t>Actiris</w:t>
      </w:r>
      <w:proofErr w:type="spellEnd"/>
      <w:r w:rsidRPr="009C5A72">
        <w:rPr>
          <w:rFonts w:asciiTheme="majorBidi" w:hAnsiTheme="majorBidi" w:cstheme="majorBidi"/>
          <w:sz w:val="24"/>
          <w:szCs w:val="24"/>
          <w:lang w:val="fr-FR"/>
        </w:rPr>
        <w:t xml:space="preserve"> a demandé à son employée de retirer son voile. « Le tribunal conclut qu’</w:t>
      </w:r>
      <w:proofErr w:type="spellStart"/>
      <w:r w:rsidRPr="009C5A72">
        <w:rPr>
          <w:rFonts w:asciiTheme="majorBidi" w:hAnsiTheme="majorBidi" w:cstheme="majorBidi"/>
          <w:sz w:val="24"/>
          <w:szCs w:val="24"/>
          <w:lang w:val="fr-FR"/>
        </w:rPr>
        <w:t>Actiris</w:t>
      </w:r>
      <w:proofErr w:type="spellEnd"/>
      <w:r w:rsidRPr="009C5A72">
        <w:rPr>
          <w:rFonts w:asciiTheme="majorBidi" w:hAnsiTheme="majorBidi" w:cstheme="majorBidi"/>
          <w:sz w:val="24"/>
          <w:szCs w:val="24"/>
          <w:lang w:val="fr-FR"/>
        </w:rPr>
        <w:t xml:space="preserve"> n’a pas démontré que l’interdiction générale du port de signes religieux imposée à son personnel répond aux exigences de justification par un objectif légitime et de proportionnalité découlant du droit à la liberté religieuse et de l’interd</w:t>
      </w:r>
      <w:r w:rsidR="00F41D43">
        <w:rPr>
          <w:rFonts w:asciiTheme="majorBidi" w:hAnsiTheme="majorBidi" w:cstheme="majorBidi"/>
          <w:sz w:val="24"/>
          <w:szCs w:val="24"/>
          <w:lang w:val="fr-FR"/>
        </w:rPr>
        <w:t>iction de la discrimination » (</w:t>
      </w:r>
      <w:proofErr w:type="spellStart"/>
      <w:r w:rsidRPr="009C5A72">
        <w:rPr>
          <w:rFonts w:asciiTheme="majorBidi" w:hAnsiTheme="majorBidi" w:cstheme="majorBidi"/>
          <w:sz w:val="24"/>
          <w:szCs w:val="24"/>
          <w:lang w:val="fr-FR"/>
        </w:rPr>
        <w:t>Ringelheim</w:t>
      </w:r>
      <w:proofErr w:type="spellEnd"/>
      <w:r w:rsidRPr="009C5A72">
        <w:rPr>
          <w:rFonts w:asciiTheme="majorBidi" w:hAnsiTheme="majorBidi" w:cstheme="majorBidi"/>
          <w:sz w:val="24"/>
          <w:szCs w:val="24"/>
          <w:lang w:val="fr-FR"/>
        </w:rPr>
        <w:t xml:space="preserve">, 2017, p. 9).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27543A">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Il est souhaitable que l’État intervienne avant que les questions arrivent en justice et promeuve des politiques antidiscriminatoires sévères (armée des outils du </w:t>
      </w:r>
      <w:proofErr w:type="spellStart"/>
      <w:r w:rsidRPr="009C5A72">
        <w:rPr>
          <w:rFonts w:asciiTheme="majorBidi" w:hAnsiTheme="majorBidi" w:cstheme="majorBidi"/>
          <w:sz w:val="24"/>
          <w:szCs w:val="24"/>
          <w:lang w:val="fr-FR"/>
        </w:rPr>
        <w:t>testing</w:t>
      </w:r>
      <w:proofErr w:type="spellEnd"/>
      <w:r w:rsidRPr="009C5A72">
        <w:rPr>
          <w:rFonts w:asciiTheme="majorBidi" w:hAnsiTheme="majorBidi" w:cstheme="majorBidi"/>
          <w:sz w:val="24"/>
          <w:szCs w:val="24"/>
          <w:lang w:val="fr-FR"/>
        </w:rPr>
        <w:t xml:space="preserve">, curriculum vitae anonyme, et  de recensements statistiques purement volontaires, déclaratifs et anonymes) qui sont efficaces et ne remettent pas en question sa neutralité. Laborde donne </w:t>
      </w:r>
      <w:r w:rsidRPr="009C5A72">
        <w:rPr>
          <w:rFonts w:asciiTheme="majorBidi" w:hAnsiTheme="majorBidi" w:cstheme="majorBidi"/>
          <w:sz w:val="24"/>
          <w:szCs w:val="24"/>
          <w:lang w:val="fr-FR"/>
        </w:rPr>
        <w:lastRenderedPageBreak/>
        <w:t xml:space="preserve">également l’exemple de la Top 10 % Law menée notamment au Texas, qui suggère qu’aux meilleurs lycéens sur le territoire soient réservées des places dans les grandes écoles et les autres filières d’élite pour augmenter la représentativité des jeunes issus des minorités (Laborde, 2010, p. 25). Pour le républicanisme critique, l’élitisme social et la ségrégation urbaine, qui sont les premières causes de la non-représentativité de ces jeunes, peuvent être réduits par des stratégies de </w:t>
      </w:r>
      <w:proofErr w:type="spellStart"/>
      <w:r w:rsidRPr="009C5A72">
        <w:rPr>
          <w:rFonts w:asciiTheme="majorBidi" w:hAnsiTheme="majorBidi" w:cstheme="majorBidi"/>
          <w:sz w:val="24"/>
          <w:szCs w:val="24"/>
          <w:lang w:val="fr-FR"/>
        </w:rPr>
        <w:t>désethnicisation</w:t>
      </w:r>
      <w:proofErr w:type="spellEnd"/>
      <w:r w:rsidRPr="009C5A72">
        <w:rPr>
          <w:rFonts w:asciiTheme="majorBidi" w:hAnsiTheme="majorBidi" w:cstheme="majorBidi"/>
          <w:sz w:val="24"/>
          <w:szCs w:val="24"/>
          <w:lang w:val="fr-FR"/>
        </w:rPr>
        <w:t xml:space="preserve"> similaires qui ont le double objectif d’alléger le poids de la discrimination et de respecter le cadre républicain.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Après ces stratégies pour contenir la discrimination ethnique et l’exclusion sociale, économique et culturelle arrive le deuxième point qui traite de la construction symbolique de l’identité collective. Le républicanisme critique, sur ce point encore, se distingue aussi bien du nationalisme civique aveugle aux différences que du multiculturalisme qui rejette ce nationalisme au profit de la reconnaissance des différences ethniques. Pour Laborde, il est nécessaire que la majorité fasse un retour, même si douloureux, sur son histoire nationale et permette aux minorités de faire de la société d’accueil leur patrie. À ce titre, les revendications des minorités sont perçues comme des luttes contre la domination et l’assignation identitaire négative, plutôt que des luttes pour la reconnaissance identitaire. Laborde écrit :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ind w:left="1134" w:right="1134"/>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Ainsi les citoyens peuvent-ils réinventer ensemble les bases d’un patriotisme civique. Le patriotisme civique se démarque du patriotisme classique qui sacralise l’histoire officielle et exclut les mémoires concurrentes. Mais il se démarque aussi des abstractions d’un certain patriotisme constitutionnel, qui ferait l’impasse sur l’inscription historique de la nation civique pour s’en référer exclusivement à l’adhésion raisonnée aux idéaux fondateurs des droits de l’homme et de la démocratie. Une interprétation républicaine ou civique du patriotisme constitutionnel cher à Jürgen Habermas ancre l’attachement à la nation démocratique dans une culture de la citoyenneté qui appelle une « pratique du décentrement » et incite les nations à relire leur passé de façon critique. (Laborde, 2010, p.26)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534F2" w:rsidRDefault="009C5A72" w:rsidP="00EB45E8">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Il est possible, de ce point de vue, de concevoir une politique résolument républicaine de lutte contre la domination. Cette politique se décline en un double travail : une lutte, inclusive et  </w:t>
      </w:r>
      <w:r w:rsidRPr="009C5A72">
        <w:rPr>
          <w:rFonts w:asciiTheme="majorBidi" w:hAnsiTheme="majorBidi" w:cstheme="majorBidi"/>
          <w:sz w:val="24"/>
          <w:szCs w:val="24"/>
          <w:lang w:val="fr-FR"/>
        </w:rPr>
        <w:lastRenderedPageBreak/>
        <w:t>égalitaire, contre les discriminations dues à l’exclusion économique, sociale et culturelle des minorités ethniques et une reconstruction d’une identité collective qui rejette dos à dos l’identi</w:t>
      </w:r>
      <w:r w:rsidR="00977E77">
        <w:rPr>
          <w:rFonts w:asciiTheme="majorBidi" w:hAnsiTheme="majorBidi" w:cstheme="majorBidi"/>
          <w:sz w:val="24"/>
          <w:szCs w:val="24"/>
          <w:lang w:val="fr-FR"/>
        </w:rPr>
        <w:t xml:space="preserve">té nationale politique adverse </w:t>
      </w:r>
      <w:r w:rsidRPr="009C5A72">
        <w:rPr>
          <w:rFonts w:asciiTheme="majorBidi" w:hAnsiTheme="majorBidi" w:cstheme="majorBidi"/>
          <w:sz w:val="24"/>
          <w:szCs w:val="24"/>
          <w:lang w:val="fr-FR"/>
        </w:rPr>
        <w:t>aux particularismes et une acception de la citoyenneté basée sur la reconnaissance des identités particulières. Ce dernier point e</w:t>
      </w:r>
      <w:r w:rsidR="006F32AE">
        <w:rPr>
          <w:rFonts w:asciiTheme="majorBidi" w:hAnsiTheme="majorBidi" w:cstheme="majorBidi"/>
          <w:sz w:val="24"/>
          <w:szCs w:val="24"/>
          <w:lang w:val="fr-FR"/>
        </w:rPr>
        <w:t xml:space="preserve">st ainsi expliqué par Laborde : </w:t>
      </w:r>
      <w:r w:rsidRPr="009C5A72">
        <w:rPr>
          <w:rFonts w:asciiTheme="majorBidi" w:hAnsiTheme="majorBidi" w:cstheme="majorBidi"/>
          <w:sz w:val="24"/>
          <w:szCs w:val="24"/>
          <w:lang w:val="fr-FR"/>
        </w:rPr>
        <w:t xml:space="preserve">« Le républicanisme critique que j’appelle de mes vœux se distingue ainsi du multiculturalisme d’auteurs tel Will Kymlicka, en ce qu’il revendique non la reconnaissance des identités particulières en tant que telles, mais plutôt le respect du statut civique de ceux auxquels elles sont imputées »  (Laborde, 2010, p. 26). </w:t>
      </w:r>
    </w:p>
    <w:p w:rsidR="009534F2" w:rsidRPr="009C5A72" w:rsidRDefault="009534F2" w:rsidP="009534F2">
      <w:pPr>
        <w:pStyle w:val="Nessunaspaziatura"/>
        <w:spacing w:line="360" w:lineRule="auto"/>
        <w:jc w:val="both"/>
        <w:rPr>
          <w:rFonts w:asciiTheme="majorBidi" w:hAnsiTheme="majorBidi" w:cstheme="majorBidi"/>
          <w:sz w:val="24"/>
          <w:szCs w:val="24"/>
          <w:lang w:val="fr-FR"/>
        </w:rPr>
      </w:pPr>
    </w:p>
    <w:p w:rsidR="009534F2" w:rsidRDefault="009C5A72" w:rsidP="009534F2">
      <w:pPr>
        <w:pStyle w:val="Nessunaspaziatura"/>
        <w:numPr>
          <w:ilvl w:val="0"/>
          <w:numId w:val="8"/>
        </w:numPr>
        <w:spacing w:line="360" w:lineRule="auto"/>
        <w:jc w:val="both"/>
        <w:rPr>
          <w:rFonts w:asciiTheme="majorBidi" w:hAnsiTheme="majorBidi" w:cstheme="majorBidi"/>
          <w:b/>
          <w:bCs/>
          <w:sz w:val="24"/>
          <w:szCs w:val="24"/>
          <w:lang w:val="fr-FR"/>
        </w:rPr>
      </w:pPr>
      <w:r w:rsidRPr="009C5A72">
        <w:rPr>
          <w:rFonts w:asciiTheme="majorBidi" w:hAnsiTheme="majorBidi" w:cstheme="majorBidi"/>
          <w:b/>
          <w:bCs/>
          <w:sz w:val="24"/>
          <w:szCs w:val="24"/>
          <w:lang w:val="fr-FR"/>
        </w:rPr>
        <w:t xml:space="preserve">Républicanisme critique et approche </w:t>
      </w:r>
      <w:proofErr w:type="spellStart"/>
      <w:r w:rsidRPr="009C5A72">
        <w:rPr>
          <w:rFonts w:asciiTheme="majorBidi" w:hAnsiTheme="majorBidi" w:cstheme="majorBidi"/>
          <w:b/>
          <w:bCs/>
          <w:sz w:val="24"/>
          <w:szCs w:val="24"/>
          <w:lang w:val="fr-FR"/>
        </w:rPr>
        <w:t>redistributionniste</w:t>
      </w:r>
      <w:proofErr w:type="spellEnd"/>
      <w:r w:rsidRPr="009C5A72">
        <w:rPr>
          <w:rFonts w:asciiTheme="majorBidi" w:hAnsiTheme="majorBidi" w:cstheme="majorBidi"/>
          <w:b/>
          <w:bCs/>
          <w:sz w:val="24"/>
          <w:szCs w:val="24"/>
          <w:lang w:val="fr-FR"/>
        </w:rPr>
        <w:t xml:space="preserve"> : </w:t>
      </w:r>
    </w:p>
    <w:p w:rsidR="009534F2" w:rsidRDefault="009534F2" w:rsidP="009534F2">
      <w:pPr>
        <w:pStyle w:val="Nessunaspaziatura"/>
        <w:spacing w:line="360" w:lineRule="auto"/>
        <w:jc w:val="both"/>
        <w:rPr>
          <w:rFonts w:asciiTheme="majorBidi" w:hAnsiTheme="majorBidi" w:cstheme="majorBidi"/>
          <w:b/>
          <w:bCs/>
          <w:sz w:val="24"/>
          <w:szCs w:val="24"/>
          <w:lang w:val="fr-FR"/>
        </w:rPr>
      </w:pPr>
    </w:p>
    <w:p w:rsidR="009C5A72" w:rsidRPr="009534F2" w:rsidRDefault="009C5A72" w:rsidP="009534F2">
      <w:pPr>
        <w:pStyle w:val="Nessunaspaziatura"/>
        <w:spacing w:line="360" w:lineRule="auto"/>
        <w:jc w:val="both"/>
        <w:rPr>
          <w:rFonts w:asciiTheme="majorBidi" w:hAnsiTheme="majorBidi" w:cstheme="majorBidi"/>
          <w:b/>
          <w:bCs/>
          <w:sz w:val="24"/>
          <w:szCs w:val="24"/>
          <w:lang w:val="fr-FR"/>
        </w:rPr>
      </w:pPr>
      <w:r w:rsidRPr="009534F2">
        <w:rPr>
          <w:rFonts w:asciiTheme="majorBidi" w:hAnsiTheme="majorBidi" w:cstheme="majorBidi"/>
          <w:sz w:val="24"/>
          <w:szCs w:val="24"/>
          <w:lang w:val="fr-FR"/>
        </w:rPr>
        <w:t xml:space="preserve">Reste à analyser l’approche </w:t>
      </w:r>
      <w:proofErr w:type="spellStart"/>
      <w:r w:rsidRPr="009534F2">
        <w:rPr>
          <w:rFonts w:asciiTheme="majorBidi" w:hAnsiTheme="majorBidi" w:cstheme="majorBidi"/>
          <w:sz w:val="24"/>
          <w:szCs w:val="24"/>
          <w:lang w:val="fr-FR"/>
        </w:rPr>
        <w:t>redistributionniste</w:t>
      </w:r>
      <w:proofErr w:type="spellEnd"/>
      <w:r w:rsidRPr="009534F2">
        <w:rPr>
          <w:rFonts w:asciiTheme="majorBidi" w:hAnsiTheme="majorBidi" w:cstheme="majorBidi"/>
          <w:sz w:val="24"/>
          <w:szCs w:val="24"/>
          <w:lang w:val="fr-FR"/>
        </w:rPr>
        <w:t xml:space="preserve"> à la lumière du républicanisme critique. Les deux approches peuvent être considérées comme un mode de dépassement du clivage entre l’universalisme et le particularisme dans les contextes belge et français. Les deux approches sont néanmoins très distinctes autant sur le plan de la forme que sur le plan du fond. Le républicanisme critique est une analyse critique de la laïcité française qui a pour but le dépassement du clivage français sur la diversité en montrant ses limites et en s’offrant comme alternative. Le </w:t>
      </w:r>
      <w:proofErr w:type="spellStart"/>
      <w:r w:rsidRPr="009534F2">
        <w:rPr>
          <w:rFonts w:asciiTheme="majorBidi" w:hAnsiTheme="majorBidi" w:cstheme="majorBidi"/>
          <w:sz w:val="24"/>
          <w:szCs w:val="24"/>
          <w:lang w:val="fr-FR"/>
        </w:rPr>
        <w:t>redistributionnisme</w:t>
      </w:r>
      <w:proofErr w:type="spellEnd"/>
      <w:r w:rsidRPr="009534F2">
        <w:rPr>
          <w:rFonts w:asciiTheme="majorBidi" w:hAnsiTheme="majorBidi" w:cstheme="majorBidi"/>
          <w:sz w:val="24"/>
          <w:szCs w:val="24"/>
          <w:lang w:val="fr-FR"/>
        </w:rPr>
        <w:t xml:space="preserve">, par contre, est une composante idéologique de la société belge et se présente comme une alternative qui échappe au clivage belge sur la diversité.  Les deux approches ont certains points en commun qui ne doivent surtout pas induire en erreur sur la différence substantielle qui existe entre elles. En effet, le républicanisme critique rejoint le courant </w:t>
      </w:r>
      <w:proofErr w:type="spellStart"/>
      <w:r w:rsidRPr="009534F2">
        <w:rPr>
          <w:rFonts w:asciiTheme="majorBidi" w:hAnsiTheme="majorBidi" w:cstheme="majorBidi"/>
          <w:sz w:val="24"/>
          <w:szCs w:val="24"/>
          <w:lang w:val="fr-FR"/>
        </w:rPr>
        <w:t>redistributionniste</w:t>
      </w:r>
      <w:proofErr w:type="spellEnd"/>
      <w:r w:rsidRPr="009534F2">
        <w:rPr>
          <w:rFonts w:asciiTheme="majorBidi" w:hAnsiTheme="majorBidi" w:cstheme="majorBidi"/>
          <w:sz w:val="24"/>
          <w:szCs w:val="24"/>
          <w:lang w:val="fr-FR"/>
        </w:rPr>
        <w:t xml:space="preserve"> sur certains points et s’en démarque sur plusieurs autres points. J’en citerai les plus importants.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6F32AE" w:rsidRDefault="009C5A72" w:rsidP="009534F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Premièrement, ils sont d’accord qu’il faut adopter des politiques et des stratégies sévères d’anti-discrimination. Le </w:t>
      </w:r>
      <w:proofErr w:type="spellStart"/>
      <w:r w:rsidRPr="009C5A72">
        <w:rPr>
          <w:rFonts w:asciiTheme="majorBidi" w:hAnsiTheme="majorBidi" w:cstheme="majorBidi"/>
          <w:sz w:val="24"/>
          <w:szCs w:val="24"/>
          <w:lang w:val="fr-FR"/>
        </w:rPr>
        <w:t>redistributionnisme</w:t>
      </w:r>
      <w:proofErr w:type="spellEnd"/>
      <w:r w:rsidRPr="009C5A72">
        <w:rPr>
          <w:rFonts w:asciiTheme="majorBidi" w:hAnsiTheme="majorBidi" w:cstheme="majorBidi"/>
          <w:sz w:val="24"/>
          <w:szCs w:val="24"/>
          <w:lang w:val="fr-FR"/>
        </w:rPr>
        <w:t xml:space="preserve"> a le mérite de pointer du doigt l’échec de l’intégration qui, selon lui, est basée sur ce qui est appelé un « </w:t>
      </w:r>
      <w:proofErr w:type="spellStart"/>
      <w:r w:rsidRPr="009C5A72">
        <w:rPr>
          <w:rFonts w:asciiTheme="majorBidi" w:hAnsiTheme="majorBidi" w:cstheme="majorBidi"/>
          <w:sz w:val="24"/>
          <w:szCs w:val="24"/>
          <w:lang w:val="fr-FR"/>
        </w:rPr>
        <w:t>two</w:t>
      </w:r>
      <w:proofErr w:type="spellEnd"/>
      <w:r w:rsidRPr="009C5A72">
        <w:rPr>
          <w:rFonts w:asciiTheme="majorBidi" w:hAnsiTheme="majorBidi" w:cstheme="majorBidi"/>
          <w:sz w:val="24"/>
          <w:szCs w:val="24"/>
          <w:lang w:val="fr-FR"/>
        </w:rPr>
        <w:t xml:space="preserve"> </w:t>
      </w:r>
      <w:proofErr w:type="spellStart"/>
      <w:r w:rsidRPr="009C5A72">
        <w:rPr>
          <w:rFonts w:asciiTheme="majorBidi" w:hAnsiTheme="majorBidi" w:cstheme="majorBidi"/>
          <w:sz w:val="24"/>
          <w:szCs w:val="24"/>
          <w:lang w:val="fr-FR"/>
        </w:rPr>
        <w:t>ways</w:t>
      </w:r>
      <w:proofErr w:type="spellEnd"/>
      <w:r w:rsidRPr="009C5A72">
        <w:rPr>
          <w:rFonts w:asciiTheme="majorBidi" w:hAnsiTheme="majorBidi" w:cstheme="majorBidi"/>
          <w:sz w:val="24"/>
          <w:szCs w:val="24"/>
          <w:lang w:val="fr-FR"/>
        </w:rPr>
        <w:t xml:space="preserve"> </w:t>
      </w:r>
      <w:proofErr w:type="spellStart"/>
      <w:r w:rsidRPr="009C5A72">
        <w:rPr>
          <w:rFonts w:asciiTheme="majorBidi" w:hAnsiTheme="majorBidi" w:cstheme="majorBidi"/>
          <w:sz w:val="24"/>
          <w:szCs w:val="24"/>
          <w:lang w:val="fr-FR"/>
        </w:rPr>
        <w:t>process</w:t>
      </w:r>
      <w:proofErr w:type="spellEnd"/>
      <w:r w:rsidRPr="009C5A72">
        <w:rPr>
          <w:rFonts w:asciiTheme="majorBidi" w:hAnsiTheme="majorBidi" w:cstheme="majorBidi"/>
          <w:sz w:val="24"/>
          <w:szCs w:val="24"/>
          <w:lang w:val="fr-FR"/>
        </w:rPr>
        <w:t xml:space="preserve"> » (</w:t>
      </w:r>
      <w:proofErr w:type="spellStart"/>
      <w:r w:rsidRPr="009C5A72">
        <w:rPr>
          <w:rFonts w:asciiTheme="majorBidi" w:hAnsiTheme="majorBidi" w:cstheme="majorBidi"/>
          <w:sz w:val="24"/>
          <w:szCs w:val="24"/>
          <w:lang w:val="fr-FR"/>
        </w:rPr>
        <w:t>Delruelle</w:t>
      </w:r>
      <w:proofErr w:type="spellEnd"/>
      <w:r w:rsidRPr="009C5A72">
        <w:rPr>
          <w:rFonts w:asciiTheme="majorBidi" w:hAnsiTheme="majorBidi" w:cstheme="majorBidi"/>
          <w:sz w:val="24"/>
          <w:szCs w:val="24"/>
          <w:lang w:val="fr-FR"/>
        </w:rPr>
        <w:t xml:space="preserve">, 2013, p. 31) : d’un côté, un « patriotisme constitutionnel » cher à Jürgen Habermas basé sur un socle défini de valeurs et de normes caractéristiques d’un État démocratique européen comme la Belgique. De l’autre côté, une intégration concrète des minorités via la lutte contre les discriminations dont elles sont victimes. À ce titre, le seul problème de la diversité culturelle serait un problème d’intégration. Ce dernier est lié à des conditions matérielles  (emploi, formation, logement) et institutionnelles (lois antiracisme) : « C’est pourquoi je suis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lastRenderedPageBreak/>
        <w:t>convaincu que la solution aux problèmes interculturels en dernier ressort n’est pas… culturelle, mais se trouve dans une refondation de l’État social européen et dans des politiques « généralistes » en matière d’emploi, de logement, d’urbanisme, etc. » (Rapport Comité de pilotage, 2010, p.  127- note minoritaire).</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Default="009C5A72" w:rsidP="006F32AE">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 point commun entre les deux processus d’intégration est qu’ils ne remettent pas en question l’identité nationale en faisant, le cas échéant, l’impasse sur l’inscription historique de la nation civique. C’est pour cette raison que le courant de redistribution est enclin à une interdiction du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à l’école comme dans la fonction publique. Le républicanisme critique rejoint le courant </w:t>
      </w:r>
      <w:proofErr w:type="spellStart"/>
      <w:r w:rsidRPr="009C5A72">
        <w:rPr>
          <w:rFonts w:asciiTheme="majorBidi" w:hAnsiTheme="majorBidi" w:cstheme="majorBidi"/>
          <w:sz w:val="24"/>
          <w:szCs w:val="24"/>
          <w:lang w:val="fr-FR"/>
        </w:rPr>
        <w:t>redistributionniste</w:t>
      </w:r>
      <w:proofErr w:type="spellEnd"/>
      <w:r w:rsidRPr="009C5A72">
        <w:rPr>
          <w:rFonts w:asciiTheme="majorBidi" w:hAnsiTheme="majorBidi" w:cstheme="majorBidi"/>
          <w:sz w:val="24"/>
          <w:szCs w:val="24"/>
          <w:lang w:val="fr-FR"/>
        </w:rPr>
        <w:t xml:space="preserve"> sur plusieurs points dont je citerai les plus importants : premièrement, ils sont d’accord qu’il faut des politiques et des stratégies sévères d’anti-discrimination. Ces politiques, loin de reconnaître les différences identitaires, devraient être égalitaires et inclusives et s’attaqueraient aux sources structurelles de l’exclusion sociale, culturelle et économique sans pour autant remettre en cause l’identité nationale. Les minorités culturelles ont moins besoin de reconnaissance identitaire que de lutte contre la domination et l’assignation identitaire négative. </w:t>
      </w:r>
    </w:p>
    <w:p w:rsidR="006F32AE" w:rsidRPr="009C5A72" w:rsidRDefault="006F32AE" w:rsidP="006F32AE">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Deuxièmement, ils réfutent une reconnaissance identitaire qui risquerait de produire des replis identitaires et un enchainement de revendications allant jusqu’à demander des droits collectifs. Ces derniers pourraient avoir deux conséquences graves : ils peuvent miner le processus de la citoyenneté commune et être également une source de domination des membres à l’intérieur des groupes minoritaires. Ce dernier point renvoie au concept « contrainte interne et protection externe » de Will Kymlicka. (Kymlicka, 1995, p. 19). Il explique les contraintes perpétuées contre les membres d’une minorité une fois cette dernière a obtenue des droits collectifs. Ceci porte préjudice aux droits fondamentaux des individus. Les droits octroyés aux minorités culturelles doivent leur permettre de diminuer leur vulnérabilité relativement aux pressions économiques et aux  décisions politiques prises par la société dans son ensemble et non pas de limiter les libertés individuelles de leurs membres. Il est difficile de concevoir le délit de blasphème ou d’insulte religieuse en Belgique.   </w:t>
      </w:r>
    </w:p>
    <w:p w:rsidR="006F32AE" w:rsidRPr="009C5A72" w:rsidRDefault="006F32AE"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Troisième et dernier point commun entre le républicanisme critique et le courant </w:t>
      </w:r>
      <w:proofErr w:type="spellStart"/>
      <w:r w:rsidRPr="009C5A72">
        <w:rPr>
          <w:rFonts w:asciiTheme="majorBidi" w:hAnsiTheme="majorBidi" w:cstheme="majorBidi"/>
          <w:sz w:val="24"/>
          <w:szCs w:val="24"/>
          <w:lang w:val="fr-FR"/>
        </w:rPr>
        <w:t>redistributionniste</w:t>
      </w:r>
      <w:proofErr w:type="spellEnd"/>
      <w:r w:rsidRPr="009C5A72">
        <w:rPr>
          <w:rFonts w:asciiTheme="majorBidi" w:hAnsiTheme="majorBidi" w:cstheme="majorBidi"/>
          <w:sz w:val="24"/>
          <w:szCs w:val="24"/>
          <w:lang w:val="fr-FR"/>
        </w:rPr>
        <w:t xml:space="preserve"> est l’importance de la neutralité religieuse de la sphère publique comme principe fondamental. « Celui-ci postule que, dans les sociétés pluralistes, le statut de citoyen ne peut être fondé que sur une base non confessionnelle et non sectaire – c’est, par définition, </w:t>
      </w:r>
      <w:r w:rsidRPr="009C5A72">
        <w:rPr>
          <w:rFonts w:asciiTheme="majorBidi" w:hAnsiTheme="majorBidi" w:cstheme="majorBidi"/>
          <w:sz w:val="24"/>
          <w:szCs w:val="24"/>
          <w:lang w:val="fr-FR"/>
        </w:rPr>
        <w:lastRenderedPageBreak/>
        <w:t>un statut général et universel qui ne peut être rattaché à aucune croyance ou identité. C’est là le principe commun du libéralisme et du républicanisme » (Laborde, 2010, p. 18). Il permet de maintenir l’équilibre entre les critères de l’intérêt public, la liberté religieuse et l’égalité et d’évaluer s’il y a des  dépassements dans une direction ou dans une autre. C’est une garantie de la citoyenneté pour tous croyants et non-croyants.</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 Sur d’autres points, le républicanisme critique se distingue du courant </w:t>
      </w:r>
      <w:proofErr w:type="spellStart"/>
      <w:r w:rsidRPr="009C5A72">
        <w:rPr>
          <w:rFonts w:asciiTheme="majorBidi" w:hAnsiTheme="majorBidi" w:cstheme="majorBidi"/>
          <w:sz w:val="24"/>
          <w:szCs w:val="24"/>
          <w:lang w:val="fr-FR"/>
        </w:rPr>
        <w:t>redistributionniste</w:t>
      </w:r>
      <w:proofErr w:type="spellEnd"/>
      <w:r w:rsidRPr="009C5A72">
        <w:rPr>
          <w:rFonts w:asciiTheme="majorBidi" w:hAnsiTheme="majorBidi" w:cstheme="majorBidi"/>
          <w:sz w:val="24"/>
          <w:szCs w:val="24"/>
          <w:lang w:val="fr-FR"/>
        </w:rPr>
        <w:t xml:space="preserve">. Tout d’abord, ce dernier est convaincu que l’intégration des minorités est liée à des causes matérielles.  Il considère l’emploi, le logement et l’enseignement les piliers de toute intégration sociale. Pour résoudre les problèmes liés à l’intégration sociale, il faudrait combattre la discrimination et s’attacher aux droits fondamentaux qui sont à la base de la citoyenneté commune. Cette manière de concevoir l’intégration est similaire à la vision laïciste et représente l’autre face de la médaille de la représentation de la diversité opérée par les tolérants. Ils tendent à masquer les profondes causes du déficit d’intégration des minorités ethniques en Belgique et en France. Les </w:t>
      </w:r>
      <w:proofErr w:type="spellStart"/>
      <w:r w:rsidRPr="009C5A72">
        <w:rPr>
          <w:rFonts w:asciiTheme="majorBidi" w:hAnsiTheme="majorBidi" w:cstheme="majorBidi"/>
          <w:sz w:val="24"/>
          <w:szCs w:val="24"/>
          <w:lang w:val="fr-FR"/>
        </w:rPr>
        <w:t>redistribustionnistes</w:t>
      </w:r>
      <w:proofErr w:type="spellEnd"/>
      <w:r w:rsidRPr="009C5A72">
        <w:rPr>
          <w:rFonts w:asciiTheme="majorBidi" w:hAnsiTheme="majorBidi" w:cstheme="majorBidi"/>
          <w:sz w:val="24"/>
          <w:szCs w:val="24"/>
          <w:lang w:val="fr-FR"/>
        </w:rPr>
        <w:t xml:space="preserve"> et les laïcistes, aveugles aux différences, ne se donnent pas les moyens de  cerner les discriminations liées à ces différences et de réinterpréter la culture d’identité nationale. Les tolérants, quant à eux, donnent trop d’importances aux différences culturelles et sont incapables de les transcender pour un projet de citoyenneté collective basé sur une solidarité nationale.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534F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 républicanisme critique, par contre, a le courage de reconnaître les différences si nécessaire pour lever les effets de la domination, mais cette reconnaissance n’est pas une fin en soi. Elle doit découler de politiques et de stratégies de luttes antidiscriminatoires. Dans une optique </w:t>
      </w:r>
      <w:proofErr w:type="spellStart"/>
      <w:r w:rsidRPr="009C5A72">
        <w:rPr>
          <w:rFonts w:asciiTheme="majorBidi" w:hAnsiTheme="majorBidi" w:cstheme="majorBidi"/>
          <w:sz w:val="24"/>
          <w:szCs w:val="24"/>
          <w:lang w:val="fr-FR"/>
        </w:rPr>
        <w:t>conséquentialiste</w:t>
      </w:r>
      <w:proofErr w:type="spellEnd"/>
      <w:r w:rsidRPr="009C5A72">
        <w:rPr>
          <w:rFonts w:asciiTheme="majorBidi" w:hAnsiTheme="majorBidi" w:cstheme="majorBidi"/>
          <w:sz w:val="24"/>
          <w:szCs w:val="24"/>
          <w:lang w:val="fr-FR"/>
        </w:rPr>
        <w:t xml:space="preserve">, « Il s’agit de politiques de garantie réelle de l’égalité des chances, d’une part, et de promotion d’une conception plus ouverte de l’identité nationale, de l’autre » (Laborde, 2010, p. 24).  Dans ce sens, il serait nécessaire d’adopter des mesures </w:t>
      </w:r>
      <w:r w:rsidR="006F32AE">
        <w:rPr>
          <w:rFonts w:asciiTheme="majorBidi" w:hAnsiTheme="majorBidi" w:cstheme="majorBidi"/>
          <w:sz w:val="24"/>
          <w:szCs w:val="24"/>
          <w:lang w:val="fr-FR"/>
        </w:rPr>
        <w:t>et politiques</w:t>
      </w:r>
      <w:r w:rsidR="009534F2">
        <w:rPr>
          <w:rFonts w:asciiTheme="majorBidi" w:hAnsiTheme="majorBidi" w:cstheme="majorBidi"/>
          <w:sz w:val="24"/>
          <w:szCs w:val="24"/>
          <w:lang w:val="fr-FR"/>
        </w:rPr>
        <w:t xml:space="preserve"> </w:t>
      </w:r>
      <w:r w:rsidRPr="009C5A72">
        <w:rPr>
          <w:rFonts w:asciiTheme="majorBidi" w:hAnsiTheme="majorBidi" w:cstheme="majorBidi"/>
          <w:sz w:val="24"/>
          <w:szCs w:val="24"/>
          <w:lang w:val="fr-FR"/>
        </w:rPr>
        <w:t>d’(affirmative action) qui ne remettent pas en cause l’universalisme aveugle aux différences ni les principes d’égalité des chances (par exemple les politiques d’</w:t>
      </w:r>
      <w:proofErr w:type="spellStart"/>
      <w:r w:rsidRPr="009C5A72">
        <w:rPr>
          <w:rFonts w:asciiTheme="majorBidi" w:hAnsiTheme="majorBidi" w:cstheme="majorBidi"/>
          <w:i/>
          <w:iCs/>
          <w:sz w:val="24"/>
          <w:szCs w:val="24"/>
          <w:lang w:val="fr-FR"/>
        </w:rPr>
        <w:t>outreach</w:t>
      </w:r>
      <w:proofErr w:type="spellEnd"/>
      <w:r w:rsidRPr="009C5A72">
        <w:rPr>
          <w:rFonts w:asciiTheme="majorBidi" w:hAnsiTheme="majorBidi" w:cstheme="majorBidi"/>
          <w:sz w:val="24"/>
          <w:szCs w:val="24"/>
          <w:lang w:val="fr-FR"/>
        </w:rPr>
        <w:t xml:space="preserve">, qui consistent pour les employeurs potentiels à se faire connaître et à recruter activement dans des quartiers ou écoles qui ne font pas partie du bassin traditionnel de recrutement) (Laborde, 2010, p. 25).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Enfin, le républicanisme critique se distingue du courant </w:t>
      </w:r>
      <w:proofErr w:type="spellStart"/>
      <w:r w:rsidRPr="009C5A72">
        <w:rPr>
          <w:rFonts w:asciiTheme="majorBidi" w:hAnsiTheme="majorBidi" w:cstheme="majorBidi"/>
          <w:sz w:val="24"/>
          <w:szCs w:val="24"/>
          <w:lang w:val="fr-FR"/>
        </w:rPr>
        <w:t>distributionniste</w:t>
      </w:r>
      <w:proofErr w:type="spellEnd"/>
      <w:r w:rsidRPr="009C5A72">
        <w:rPr>
          <w:rFonts w:asciiTheme="majorBidi" w:hAnsiTheme="majorBidi" w:cstheme="majorBidi"/>
          <w:sz w:val="24"/>
          <w:szCs w:val="24"/>
          <w:lang w:val="fr-FR"/>
        </w:rPr>
        <w:t xml:space="preserve"> par le fait que le premier, à la différence du second, prend en considération la valeur symbolique de certains débats publics. Comme l’a bien montré Laborde avec l’exemple des émeutes des banlieues de </w:t>
      </w:r>
      <w:r w:rsidRPr="009C5A72">
        <w:rPr>
          <w:rFonts w:asciiTheme="majorBidi" w:hAnsiTheme="majorBidi" w:cstheme="majorBidi"/>
          <w:sz w:val="24"/>
          <w:szCs w:val="24"/>
          <w:lang w:val="fr-FR"/>
        </w:rPr>
        <w:lastRenderedPageBreak/>
        <w:t xml:space="preserve">2005, même si les solutions sont à chercher dans l’ordre matériel, les tensions ont eu des répercussions, en termes symboliques et identitaires, assez importantes qu’il est difficile de faire l’économie d’une action sur ce plan.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 courant </w:t>
      </w:r>
      <w:proofErr w:type="spellStart"/>
      <w:r w:rsidRPr="009C5A72">
        <w:rPr>
          <w:rFonts w:asciiTheme="majorBidi" w:hAnsiTheme="majorBidi" w:cstheme="majorBidi"/>
          <w:sz w:val="24"/>
          <w:szCs w:val="24"/>
          <w:lang w:val="fr-FR"/>
        </w:rPr>
        <w:t>redistributionniste</w:t>
      </w:r>
      <w:proofErr w:type="spellEnd"/>
      <w:r w:rsidRPr="009C5A72">
        <w:rPr>
          <w:rFonts w:asciiTheme="majorBidi" w:hAnsiTheme="majorBidi" w:cstheme="majorBidi"/>
          <w:sz w:val="24"/>
          <w:szCs w:val="24"/>
          <w:lang w:val="fr-FR"/>
        </w:rPr>
        <w:t xml:space="preserve"> prône une solution sur base matérielle pour lutter contre les discriminations et pour une intégration sociale. Il prône également une citoyenneté commune basée sur un patriotisme constitutionnel et une identité nationale. Pendant que la première solution néglige la portée symbolique liée à la domination et aux discriminations subies par les minorités culturelles, la deuxième solution fait l’impasse sur la reconstruction d’une identité collective qui tiendrait compte des minorités culturelles comme parties intégrantes de la société. Selon le républicanisme critique, dans les deux cas, le risque de domination est présent parce qu’il réconforte le statu quo. Il priverait les individus dominés d’être autonomes et de faire usage de leur libre arbitre parce qu’ils sont manipulés et endoctrinés comme il pourrait bien les réduire au silence et nier leur statut de sujets discursifs. Bref, ils subissent l’affront de ne pas voir leur « autonomie minimale et leur statut de citoyens reconnus » (Laborde, 2010, p. 12).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B62E74">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Dans le cas du port du voile dans la fonction publique en Belgique, il faudrait tenir compte du cadre politico-juridique belge d’un côté et de la situation sociale des femmes qui ont fait le choix de porter le foulard de l’autre côté. J’ai eu l’occasion de le rappeler, plus d’une fois, qu’en Belgique l’expression du religieux dans l’espace public est tolérée au même titre que les autres expressions philosophiques non confessionnelles. On la trouve à l’école comme dans la fonction publique (mutualités, hôpitaux, maisons de repos, etc.). En plus, il se trouve que des partis justifient cette présence religieuse et la défendent. C’est ainsi que M. </w:t>
      </w:r>
      <w:proofErr w:type="spellStart"/>
      <w:r w:rsidRPr="009C5A72">
        <w:rPr>
          <w:rFonts w:asciiTheme="majorBidi" w:hAnsiTheme="majorBidi" w:cstheme="majorBidi"/>
          <w:sz w:val="24"/>
          <w:szCs w:val="24"/>
          <w:lang w:val="fr-FR"/>
        </w:rPr>
        <w:t>Bacquelaine</w:t>
      </w:r>
      <w:proofErr w:type="spellEnd"/>
      <w:r w:rsidRPr="009C5A72">
        <w:rPr>
          <w:rFonts w:asciiTheme="majorBidi" w:hAnsiTheme="majorBidi" w:cstheme="majorBidi"/>
          <w:sz w:val="24"/>
          <w:szCs w:val="24"/>
          <w:lang w:val="fr-FR"/>
        </w:rPr>
        <w:t xml:space="preserve">, chef de groupe MR, déclare fantaisiste la recommandation des Assises sur les jours de congés parce qu’ils ont une valeur culturelle et ne comportent plus de référence religieuse forte. (le Vif Express, 09.11.2010). En même temps, il refuse la moindre présence religieuse dans la fonction publique parce qu’elle compromettrait l’impartialité du service public. En d’autres termes, on pourrait comprendre de ces déclarations que M. </w:t>
      </w:r>
      <w:proofErr w:type="spellStart"/>
      <w:r w:rsidRPr="009C5A72">
        <w:rPr>
          <w:rFonts w:asciiTheme="majorBidi" w:hAnsiTheme="majorBidi" w:cstheme="majorBidi"/>
          <w:sz w:val="24"/>
          <w:szCs w:val="24"/>
          <w:lang w:val="fr-FR"/>
        </w:rPr>
        <w:t>Bacquelaine</w:t>
      </w:r>
      <w:proofErr w:type="spellEnd"/>
      <w:r w:rsidRPr="009C5A72">
        <w:rPr>
          <w:rFonts w:asciiTheme="majorBidi" w:hAnsiTheme="majorBidi" w:cstheme="majorBidi"/>
          <w:sz w:val="24"/>
          <w:szCs w:val="24"/>
          <w:lang w:val="fr-FR"/>
        </w:rPr>
        <w:t xml:space="preserve"> minimise les effets produits par les avantages dont jouit la religion établie en Belgique, mais il est intransigeant à l’égard de la présence du voile. À  ce titre, la proposition des Assises de réaménager les jours de congé est une manière de les « décatholiciser » (</w:t>
      </w:r>
      <w:proofErr w:type="spellStart"/>
      <w:r w:rsidRPr="009C5A72">
        <w:rPr>
          <w:rFonts w:asciiTheme="majorBidi" w:hAnsiTheme="majorBidi" w:cstheme="majorBidi"/>
          <w:sz w:val="24"/>
          <w:szCs w:val="24"/>
          <w:lang w:val="fr-FR"/>
        </w:rPr>
        <w:t>Jacquemain</w:t>
      </w:r>
      <w:proofErr w:type="spellEnd"/>
      <w:r w:rsidRPr="009C5A72">
        <w:rPr>
          <w:rFonts w:asciiTheme="majorBidi" w:hAnsiTheme="majorBidi" w:cstheme="majorBidi"/>
          <w:sz w:val="24"/>
          <w:szCs w:val="24"/>
          <w:lang w:val="fr-FR"/>
        </w:rPr>
        <w:t xml:space="preserve">, 2013, p. 203)  et de réduire l’impact de ce qu’appelle Laborde une catho-laïcité.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lastRenderedPageBreak/>
        <w:t xml:space="preserve">Un autre élément digne d’attention est celui de ne pas se contenter, contrairement à ce qui se passe souvent dans les débats publics, de vérifier le respect d’un principe abstrait par l’interdiction ou non d’une pratique sociale sans s’interroger sur les effets de cette décision sur ce principe (De Briey, 2009, p. 20). L’un des arguments mis en avant pour l’interdiction du voile dans la fonction publique est l’égalité entre les sexes. La question qui se pose alors est si, en interdisant le voile à des sujets déjà désavantagés, va-t-on réaliser l’égalité entre les sexes ? J’en doute fortement. Le travail reste l’une des activités sociales les plus efficaces pour l’intégration et si on interdit aux femmes musulmanes d’y accéder, leur handicap par rapport au restant de la société ne pourrait que se creuser davantage.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C’est pour lutter contre cette domination que le républicanisme critique prévoit des stratégies </w:t>
      </w:r>
      <w:proofErr w:type="spellStart"/>
      <w:r w:rsidRPr="009C5A72">
        <w:rPr>
          <w:rFonts w:asciiTheme="majorBidi" w:hAnsiTheme="majorBidi" w:cstheme="majorBidi"/>
          <w:sz w:val="24"/>
          <w:szCs w:val="24"/>
          <w:lang w:val="fr-FR"/>
        </w:rPr>
        <w:t>déséthnicisantes</w:t>
      </w:r>
      <w:proofErr w:type="spellEnd"/>
      <w:r w:rsidRPr="009C5A72">
        <w:rPr>
          <w:rFonts w:asciiTheme="majorBidi" w:hAnsiTheme="majorBidi" w:cstheme="majorBidi"/>
          <w:sz w:val="24"/>
          <w:szCs w:val="24"/>
          <w:lang w:val="fr-FR"/>
        </w:rPr>
        <w:t xml:space="preserve"> et une citoyenneté commune inclusive capable de reconstruire l’identité nationale tenant compte de l’échange de l’expérience sociale et de la contribution des minorités culturelles et s’interrogeant sur les conditions pratiques de la non-domination des citoyens. Et c’est sur ce point que l’approche </w:t>
      </w:r>
      <w:proofErr w:type="spellStart"/>
      <w:r w:rsidRPr="009C5A72">
        <w:rPr>
          <w:rFonts w:asciiTheme="majorBidi" w:hAnsiTheme="majorBidi" w:cstheme="majorBidi"/>
          <w:sz w:val="24"/>
          <w:szCs w:val="24"/>
          <w:lang w:val="fr-FR"/>
        </w:rPr>
        <w:t>redistributionniste</w:t>
      </w:r>
      <w:proofErr w:type="spellEnd"/>
      <w:r w:rsidRPr="009C5A72">
        <w:rPr>
          <w:rFonts w:asciiTheme="majorBidi" w:hAnsiTheme="majorBidi" w:cstheme="majorBidi"/>
          <w:sz w:val="24"/>
          <w:szCs w:val="24"/>
          <w:lang w:val="fr-FR"/>
        </w:rPr>
        <w:t xml:space="preserve"> présente des limites. En faisant abstraction de la portée culturelle de certaines situations sociales, il risque de ne pas voir les inégalités sur base culturelle et ethnique. En plus, en ignorant la dimension culturelle, on risquerait de la dissimuler et donc de ne pas la voir et en parler.</w:t>
      </w:r>
    </w:p>
    <w:p w:rsidR="00C76D98" w:rsidRPr="009C5A72" w:rsidRDefault="00C76D98"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numPr>
          <w:ilvl w:val="0"/>
          <w:numId w:val="8"/>
        </w:numPr>
        <w:spacing w:line="360" w:lineRule="auto"/>
        <w:jc w:val="both"/>
        <w:rPr>
          <w:rFonts w:asciiTheme="majorBidi" w:hAnsiTheme="majorBidi" w:cstheme="majorBidi"/>
          <w:b/>
          <w:bCs/>
          <w:sz w:val="24"/>
          <w:szCs w:val="24"/>
          <w:lang w:val="fr-FR"/>
        </w:rPr>
      </w:pPr>
      <w:r w:rsidRPr="009C5A72">
        <w:rPr>
          <w:rFonts w:asciiTheme="majorBidi" w:hAnsiTheme="majorBidi" w:cstheme="majorBidi"/>
          <w:b/>
          <w:bCs/>
          <w:sz w:val="24"/>
          <w:szCs w:val="24"/>
          <w:lang w:val="fr-FR"/>
        </w:rPr>
        <w:t>Les implications des deux appro</w:t>
      </w:r>
      <w:r w:rsidR="00B335B2">
        <w:rPr>
          <w:rFonts w:asciiTheme="majorBidi" w:hAnsiTheme="majorBidi" w:cstheme="majorBidi"/>
          <w:b/>
          <w:bCs/>
          <w:sz w:val="24"/>
          <w:szCs w:val="24"/>
          <w:lang w:val="fr-FR"/>
        </w:rPr>
        <w:t>ches pour</w:t>
      </w:r>
      <w:r w:rsidRPr="009C5A72">
        <w:rPr>
          <w:rFonts w:asciiTheme="majorBidi" w:hAnsiTheme="majorBidi" w:cstheme="majorBidi"/>
          <w:b/>
          <w:bCs/>
          <w:sz w:val="24"/>
          <w:szCs w:val="24"/>
          <w:lang w:val="fr-FR"/>
        </w:rPr>
        <w:t xml:space="preserve"> le port de signes </w:t>
      </w:r>
      <w:proofErr w:type="spellStart"/>
      <w:r w:rsidRPr="009C5A72">
        <w:rPr>
          <w:rFonts w:asciiTheme="majorBidi" w:hAnsiTheme="majorBidi" w:cstheme="majorBidi"/>
          <w:b/>
          <w:bCs/>
          <w:sz w:val="24"/>
          <w:szCs w:val="24"/>
          <w:lang w:val="fr-FR"/>
        </w:rPr>
        <w:t>convictionnels</w:t>
      </w:r>
      <w:proofErr w:type="spellEnd"/>
      <w:r w:rsidRPr="009C5A72">
        <w:rPr>
          <w:rFonts w:asciiTheme="majorBidi" w:hAnsiTheme="majorBidi" w:cstheme="majorBidi"/>
          <w:b/>
          <w:bCs/>
          <w:sz w:val="24"/>
          <w:szCs w:val="24"/>
          <w:lang w:val="fr-FR"/>
        </w:rPr>
        <w:t xml:space="preserve"> dans la fonction publique </w:t>
      </w: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 </w:t>
      </w:r>
      <w:proofErr w:type="spellStart"/>
      <w:r w:rsidRPr="009C5A72">
        <w:rPr>
          <w:rFonts w:asciiTheme="majorBidi" w:hAnsiTheme="majorBidi" w:cstheme="majorBidi"/>
          <w:sz w:val="24"/>
          <w:szCs w:val="24"/>
          <w:lang w:val="fr-FR"/>
        </w:rPr>
        <w:t>redistributionnisme</w:t>
      </w:r>
      <w:proofErr w:type="spellEnd"/>
      <w:r w:rsidRPr="009C5A72">
        <w:rPr>
          <w:rFonts w:asciiTheme="majorBidi" w:hAnsiTheme="majorBidi" w:cstheme="majorBidi"/>
          <w:sz w:val="24"/>
          <w:szCs w:val="24"/>
          <w:lang w:val="fr-FR"/>
        </w:rPr>
        <w:t xml:space="preserve"> est contraire à la </w:t>
      </w:r>
      <w:proofErr w:type="spellStart"/>
      <w:r w:rsidRPr="009C5A72">
        <w:rPr>
          <w:rFonts w:asciiTheme="majorBidi" w:hAnsiTheme="majorBidi" w:cstheme="majorBidi"/>
          <w:sz w:val="24"/>
          <w:szCs w:val="24"/>
          <w:lang w:val="fr-FR"/>
        </w:rPr>
        <w:t>surculturalisation</w:t>
      </w:r>
      <w:proofErr w:type="spellEnd"/>
      <w:r w:rsidRPr="009C5A72">
        <w:rPr>
          <w:rFonts w:asciiTheme="majorBidi" w:hAnsiTheme="majorBidi" w:cstheme="majorBidi"/>
          <w:sz w:val="24"/>
          <w:szCs w:val="24"/>
          <w:lang w:val="fr-FR"/>
        </w:rPr>
        <w:t xml:space="preserve"> des débats et propose d’affronter les problèmes de la diversité suivant un point de vue d’une citoyenneté laïque. Tous les citoyens, croyants ou non-croyants, sont égaux devant la loi. C’est pour cette raison que le </w:t>
      </w:r>
      <w:proofErr w:type="spellStart"/>
      <w:r w:rsidRPr="009C5A72">
        <w:rPr>
          <w:rFonts w:asciiTheme="majorBidi" w:hAnsiTheme="majorBidi" w:cstheme="majorBidi"/>
          <w:sz w:val="24"/>
          <w:szCs w:val="24"/>
          <w:lang w:val="fr-FR"/>
        </w:rPr>
        <w:t>redistributionnisme</w:t>
      </w:r>
      <w:proofErr w:type="spellEnd"/>
      <w:r w:rsidRPr="009C5A72">
        <w:rPr>
          <w:rFonts w:asciiTheme="majorBidi" w:hAnsiTheme="majorBidi" w:cstheme="majorBidi"/>
          <w:sz w:val="24"/>
          <w:szCs w:val="24"/>
          <w:lang w:val="fr-FR"/>
        </w:rPr>
        <w:t xml:space="preserve"> évoque de manière nostalgique le travail du Commissariat royal à la politique des immigrés mis en place en 1989 par le gouvernement belge. La mission du Commissariat portait principalement sur les questions d’emploi, de logement et d’enseignements, les trois piliers de toute socialisation selon cette approche. Les résultats de la Commission reconnaissent aux immigrés le droit à la citoyenneté et mettent l’accent sur une double procédure pour une politique d’intégration : l’adhésion au socle de valeurs et de normes d’un État démocratique qui est celui de la Belgique et une intégration concrète des minorités à travers la lutte contre les discriminations. A ce titre, le Commissariat recommande la création du Centre pour l’égalité des chances, qui verra le jour en 1993, ainsi que la </w:t>
      </w:r>
      <w:r w:rsidRPr="009C5A72">
        <w:rPr>
          <w:rFonts w:asciiTheme="majorBidi" w:hAnsiTheme="majorBidi" w:cstheme="majorBidi"/>
          <w:sz w:val="24"/>
          <w:szCs w:val="24"/>
          <w:lang w:val="fr-FR"/>
        </w:rPr>
        <w:lastRenderedPageBreak/>
        <w:t>création d’un organe représentatif des musulmans de Belgique (actif depuis 1996) (</w:t>
      </w:r>
      <w:proofErr w:type="spellStart"/>
      <w:r w:rsidRPr="009C5A72">
        <w:rPr>
          <w:rFonts w:asciiTheme="majorBidi" w:hAnsiTheme="majorBidi" w:cstheme="majorBidi"/>
          <w:sz w:val="24"/>
          <w:szCs w:val="24"/>
          <w:lang w:val="fr-FR"/>
        </w:rPr>
        <w:t>Delruelle</w:t>
      </w:r>
      <w:proofErr w:type="spellEnd"/>
      <w:r w:rsidRPr="009C5A72">
        <w:rPr>
          <w:rFonts w:asciiTheme="majorBidi" w:hAnsiTheme="majorBidi" w:cstheme="majorBidi"/>
          <w:sz w:val="24"/>
          <w:szCs w:val="24"/>
          <w:lang w:val="fr-FR"/>
        </w:rPr>
        <w:t xml:space="preserve">, 2013, p. 33).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Ces initiatives ont le mérite d’affirmer pour la première fois en Belgique que les immigrés sont chez eux et que l’idée qu’ils doivent un jour faire retour au pays d’origine est terminée. Toutefois, les politiques d’intégration appliquées depuis ne s’élèvent pas au niveau d’un soutien positif à la diversité culturelle qui reste vouée à un modèle d’assimilation. (Centre Avec, 2010, p. 4). « Nous vous assurons un logement, un travail et l’enseignement pour vos enfants afin que vous adhériez aux valeurs et normes belges »  semble être le message du Commissariat adopté entièrement par l’approche </w:t>
      </w:r>
      <w:proofErr w:type="spellStart"/>
      <w:r w:rsidRPr="009C5A72">
        <w:rPr>
          <w:rFonts w:asciiTheme="majorBidi" w:hAnsiTheme="majorBidi" w:cstheme="majorBidi"/>
          <w:sz w:val="24"/>
          <w:szCs w:val="24"/>
          <w:lang w:val="fr-FR"/>
        </w:rPr>
        <w:t>redistributionniste</w:t>
      </w:r>
      <w:proofErr w:type="spellEnd"/>
      <w:r w:rsidRPr="009C5A72">
        <w:rPr>
          <w:rFonts w:asciiTheme="majorBidi" w:hAnsiTheme="majorBidi" w:cstheme="majorBidi"/>
          <w:sz w:val="24"/>
          <w:szCs w:val="24"/>
          <w:lang w:val="fr-FR"/>
        </w:rPr>
        <w:t xml:space="preserve">. Cette vision, très proche de la laïcité à la française, barre le chemin aux revendications culturelles avec l’excuse d’une solution des problèmes de la diversité purement matérielle. C’est ainsi que la position de l’approche </w:t>
      </w:r>
      <w:proofErr w:type="spellStart"/>
      <w:r w:rsidRPr="009C5A72">
        <w:rPr>
          <w:rFonts w:asciiTheme="majorBidi" w:hAnsiTheme="majorBidi" w:cstheme="majorBidi"/>
          <w:sz w:val="24"/>
          <w:szCs w:val="24"/>
          <w:lang w:val="fr-FR"/>
        </w:rPr>
        <w:t>redistributionniste</w:t>
      </w:r>
      <w:proofErr w:type="spellEnd"/>
      <w:r w:rsidRPr="009C5A72">
        <w:rPr>
          <w:rFonts w:asciiTheme="majorBidi" w:hAnsiTheme="majorBidi" w:cstheme="majorBidi"/>
          <w:sz w:val="24"/>
          <w:szCs w:val="24"/>
          <w:lang w:val="fr-FR"/>
        </w:rPr>
        <w:t xml:space="preserve"> sur le port de signes religieux dans la fonction publique prône une neutralité exclusive : autant à l’école que dans la fonction publique, le port de ces signes n’est pas toléré et doit être statuer par la loi. « Je pense qu’il faut laisser aux établissements une possibilité d’interdiction totale, dans des conditions clairement définies par les Décrets » (</w:t>
      </w:r>
      <w:proofErr w:type="spellStart"/>
      <w:r w:rsidRPr="009C5A72">
        <w:rPr>
          <w:rFonts w:asciiTheme="majorBidi" w:hAnsiTheme="majorBidi" w:cstheme="majorBidi"/>
          <w:sz w:val="24"/>
          <w:szCs w:val="24"/>
          <w:lang w:val="fr-FR"/>
        </w:rPr>
        <w:t>Delruelle</w:t>
      </w:r>
      <w:proofErr w:type="spellEnd"/>
      <w:r w:rsidRPr="009C5A72">
        <w:rPr>
          <w:rFonts w:asciiTheme="majorBidi" w:hAnsiTheme="majorBidi" w:cstheme="majorBidi"/>
          <w:sz w:val="24"/>
          <w:szCs w:val="24"/>
          <w:lang w:val="fr-FR"/>
        </w:rPr>
        <w:t>, Rapport des Assises, 2010,  p. 122).</w:t>
      </w:r>
    </w:p>
    <w:p w:rsidR="00AD66ED" w:rsidRPr="009C5A72" w:rsidRDefault="00AD66ED"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 ce qui concerne les aménagements raisonnables, l’approche </w:t>
      </w:r>
      <w:proofErr w:type="spellStart"/>
      <w:r w:rsidRPr="009C5A72">
        <w:rPr>
          <w:rFonts w:asciiTheme="majorBidi" w:hAnsiTheme="majorBidi" w:cstheme="majorBidi"/>
          <w:sz w:val="24"/>
          <w:szCs w:val="24"/>
          <w:lang w:val="fr-FR"/>
        </w:rPr>
        <w:t>redistributionniste</w:t>
      </w:r>
      <w:proofErr w:type="spellEnd"/>
      <w:r w:rsidRPr="009C5A72">
        <w:rPr>
          <w:rFonts w:asciiTheme="majorBidi" w:hAnsiTheme="majorBidi" w:cstheme="majorBidi"/>
          <w:sz w:val="24"/>
          <w:szCs w:val="24"/>
          <w:lang w:val="fr-FR"/>
        </w:rPr>
        <w:t xml:space="preserve"> trouve qu’ils peuvent être négociés de manière pratique et informelle sans légiférer. Dans le monde du travail, par exemple, il considère l’aménagement raisonnable une question qui peut être, au besoin, négociée entre l’employé et l’employeur et avec, à la limite, la médiation de professionnels du secteur comme UNIA. D’ailleurs, le </w:t>
      </w:r>
      <w:proofErr w:type="spellStart"/>
      <w:r w:rsidRPr="009C5A72">
        <w:rPr>
          <w:rFonts w:asciiTheme="majorBidi" w:hAnsiTheme="majorBidi" w:cstheme="majorBidi"/>
          <w:sz w:val="24"/>
          <w:szCs w:val="24"/>
          <w:lang w:val="fr-FR"/>
        </w:rPr>
        <w:t>redistributionnisme</w:t>
      </w:r>
      <w:proofErr w:type="spellEnd"/>
      <w:r w:rsidRPr="009C5A72">
        <w:rPr>
          <w:rFonts w:asciiTheme="majorBidi" w:hAnsiTheme="majorBidi" w:cstheme="majorBidi"/>
          <w:sz w:val="24"/>
          <w:szCs w:val="24"/>
          <w:lang w:val="fr-FR"/>
        </w:rPr>
        <w:t xml:space="preserve">, refuse la proposition des Assises concernant la recommandation d’étendre la loi anti-discrimination de 2007 dans la situation d’handicap aux minorités culturelles.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before="120" w:after="120" w:line="360" w:lineRule="auto"/>
        <w:ind w:left="1134" w:right="1134"/>
        <w:jc w:val="both"/>
        <w:rPr>
          <w:rFonts w:asciiTheme="majorBidi" w:hAnsiTheme="majorBidi" w:cstheme="majorBidi"/>
          <w:sz w:val="24"/>
          <w:szCs w:val="24"/>
          <w:lang w:val="fr-FR"/>
        </w:rPr>
      </w:pPr>
      <w:r w:rsidRPr="009C5A72">
        <w:rPr>
          <w:rFonts w:asciiTheme="majorBidi" w:hAnsiTheme="majorBidi" w:cstheme="majorBidi"/>
          <w:sz w:val="24"/>
          <w:szCs w:val="24"/>
          <w:lang w:val="fr-FR"/>
        </w:rPr>
        <w:t>L’analogie entre la situation de handicap et la liberté de conviction me semble une erreur de droit fondamentale. La loi anti-discrimination a pour but de protéger l’égalité des individus dans l’exercice de leurs droits (dont celui de leur conviction), mais ne doit pas être instrumentalisée pour résoudre un autre problème, qui est celui du vivre-ensemble dans un contexte de pluralisme culturel. Cette question ne pourra être réglée que par l’ajustement concerté des acteurs sociaux » (</w:t>
      </w:r>
      <w:proofErr w:type="spellStart"/>
      <w:r w:rsidRPr="009C5A72">
        <w:rPr>
          <w:rFonts w:asciiTheme="majorBidi" w:hAnsiTheme="majorBidi" w:cstheme="majorBidi"/>
          <w:sz w:val="24"/>
          <w:szCs w:val="24"/>
          <w:lang w:val="fr-FR"/>
        </w:rPr>
        <w:t>Delruelle</w:t>
      </w:r>
      <w:proofErr w:type="spellEnd"/>
      <w:r w:rsidRPr="009C5A72">
        <w:rPr>
          <w:rFonts w:asciiTheme="majorBidi" w:hAnsiTheme="majorBidi" w:cstheme="majorBidi"/>
          <w:sz w:val="24"/>
          <w:szCs w:val="24"/>
          <w:lang w:val="fr-FR"/>
        </w:rPr>
        <w:t xml:space="preserve">, Rapport des Assises, 2010,  p. 122).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Selon le républicanisme critique, l’approche </w:t>
      </w:r>
      <w:proofErr w:type="spellStart"/>
      <w:r w:rsidRPr="009C5A72">
        <w:rPr>
          <w:rFonts w:asciiTheme="majorBidi" w:hAnsiTheme="majorBidi" w:cstheme="majorBidi"/>
          <w:sz w:val="24"/>
          <w:szCs w:val="24"/>
          <w:lang w:val="fr-FR"/>
        </w:rPr>
        <w:t>redistributionniste</w:t>
      </w:r>
      <w:proofErr w:type="spellEnd"/>
      <w:r w:rsidRPr="009C5A72">
        <w:rPr>
          <w:rFonts w:asciiTheme="majorBidi" w:hAnsiTheme="majorBidi" w:cstheme="majorBidi"/>
          <w:sz w:val="24"/>
          <w:szCs w:val="24"/>
          <w:lang w:val="fr-FR"/>
        </w:rPr>
        <w:t xml:space="preserve"> présente trois limites. En premier lieu, elle est aveugle aux différences du moment qu’elle refuse de voir les questions traitées sous un angle culturel. En voulant éviter de </w:t>
      </w:r>
      <w:proofErr w:type="spellStart"/>
      <w:r w:rsidRPr="009C5A72">
        <w:rPr>
          <w:rFonts w:asciiTheme="majorBidi" w:hAnsiTheme="majorBidi" w:cstheme="majorBidi"/>
          <w:sz w:val="24"/>
          <w:szCs w:val="24"/>
          <w:lang w:val="fr-FR"/>
        </w:rPr>
        <w:t>surculturaliser</w:t>
      </w:r>
      <w:proofErr w:type="spellEnd"/>
      <w:r w:rsidRPr="009C5A72">
        <w:rPr>
          <w:rFonts w:asciiTheme="majorBidi" w:hAnsiTheme="majorBidi" w:cstheme="majorBidi"/>
          <w:sz w:val="24"/>
          <w:szCs w:val="24"/>
          <w:lang w:val="fr-FR"/>
        </w:rPr>
        <w:t xml:space="preserve"> les débats, elle les ethnicise : « L’intégration aveugle aux différences tend à reproduire et renforcer l’</w:t>
      </w:r>
      <w:proofErr w:type="spellStart"/>
      <w:r w:rsidRPr="009C5A72">
        <w:rPr>
          <w:rFonts w:asciiTheme="majorBidi" w:hAnsiTheme="majorBidi" w:cstheme="majorBidi"/>
          <w:sz w:val="24"/>
          <w:szCs w:val="24"/>
          <w:lang w:val="fr-FR"/>
        </w:rPr>
        <w:t>ethnicisation</w:t>
      </w:r>
      <w:proofErr w:type="spellEnd"/>
      <w:r w:rsidRPr="009C5A72">
        <w:rPr>
          <w:rFonts w:asciiTheme="majorBidi" w:hAnsiTheme="majorBidi" w:cstheme="majorBidi"/>
          <w:sz w:val="24"/>
          <w:szCs w:val="24"/>
          <w:lang w:val="fr-FR"/>
        </w:rPr>
        <w:t xml:space="preserve"> implicite des relations sociales » (Laborde, 2010, p.24). Si on ne relève pas les discriminations ethniques, on ne saura pas les combattre. Comment résoudre, le cas échéant, les discriminations sur la base de l’origine liées notamment au marché de l’emploi et du logement ? Préserver le statut civique égal de chaque citoyen selon le sens d’une citoyenneté laïque ne doit pas méconnaitre certains processus de domination sociale qui recommandent des stratégies de prise en compte des différences. C’est pour cette raison qu’il faudrait considérer l’impact que pourrait avoir l’interdiction du port de signe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dans la fonction publique concernant, par exemple, les femmes musulmanes. </w:t>
      </w:r>
    </w:p>
    <w:p w:rsidR="00AD66ED" w:rsidRPr="009C5A72" w:rsidRDefault="00AD66ED"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Ensuite, il y a la question de la citoyenneté commune. Comment arrive-t-on à participer de cette citoyenneté avec des identités particulières ? La réponse de l’approche </w:t>
      </w:r>
      <w:proofErr w:type="spellStart"/>
      <w:r w:rsidRPr="009C5A72">
        <w:rPr>
          <w:rFonts w:asciiTheme="majorBidi" w:hAnsiTheme="majorBidi" w:cstheme="majorBidi"/>
          <w:sz w:val="24"/>
          <w:szCs w:val="24"/>
          <w:lang w:val="fr-FR"/>
        </w:rPr>
        <w:t>redistributionniste</w:t>
      </w:r>
      <w:proofErr w:type="spellEnd"/>
      <w:r w:rsidRPr="009C5A72">
        <w:rPr>
          <w:rFonts w:asciiTheme="majorBidi" w:hAnsiTheme="majorBidi" w:cstheme="majorBidi"/>
          <w:sz w:val="24"/>
          <w:szCs w:val="24"/>
          <w:lang w:val="fr-FR"/>
        </w:rPr>
        <w:t xml:space="preserve"> s’appuie sur le socle des valeurs et normes d’un État démocratique qui est celui de l’État belge et auquel les vagues des immigrés doivent se conformer en s’assimilant. Le républicanisme critique, par contre, estime que pour fonder le sentiment d’appartenance collective, il faut recommander non la reconnaissance de l’ « autre » mais la pluralisation du « nous ». Selon cette optique, il ne faut pas demander au groupe majoritaire de reconnaître les minorités pour ne pas accroître son ressentiment. Ce qu’il faut faire, en revanche, serait de repenser l’identité nationale elle-même comme une identité historiquement non figée et enrichie par les vagues d’immigration successives (Laborde, 2010, p. 25).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Enfin, l’approche </w:t>
      </w:r>
      <w:proofErr w:type="spellStart"/>
      <w:r w:rsidRPr="009C5A72">
        <w:rPr>
          <w:rFonts w:asciiTheme="majorBidi" w:hAnsiTheme="majorBidi" w:cstheme="majorBidi"/>
          <w:sz w:val="24"/>
          <w:szCs w:val="24"/>
          <w:lang w:val="fr-FR"/>
        </w:rPr>
        <w:t>redistributionniste</w:t>
      </w:r>
      <w:proofErr w:type="spellEnd"/>
      <w:r w:rsidRPr="009C5A72">
        <w:rPr>
          <w:rFonts w:asciiTheme="majorBidi" w:hAnsiTheme="majorBidi" w:cstheme="majorBidi"/>
          <w:sz w:val="24"/>
          <w:szCs w:val="24"/>
          <w:lang w:val="fr-FR"/>
        </w:rPr>
        <w:t xml:space="preserve">, en se focalisant sur les conditions matérielles perd de vue l’apport symbolique de l’intégration sociale. Dans cette optique, il serait utile de reconnaître positivement les identités particulières à travers les médias, l’éducation et l’administration. Sur ce point encore le républicanisme critique se démarque du </w:t>
      </w:r>
      <w:proofErr w:type="spellStart"/>
      <w:r w:rsidRPr="009C5A72">
        <w:rPr>
          <w:rFonts w:asciiTheme="majorBidi" w:hAnsiTheme="majorBidi" w:cstheme="majorBidi"/>
          <w:sz w:val="24"/>
          <w:szCs w:val="24"/>
          <w:lang w:val="fr-FR"/>
        </w:rPr>
        <w:t>redistributionnisme</w:t>
      </w:r>
      <w:proofErr w:type="spellEnd"/>
      <w:r w:rsidRPr="009C5A72">
        <w:rPr>
          <w:rFonts w:asciiTheme="majorBidi" w:hAnsiTheme="majorBidi" w:cstheme="majorBidi"/>
          <w:sz w:val="24"/>
          <w:szCs w:val="24"/>
          <w:lang w:val="fr-FR"/>
        </w:rPr>
        <w:t xml:space="preserve"> et estime qu’il est également important de mettre en place des politiques de promotion symbolique et propose une représentativité des minorités dans les médias par exemple. Dans ce contexte, la présence de membres des minorités ne serait que le reflet de la diversité présente dans la société (Laborde, 2010, p. 25).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4D139C">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lastRenderedPageBreak/>
        <w:t xml:space="preserve">Le républicanisme critique est d’accord avec l’approche </w:t>
      </w:r>
      <w:proofErr w:type="spellStart"/>
      <w:r w:rsidRPr="009C5A72">
        <w:rPr>
          <w:rFonts w:asciiTheme="majorBidi" w:hAnsiTheme="majorBidi" w:cstheme="majorBidi"/>
          <w:sz w:val="24"/>
          <w:szCs w:val="24"/>
          <w:lang w:val="fr-FR"/>
        </w:rPr>
        <w:t>redistributionniste</w:t>
      </w:r>
      <w:proofErr w:type="spellEnd"/>
      <w:r w:rsidRPr="009C5A72">
        <w:rPr>
          <w:rFonts w:asciiTheme="majorBidi" w:hAnsiTheme="majorBidi" w:cstheme="majorBidi"/>
          <w:sz w:val="24"/>
          <w:szCs w:val="24"/>
          <w:lang w:val="fr-FR"/>
        </w:rPr>
        <w:t xml:space="preserve"> sur l’amélioration des conditions matérielles des minorités mais, au contraire de celle-ci, a le courage de recommander des politiques réparatrices et un rétablissement d’une équivalence quand c’est nécessaire pour combattre la domination. C’est pour cette raison que le républicanisme critique est contraire à l’interdiction du voile à l’école en considérant que l’État est laïque pour que les citoyens ne le soient pas. Pendant que le corps enseignant à le devoir de réserve, les élèves sont des citoyens et en tant que tels doivent jouir de leur liberté de conscience. Dans la fonction publique, le républicanisme critique plaide pour une position médiane similaire à celle recommandée par le Comité de pilotage des Assises qui veut que l’obligation de réserve soit exigée des seuls agents publics investis d’une fonction d’autorité (qu’ils soient ou non en contact avec le public). Des textes légaux devraient définir de manière non équivoque et très restrictive les fonctions (police, justice, armée) visées par cette interdiction (Rapport du Comité de pilotage, 2010, p. 70).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C’est en ces termes que se tient le vrai débat et que le devoir de réserve des employés publics est posé. Ces employés se trouvent dans une situation d’interface entre le public et le privé et donc entre leur devoir de réserve et leurs droits religieux. Dans cette situation, Laborde n’est pas d’accord avec le fait de bannir tout symbole d’appartenance religieuse et explique que la prohibition dépend de l’importance de la fonction et de sa nature coercitive. Si pour un ministre de la république et un instituteur la prohibition est justifiable, elle l’est difficilement pour un inspecteur des impôts et un universitaire. Laborde propose une version laïque qui met ensemble une doctrine de séparation stricte entre l’État et la religion et une doctrine de conscience tolérante. Elle est contraire à une application très stricte de la laïcité qui aboutirait à l’exclusion des croyants et donc à leur domination (Laborde 2010, p. 19).</w:t>
      </w:r>
      <w:r w:rsidRPr="009C5A72">
        <w:rPr>
          <w:rFonts w:asciiTheme="majorBidi" w:hAnsiTheme="majorBidi" w:cstheme="majorBidi"/>
          <w:b/>
          <w:bCs/>
          <w:sz w:val="24"/>
          <w:szCs w:val="24"/>
          <w:lang w:val="fr-FR"/>
        </w:rPr>
        <w:t xml:space="preserve"> </w:t>
      </w:r>
      <w:r w:rsidRPr="009C5A72">
        <w:rPr>
          <w:rFonts w:asciiTheme="majorBidi" w:hAnsiTheme="majorBidi" w:cstheme="majorBidi"/>
          <w:sz w:val="24"/>
          <w:szCs w:val="24"/>
          <w:lang w:val="fr-FR"/>
        </w:rPr>
        <w:t xml:space="preserve">C’est ainsi que les femmes musulmanes qui choisissent de porter le voile pourraient accéder à un secteur de l’emploi très important qui leur permettrait de s’épanouir et de s’émanciper.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b/>
          <w:bCs/>
          <w:sz w:val="24"/>
          <w:szCs w:val="24"/>
          <w:lang w:val="fr-FR"/>
        </w:rPr>
      </w:pPr>
      <w:r w:rsidRPr="009C5A72">
        <w:rPr>
          <w:rFonts w:asciiTheme="majorBidi" w:hAnsiTheme="majorBidi" w:cstheme="majorBidi"/>
          <w:sz w:val="24"/>
          <w:szCs w:val="24"/>
          <w:lang w:val="fr-FR"/>
        </w:rPr>
        <w:t>Quant aux aménagements raisonnables, selon le républicanisme critique, ils ne doivent pas être considérés comme des traitements de faveur ou une discrimination positive surtout s’ils prennent des formes qui ne remettent pas en cause les principes de l’égalité des chances et s’ils ne sont pas une fin en soi. A ce titre, la procédure adoptée n’est pas tant une reconnaissance de la diversité mais la non-domination des citoyens selon l’idéal d’une citoyenneté laïque commune. Un exemple concret, dans ce sens, pourrait être l’</w:t>
      </w:r>
      <w:proofErr w:type="spellStart"/>
      <w:r w:rsidRPr="009C5A72">
        <w:rPr>
          <w:rFonts w:asciiTheme="majorBidi" w:hAnsiTheme="majorBidi" w:cstheme="majorBidi"/>
          <w:i/>
          <w:iCs/>
          <w:sz w:val="24"/>
          <w:szCs w:val="24"/>
          <w:lang w:val="fr-FR"/>
        </w:rPr>
        <w:t>outreach</w:t>
      </w:r>
      <w:proofErr w:type="spellEnd"/>
      <w:r w:rsidRPr="009C5A72">
        <w:rPr>
          <w:rFonts w:asciiTheme="majorBidi" w:hAnsiTheme="majorBidi" w:cstheme="majorBidi"/>
          <w:sz w:val="24"/>
          <w:szCs w:val="24"/>
          <w:lang w:val="fr-FR"/>
        </w:rPr>
        <w:t xml:space="preserve">, qui consiste pour les employeurs potentiels à se faire connaître et à recruter activement dans des </w:t>
      </w:r>
      <w:r w:rsidRPr="009C5A72">
        <w:rPr>
          <w:rFonts w:asciiTheme="majorBidi" w:hAnsiTheme="majorBidi" w:cstheme="majorBidi"/>
          <w:sz w:val="24"/>
          <w:szCs w:val="24"/>
          <w:lang w:val="fr-FR"/>
        </w:rPr>
        <w:lastRenderedPageBreak/>
        <w:t>quartiers ou écoles qui ne font pas partie du bassin traditionnel de recrutement (Laborde, 2010, p. 25).</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Default="009C5A72"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Default="00EB45E8" w:rsidP="009C5A72">
      <w:pPr>
        <w:pStyle w:val="Nessunaspaziatura"/>
        <w:spacing w:line="360" w:lineRule="auto"/>
        <w:jc w:val="both"/>
        <w:rPr>
          <w:rFonts w:asciiTheme="majorBidi" w:hAnsiTheme="majorBidi" w:cstheme="majorBidi"/>
          <w:sz w:val="24"/>
          <w:szCs w:val="24"/>
          <w:lang w:val="fr-FR"/>
        </w:rPr>
      </w:pPr>
    </w:p>
    <w:p w:rsidR="00EB45E8" w:rsidRPr="009C5A72" w:rsidRDefault="00EB45E8"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3E3A39">
      <w:pPr>
        <w:pStyle w:val="Nessunaspaziatura"/>
        <w:spacing w:line="360" w:lineRule="auto"/>
        <w:rPr>
          <w:rFonts w:asciiTheme="majorBidi" w:hAnsiTheme="majorBidi" w:cstheme="majorBidi"/>
          <w:b/>
          <w:bCs/>
          <w:sz w:val="24"/>
          <w:szCs w:val="24"/>
          <w:lang w:val="fr-FR"/>
        </w:rPr>
      </w:pPr>
    </w:p>
    <w:p w:rsidR="009C5A72" w:rsidRPr="00AD66ED" w:rsidRDefault="009C5A72" w:rsidP="00AD66ED">
      <w:pPr>
        <w:pStyle w:val="Nessunaspaziatura"/>
        <w:spacing w:line="360" w:lineRule="auto"/>
        <w:rPr>
          <w:rFonts w:asciiTheme="majorBidi" w:hAnsiTheme="majorBidi" w:cstheme="majorBidi"/>
          <w:b/>
          <w:bCs/>
          <w:sz w:val="28"/>
          <w:szCs w:val="28"/>
          <w:lang w:val="fr-FR"/>
        </w:rPr>
      </w:pPr>
      <w:r w:rsidRPr="00AD66ED">
        <w:rPr>
          <w:rFonts w:asciiTheme="majorBidi" w:hAnsiTheme="majorBidi" w:cstheme="majorBidi"/>
          <w:b/>
          <w:bCs/>
          <w:sz w:val="28"/>
          <w:szCs w:val="28"/>
          <w:lang w:val="fr-FR"/>
        </w:rPr>
        <w:lastRenderedPageBreak/>
        <w:t>Conclusion</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À l’aide de ma question de recherche sur la légitimité ou non de porter des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dans la fonction publique en Belgique, j’ai essayé de rendre compte des positions idéologiques et philosophiques qui sous-tendent les débats belges, principalement en Belgique francophone. Il y va de soi que cette question n’est que la pointe de l’iceberg d’un problème beaucoup plus large qui est lié à la gestion de la diversité religieuse, et tout particulièrement de l’islam, dans les sociétés occidentales.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Lors de mon travail, je me suis confronté aux contextes belge et français. J’ai découvert que les débats dans les deux pays reprennent les mêmes arguments et je me suis efforcé de mettre en évidence les recoupements entre les débats belges et les débats français en essayant de cerner les cadres juridiques respectifs qui sous-tendent tels débats. De profondes divisions se manifestent sur les questions de la diversité, notamment religieuse, dans ces deux pays. En France on a essayé de trancher en utilisant la loi sans toutefois apaiser les tensions et les débats sont repartis de plus belle et se sont déplacés vers d’autres sphères de la vie sociale. En Belgique, on est à la traine parce que les responsables politiques éprouvent souvent des difficultés à trancher soit parce qu’ils hésitent à prendre position soit parce qu’ils ne sont pas d’accord entre eux. Il faut reconnaître que la situation belge est beaucoup plus complexe que la situation française au vu de l’impact du fédéralisme en Belgique, de la différence dans la composition de l’électorat que l’on soit à Bruxelles ou en Wallonie.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Quoi qu’il en soit, le manque de législation qui tranche sur la question du voile en Belgique, ne fait qu’aggraver le diagnostic du vivre ensemble et crisper encore plus le clivage. Les tenants pour une neutralité exclusive craignent qu’un manque de législation expresse d’une interdiction du port du voile puisse donner l’impression qu’il est permis. Les opposants à l’interdiction, par contre, pointe du doigt l’insécurité juridique ainsi que des décisions « arbitraires » comme l’interdiction, depuis plusieurs années, du voile dans les écoles sur la base du règlement de l’ordre intérieur et dans différents autres domaines, visant des femmes musulmanes, bien qu’aucune législation n’ait été adoptée dans ce sens. Force est de constater que ces pratiques d’interdiction soulèvent des questions importantes sur le plan du respect des droits fondamentaux comme le droit à la liberté de religion et le droit à la non-discrimination.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 position des politiques en Belgique sur le thème ne contente personne. Les controverses et les querelles sans fin autour du voile empêchent les responsables politiques de s’attaquer aux </w:t>
      </w:r>
      <w:r w:rsidRPr="009C5A72">
        <w:rPr>
          <w:rFonts w:asciiTheme="majorBidi" w:hAnsiTheme="majorBidi" w:cstheme="majorBidi"/>
          <w:sz w:val="24"/>
          <w:szCs w:val="24"/>
          <w:lang w:val="fr-FR"/>
        </w:rPr>
        <w:lastRenderedPageBreak/>
        <w:t xml:space="preserve">vrais problèmes de cohésion sociale liés aux discriminations dans l’emploi, le logement et les écoles ghettos pour n’en citer que quelques-uns. Aussi faut-il rappeler que cette situation de stagnation est frustrante pour une partie de la population belge, en particulier les femmes musulmanes qui ont décidé de porter le voile, qui depuis des années font l’objet, en négatif, des controverses et des débats.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La Belgique, comme la France, est confrontée aux difficultés de la gestion des questions de la diversité religieuse et, pour promouvoir les notions d’égalité et de justice entre les citoyens, elle est obligée de choisir entre l’une des trois acceptions de la neutralité : une neutralité par abstraction ou assimilationniste, une neutralité par inclusion ou interculturelle et une neutralité par correction ou particulariste. À ce titre, il devient très intéressant de savoir si derrière l’un de ces trois choix les notions d’égalité et de justice sont réalisées dans la société. Je pense que le travail de Laborde va dans ce sens. À travers un travail de critique sociale et un concept néo-républicain de la non-domination, elle offre une grille d’analyse intéressante pour évaluer si les idéaux tant acclamés en soutien des cadres juridiques sont concrétisés dans les pratiques sociales.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Default="009C5A72" w:rsidP="00AD66ED">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Sa théorie de républicanisme critique sert à déconstruire les situations de domination dont souffrent les groupes minoritaires suite à une interprétation ethnocentrique qu’ont généralement les groupes majoritaires de leurs  idéaux normatifs. Pour cette raison, Laborde, demande aux groupes majoritaires de repenser leurs pratiques sociales pour une égalité effective et non imaginée, et ce à travers des politiques de rétablissement de la justice sociale et de viser un « patriotisme civique qui se démarque du patriotisme classique qui sacralise l’histoire officielle et exclut les mémoires concurrentes » (Laborde, 2010, p. 26). </w:t>
      </w:r>
    </w:p>
    <w:p w:rsidR="00EB45E8" w:rsidRPr="009C5A72" w:rsidRDefault="00EB45E8" w:rsidP="00AD66ED">
      <w:pPr>
        <w:pStyle w:val="Nessunaspaziatura"/>
        <w:spacing w:line="360" w:lineRule="auto"/>
        <w:jc w:val="both"/>
        <w:rPr>
          <w:rFonts w:asciiTheme="majorBidi" w:hAnsiTheme="majorBidi" w:cstheme="majorBidi"/>
          <w:sz w:val="24"/>
          <w:szCs w:val="24"/>
          <w:lang w:val="fr-FR"/>
        </w:rPr>
      </w:pPr>
    </w:p>
    <w:p w:rsidR="009C5A72" w:rsidRDefault="009C5A72" w:rsidP="009C5A72">
      <w:pPr>
        <w:pStyle w:val="Nessunaspaziatura"/>
        <w:spacing w:before="120" w:after="120" w:line="360" w:lineRule="auto"/>
        <w:ind w:left="1134" w:right="1134"/>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 Mais surtout, à l’heure où les sociétés occidentales voient leurs modèles sociaux, économiques et écologiques fortement remis en question, le dialogue interculturel doit être pensé comme apprentissage mutuel et non comme un processus unilatéral de sécularisation et de modernisation des minorités culturelles » (De Briey, 2011, p. 25). </w:t>
      </w:r>
    </w:p>
    <w:p w:rsidR="00EB45E8" w:rsidRPr="009C5A72" w:rsidRDefault="00EB45E8" w:rsidP="009C5A72">
      <w:pPr>
        <w:pStyle w:val="Nessunaspaziatura"/>
        <w:spacing w:before="120" w:after="120" w:line="360" w:lineRule="auto"/>
        <w:ind w:left="1134" w:right="1134"/>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lastRenderedPageBreak/>
        <w:t xml:space="preserve">Quant à ma position sur le thème du voile en Belgique je ne peux que me réjouir d’avoir choisi le cadre théorique de Laborde auquel j’adhère complètement. Le premier élément que je peux avancer est celui de la citoyenneté laïque qui est la seule capable de garantir la liberté et l’égalité entre les citoyens sans qu’ils soient discriminés en fonction de leurs orientations de la vie bonne. Une citoyenneté qui n’est pas laïque ne serait l’être parce qu’elle imposerait aux citoyens sa vision du bien et ferait défaut à la liberté et l’égalité. De ce point de vue, la citoyenneté commune est la base de toute société démocratique. Ce n’est pas un cas que le principe de laïcité s’impose à tous les États qui ont ratifié la Convention européenne des droits de l’homme. À ce titre, « le principe de pluralisme à la belge a en commun avec le principe de la laïcité à la française cette idée essentielle que l’État n’appartient pas à une fraction quelconque de la population, mais à tous.. » (Dumont, </w:t>
      </w:r>
      <w:proofErr w:type="spellStart"/>
      <w:r w:rsidRPr="009C5A72">
        <w:rPr>
          <w:rFonts w:asciiTheme="majorBidi" w:hAnsiTheme="majorBidi" w:cstheme="majorBidi"/>
          <w:sz w:val="24"/>
          <w:szCs w:val="24"/>
          <w:lang w:val="fr-FR"/>
        </w:rPr>
        <w:t>Delgrange</w:t>
      </w:r>
      <w:proofErr w:type="spellEnd"/>
      <w:r w:rsidRPr="009C5A72">
        <w:rPr>
          <w:rFonts w:asciiTheme="majorBidi" w:hAnsiTheme="majorBidi" w:cstheme="majorBidi"/>
          <w:sz w:val="24"/>
          <w:szCs w:val="24"/>
          <w:lang w:val="fr-FR"/>
        </w:rPr>
        <w:t>, 2008, p. 3).</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Le deuxième élément est lié à l’histoire belge. En ce qui concerne le port du voile dans la fonction publique, les textes juridiques belges semblent hésiter entre une neutralité inclusive (autorisation du port du voile) et une neutralité exclusive (devoir de réserve). À mon avis, chaque pays doit être fidèle à son histoire et ses valeurs. L’histoire belge depuis la constitution regorge de moments historiques qui font preuve de gestion pragmatique de la diversité. Le système institutionnel a été capable d’adopter des politiques publiques comme le pacte culturel qui vise à la fois à garantir une bonne distribution des ressources publiques entre les différents groupes politiques et idéologiques et à réparer les Flamands contre les injustices subies pendant le premier siècle d’existence de l’État belge. Encore aujourd’hui les Flamands bénéficient de tels dispositifs dans des contextes où ils sont pourtant devenus dominants (</w:t>
      </w:r>
      <w:proofErr w:type="spellStart"/>
      <w:r w:rsidRPr="009C5A72">
        <w:rPr>
          <w:rFonts w:asciiTheme="majorBidi" w:hAnsiTheme="majorBidi" w:cstheme="majorBidi"/>
          <w:sz w:val="24"/>
          <w:szCs w:val="24"/>
          <w:lang w:val="fr-FR"/>
        </w:rPr>
        <w:t>Martiniello</w:t>
      </w:r>
      <w:proofErr w:type="spellEnd"/>
      <w:r w:rsidRPr="009C5A72">
        <w:rPr>
          <w:rFonts w:asciiTheme="majorBidi" w:hAnsiTheme="majorBidi" w:cstheme="majorBidi"/>
          <w:sz w:val="24"/>
          <w:szCs w:val="24"/>
          <w:lang w:val="fr-FR"/>
        </w:rPr>
        <w:t xml:space="preserve"> et </w:t>
      </w:r>
      <w:proofErr w:type="spellStart"/>
      <w:r w:rsidRPr="009C5A72">
        <w:rPr>
          <w:rFonts w:asciiTheme="majorBidi" w:hAnsiTheme="majorBidi" w:cstheme="majorBidi"/>
          <w:sz w:val="24"/>
          <w:szCs w:val="24"/>
          <w:lang w:val="fr-FR"/>
        </w:rPr>
        <w:t>Rea</w:t>
      </w:r>
      <w:proofErr w:type="spellEnd"/>
      <w:r w:rsidRPr="009C5A72">
        <w:rPr>
          <w:rFonts w:asciiTheme="majorBidi" w:hAnsiTheme="majorBidi" w:cstheme="majorBidi"/>
          <w:sz w:val="24"/>
          <w:szCs w:val="24"/>
          <w:lang w:val="fr-FR"/>
        </w:rPr>
        <w:t>, 2004, pp. 268-270). Il faut rappeler également que l’espace public  se caractérise par une certaine présence du religieux dans l’espace public dans la mesure où les cultes reconnus sont enseignés à l’école publique et des organismes – parti politique, syndicat, hôpitaux, écoles, etc. – se revendiquant de la tradition religieuse chrétienne, occupent toujours une place importante dans la vie sociale et politique belge. D’ailleurs la CDI a relevé cette réalité belge dans son rapport à page 88 quand elle a affirmé que l’histoire belge ainsi que ses valeurs ne vont pas dans le sens d’une laïcité à la française : « Notre histoire, notre Constitution, la structure de nos institutions scolaires sont différentes ».</w:t>
      </w:r>
    </w:p>
    <w:p w:rsidR="00AD66ED" w:rsidRPr="009C5A72" w:rsidRDefault="00AD66ED"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Par ailleurs on pourrait se poser la question pourquoi en Belgique on n’insiste pas sur l’histoire et les valeurs belges pour les questionner et en tirer des leçons pour la gestion des problèmes liés à la diversité. « La société belge a, depuis l’origine, été confrontée à plusieurs </w:t>
      </w:r>
      <w:r w:rsidRPr="009C5A72">
        <w:rPr>
          <w:rFonts w:asciiTheme="majorBidi" w:hAnsiTheme="majorBidi" w:cstheme="majorBidi"/>
          <w:sz w:val="24"/>
          <w:szCs w:val="24"/>
          <w:lang w:val="fr-FR"/>
        </w:rPr>
        <w:lastRenderedPageBreak/>
        <w:t>formes de diversité : religieuse, sociale, linguistique. Elle a développé ses propres traditions politiques et juridiques pour y répondre » (</w:t>
      </w:r>
      <w:proofErr w:type="spellStart"/>
      <w:r w:rsidRPr="009C5A72">
        <w:rPr>
          <w:rFonts w:asciiTheme="majorBidi" w:hAnsiTheme="majorBidi" w:cstheme="majorBidi"/>
          <w:sz w:val="24"/>
          <w:szCs w:val="24"/>
          <w:lang w:val="fr-FR"/>
        </w:rPr>
        <w:t>Ringelheim</w:t>
      </w:r>
      <w:proofErr w:type="spellEnd"/>
      <w:r w:rsidRPr="009C5A72">
        <w:rPr>
          <w:rFonts w:asciiTheme="majorBidi" w:hAnsiTheme="majorBidi" w:cstheme="majorBidi"/>
          <w:sz w:val="24"/>
          <w:szCs w:val="24"/>
          <w:lang w:val="fr-FR"/>
        </w:rPr>
        <w:t xml:space="preserve">, 2013, p.190). Les débats belges laissent ces éléments en dehors de leurs réflexions. Et pourtant ce cadre préexistant est très important pour appréhender la situation actuelle.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Le troisième et dernier élément est lié à l’impartialité. Les partis politiques ainsi que tous les citoyens belges convergent sur le fait que les fonctionnaires publics doivent faire preuve d’impartialité. La question qui se pose est comment peut-on affirmer qu’une femme voilée puisse être moins impartiale en tant que fonctionnaire public qu’une personne qui occupe la même fonction mais qui ne porte pas de signe </w:t>
      </w:r>
      <w:proofErr w:type="spellStart"/>
      <w:r w:rsidRPr="009C5A72">
        <w:rPr>
          <w:rFonts w:asciiTheme="majorBidi" w:hAnsiTheme="majorBidi" w:cstheme="majorBidi"/>
          <w:sz w:val="24"/>
          <w:szCs w:val="24"/>
          <w:lang w:val="fr-FR"/>
        </w:rPr>
        <w:t>convictionnel</w:t>
      </w:r>
      <w:proofErr w:type="spellEnd"/>
      <w:r w:rsidRPr="009C5A72">
        <w:rPr>
          <w:rFonts w:asciiTheme="majorBidi" w:hAnsiTheme="majorBidi" w:cstheme="majorBidi"/>
          <w:sz w:val="24"/>
          <w:szCs w:val="24"/>
          <w:lang w:val="fr-FR"/>
        </w:rPr>
        <w:t xml:space="preserve"> ? Il n’y a pas d’enquêtes empiriques qui répondent à cette question. On a par contre des expériences qui prouvent que les femmes voilées peuvent remplir des fonctions publiques tout comme les autres citoyens. Je donne l’exemple de la ville de Gand qui a autorisé le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par ses fonctionnaires est le rédacteur en chef de la revue ‘’Politique’’ de dire qu’il n’y a aucune raison pour limiter la liberté religieuse et c’est la seule attitude qui puisse permettre aux musulmans de conviction de participer dans le respect d’eux-mêmes à la construction de notre société commune (La Libre, 30.05.2013). Quant à  l’argument que le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peut susciter un doute dans l’esprit d’un usager quant à  l’impartialité du fonctionnaire, je réponds que la société belge est multiculturelle et qu’une meilleure représentativité de la diversité dans la fonction publique surmonterait aisément ce problème. </w:t>
      </w: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p>
    <w:p w:rsidR="009C5A72" w:rsidRPr="009C5A72" w:rsidRDefault="009C5A72" w:rsidP="009C5A72">
      <w:pPr>
        <w:pStyle w:val="Nessunaspaziatura"/>
        <w:spacing w:line="360" w:lineRule="auto"/>
        <w:jc w:val="both"/>
        <w:rPr>
          <w:rFonts w:asciiTheme="majorBidi" w:hAnsiTheme="majorBidi" w:cstheme="majorBidi"/>
          <w:sz w:val="24"/>
          <w:szCs w:val="24"/>
          <w:lang w:val="fr-FR"/>
        </w:rPr>
      </w:pPr>
      <w:r w:rsidRPr="009C5A72">
        <w:rPr>
          <w:rFonts w:asciiTheme="majorBidi" w:hAnsiTheme="majorBidi" w:cstheme="majorBidi"/>
          <w:sz w:val="24"/>
          <w:szCs w:val="24"/>
          <w:lang w:val="fr-FR"/>
        </w:rPr>
        <w:t xml:space="preserve">Au vu du cadre juridique belge qui magnifie en quelque sorte la diversité, de l’histoire belge avec ses clivages et de la société belge imprégnée de présence religieuse, il est problématique de concevoir une interdiction totale du port de signe </w:t>
      </w:r>
      <w:proofErr w:type="spellStart"/>
      <w:r w:rsidRPr="009C5A72">
        <w:rPr>
          <w:rFonts w:asciiTheme="majorBidi" w:hAnsiTheme="majorBidi" w:cstheme="majorBidi"/>
          <w:sz w:val="24"/>
          <w:szCs w:val="24"/>
          <w:lang w:val="fr-FR"/>
        </w:rPr>
        <w:t>convictionnel</w:t>
      </w:r>
      <w:proofErr w:type="spellEnd"/>
      <w:r w:rsidRPr="009C5A72">
        <w:rPr>
          <w:rFonts w:asciiTheme="majorBidi" w:hAnsiTheme="majorBidi" w:cstheme="majorBidi"/>
          <w:sz w:val="24"/>
          <w:szCs w:val="24"/>
          <w:lang w:val="fr-FR"/>
        </w:rPr>
        <w:t xml:space="preserve"> dans la fonction publique. À titre personnel, je ne vois pas de raison pour interdire le port de signes </w:t>
      </w:r>
      <w:proofErr w:type="spellStart"/>
      <w:r w:rsidRPr="009C5A72">
        <w:rPr>
          <w:rFonts w:asciiTheme="majorBidi" w:hAnsiTheme="majorBidi" w:cstheme="majorBidi"/>
          <w:sz w:val="24"/>
          <w:szCs w:val="24"/>
          <w:lang w:val="fr-FR"/>
        </w:rPr>
        <w:t>convictionnels</w:t>
      </w:r>
      <w:proofErr w:type="spellEnd"/>
      <w:r w:rsidRPr="009C5A72">
        <w:rPr>
          <w:rFonts w:asciiTheme="majorBidi" w:hAnsiTheme="majorBidi" w:cstheme="majorBidi"/>
          <w:sz w:val="24"/>
          <w:szCs w:val="24"/>
          <w:lang w:val="fr-FR"/>
        </w:rPr>
        <w:t xml:space="preserve"> dans la fonction publique. Dans ce contexte, la présence de membres des minorités ne serait que le reflet de la diversité présente dans la société. </w:t>
      </w:r>
    </w:p>
    <w:p w:rsidR="00AD66ED" w:rsidRPr="009C5A72" w:rsidRDefault="00AD66ED" w:rsidP="009C5A72">
      <w:pPr>
        <w:pStyle w:val="Nessunaspaziatura"/>
        <w:spacing w:line="360" w:lineRule="auto"/>
        <w:jc w:val="both"/>
        <w:rPr>
          <w:rFonts w:asciiTheme="majorBidi" w:hAnsiTheme="majorBidi" w:cstheme="majorBidi"/>
          <w:sz w:val="24"/>
          <w:szCs w:val="24"/>
          <w:lang w:val="fr-FR"/>
        </w:rPr>
      </w:pPr>
    </w:p>
    <w:p w:rsidR="009C5A72" w:rsidRPr="001863CA" w:rsidRDefault="009C5A72" w:rsidP="009C5A72">
      <w:pPr>
        <w:pStyle w:val="Nessunaspaziatura"/>
        <w:spacing w:line="360" w:lineRule="auto"/>
        <w:jc w:val="both"/>
        <w:rPr>
          <w:sz w:val="24"/>
          <w:szCs w:val="24"/>
          <w:lang w:val="fr-FR"/>
        </w:rPr>
      </w:pPr>
      <w:r w:rsidRPr="009C5A72">
        <w:rPr>
          <w:rFonts w:asciiTheme="majorBidi" w:hAnsiTheme="majorBidi" w:cstheme="majorBidi"/>
          <w:sz w:val="24"/>
          <w:szCs w:val="24"/>
          <w:lang w:val="fr-FR"/>
        </w:rPr>
        <w:t xml:space="preserve">Inspiré par une considération de Laurent De Briey (2011, p. 21), je veux clôturer ce travail par une réflexion sous forme d’un questionnement. Le travail des femmes avec le voile dans la fonction publique ne serait-il pas la preuve d’un islam qui est en train de se séculariser plutôt que l’expression d’un islam politique antidémocratique ? Est-ce qu’il n’y a pas dans cette présence du religieux dans l’espace public la reconnaissance même du primat social du politique ou des règles civiles sur la religion ? Quand le MR par exemple défend les jours de </w:t>
      </w:r>
      <w:r w:rsidRPr="009C5A72">
        <w:rPr>
          <w:rFonts w:asciiTheme="majorBidi" w:hAnsiTheme="majorBidi" w:cstheme="majorBidi"/>
          <w:sz w:val="24"/>
          <w:szCs w:val="24"/>
          <w:lang w:val="fr-FR"/>
        </w:rPr>
        <w:lastRenderedPageBreak/>
        <w:t>congé en Belgique en déclarant qu’ils « ont actuellement une valeur culturelle et ne comportent plus de référence religieuse forte » (le Vif Express, 09.11.2010), on comprend qu’il défend une sécularisation de la société belge qui est aboutie. De la même manière, la Cour constitutionnelle allemande, dans une décision de 1995 relative à la présence du crucifix dans une salle de classe, défend les valeurs culturelles et historiques dont dépend la cohésion sociale (</w:t>
      </w:r>
      <w:proofErr w:type="spellStart"/>
      <w:r w:rsidRPr="009C5A72">
        <w:rPr>
          <w:rFonts w:asciiTheme="majorBidi" w:hAnsiTheme="majorBidi" w:cstheme="majorBidi"/>
          <w:sz w:val="24"/>
          <w:szCs w:val="24"/>
          <w:lang w:val="fr-FR"/>
        </w:rPr>
        <w:t>Willaime</w:t>
      </w:r>
      <w:proofErr w:type="spellEnd"/>
      <w:r w:rsidRPr="009C5A72">
        <w:rPr>
          <w:rFonts w:asciiTheme="majorBidi" w:hAnsiTheme="majorBidi" w:cstheme="majorBidi"/>
          <w:sz w:val="24"/>
          <w:szCs w:val="24"/>
          <w:lang w:val="fr-FR"/>
        </w:rPr>
        <w:t xml:space="preserve">, 2008, p. 9). À ce titre, n’est-il pas souhaitable de voir un islam belge sécularisé et accepté en tant que valeur culturelle de ce pays ? « Entre une </w:t>
      </w:r>
      <w:proofErr w:type="spellStart"/>
      <w:r w:rsidRPr="009C5A72">
        <w:rPr>
          <w:rFonts w:asciiTheme="majorBidi" w:hAnsiTheme="majorBidi" w:cstheme="majorBidi"/>
          <w:sz w:val="24"/>
          <w:szCs w:val="24"/>
          <w:lang w:val="fr-FR"/>
        </w:rPr>
        <w:t>sectarisation</w:t>
      </w:r>
      <w:proofErr w:type="spellEnd"/>
      <w:r w:rsidRPr="009C5A72">
        <w:rPr>
          <w:rFonts w:asciiTheme="majorBidi" w:hAnsiTheme="majorBidi" w:cstheme="majorBidi"/>
          <w:sz w:val="24"/>
          <w:szCs w:val="24"/>
          <w:lang w:val="fr-FR"/>
        </w:rPr>
        <w:t xml:space="preserve"> communautaire des identités religieuses et un espace public qui ne serait universel que par abstention des identités, il y a une place pour une reconnaissance citoyenne et laïque des religions dans la sphère publique » (</w:t>
      </w:r>
      <w:proofErr w:type="spellStart"/>
      <w:r w:rsidRPr="009C5A72">
        <w:rPr>
          <w:rFonts w:asciiTheme="majorBidi" w:hAnsiTheme="majorBidi" w:cstheme="majorBidi"/>
          <w:sz w:val="24"/>
          <w:szCs w:val="24"/>
          <w:lang w:val="fr-FR"/>
        </w:rPr>
        <w:t>Willaime</w:t>
      </w:r>
      <w:proofErr w:type="spellEnd"/>
      <w:r w:rsidRPr="009C5A72">
        <w:rPr>
          <w:rFonts w:asciiTheme="majorBidi" w:hAnsiTheme="majorBidi" w:cstheme="majorBidi"/>
          <w:sz w:val="24"/>
          <w:szCs w:val="24"/>
          <w:lang w:val="fr-FR"/>
        </w:rPr>
        <w:t>, 2008, p. 9).</w:t>
      </w:r>
      <w:r>
        <w:rPr>
          <w:sz w:val="24"/>
          <w:szCs w:val="24"/>
          <w:lang w:val="fr-FR"/>
        </w:rPr>
        <w:t xml:space="preserve">    </w:t>
      </w:r>
    </w:p>
    <w:p w:rsidR="009C5A72" w:rsidRDefault="009C5A72"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680E98" w:rsidRDefault="00680E98" w:rsidP="009C5A72">
      <w:pPr>
        <w:tabs>
          <w:tab w:val="left" w:pos="3869"/>
        </w:tabs>
        <w:rPr>
          <w:rFonts w:asciiTheme="minorHAnsi" w:hAnsiTheme="minorHAnsi"/>
          <w:lang w:val="fr-FR"/>
        </w:rPr>
      </w:pPr>
    </w:p>
    <w:p w:rsidR="00FA3A18" w:rsidRDefault="00FA3A18" w:rsidP="009C5A72">
      <w:pPr>
        <w:tabs>
          <w:tab w:val="left" w:pos="3869"/>
        </w:tabs>
        <w:rPr>
          <w:rFonts w:asciiTheme="minorHAnsi" w:hAnsiTheme="minorHAnsi"/>
          <w:lang w:val="fr-FR"/>
        </w:rPr>
      </w:pPr>
    </w:p>
    <w:p w:rsidR="00FA3A18" w:rsidRDefault="00FA3A18" w:rsidP="009C5A72">
      <w:pPr>
        <w:tabs>
          <w:tab w:val="left" w:pos="3869"/>
        </w:tabs>
        <w:rPr>
          <w:rFonts w:asciiTheme="minorHAnsi" w:hAnsiTheme="minorHAnsi"/>
          <w:lang w:val="fr-FR"/>
        </w:rPr>
      </w:pPr>
    </w:p>
    <w:p w:rsidR="00FA3A18" w:rsidRDefault="00FA3A18" w:rsidP="009C5A72">
      <w:pPr>
        <w:tabs>
          <w:tab w:val="left" w:pos="3869"/>
        </w:tabs>
        <w:rPr>
          <w:rFonts w:asciiTheme="minorHAnsi" w:hAnsiTheme="minorHAnsi"/>
          <w:lang w:val="fr-FR"/>
        </w:rPr>
      </w:pPr>
    </w:p>
    <w:p w:rsidR="00FA3A18" w:rsidRDefault="00FA3A18" w:rsidP="009C5A72">
      <w:pPr>
        <w:tabs>
          <w:tab w:val="left" w:pos="3869"/>
        </w:tabs>
        <w:rPr>
          <w:rFonts w:asciiTheme="minorHAnsi" w:hAnsiTheme="minorHAnsi"/>
          <w:lang w:val="fr-FR"/>
        </w:rPr>
      </w:pPr>
    </w:p>
    <w:p w:rsidR="00FA3A18" w:rsidRDefault="00FA3A18" w:rsidP="009C5A72">
      <w:pPr>
        <w:tabs>
          <w:tab w:val="left" w:pos="3869"/>
        </w:tabs>
        <w:rPr>
          <w:rFonts w:asciiTheme="minorHAnsi" w:hAnsiTheme="minorHAnsi"/>
          <w:lang w:val="fr-FR"/>
        </w:rPr>
      </w:pPr>
    </w:p>
    <w:p w:rsidR="00FA3A18" w:rsidRDefault="00FA3A18" w:rsidP="009C5A72">
      <w:pPr>
        <w:tabs>
          <w:tab w:val="left" w:pos="3869"/>
        </w:tabs>
        <w:rPr>
          <w:rFonts w:asciiTheme="minorHAnsi" w:hAnsiTheme="minorHAnsi"/>
          <w:lang w:val="fr-FR"/>
        </w:rPr>
      </w:pPr>
    </w:p>
    <w:p w:rsidR="00FA3A18" w:rsidRDefault="00FA3A18" w:rsidP="009C5A72">
      <w:pPr>
        <w:tabs>
          <w:tab w:val="left" w:pos="3869"/>
        </w:tabs>
        <w:rPr>
          <w:rFonts w:asciiTheme="minorHAnsi" w:hAnsiTheme="minorHAnsi"/>
          <w:lang w:val="fr-FR"/>
        </w:rPr>
      </w:pPr>
    </w:p>
    <w:p w:rsidR="00FA3A18" w:rsidRDefault="00FA3A18" w:rsidP="009C5A72">
      <w:pPr>
        <w:tabs>
          <w:tab w:val="left" w:pos="3869"/>
        </w:tabs>
        <w:rPr>
          <w:rFonts w:asciiTheme="minorHAnsi" w:hAnsiTheme="minorHAnsi"/>
          <w:lang w:val="fr-FR"/>
        </w:rPr>
      </w:pPr>
    </w:p>
    <w:p w:rsidR="00583192" w:rsidRPr="0098618A" w:rsidRDefault="00583192" w:rsidP="00583192">
      <w:pPr>
        <w:pStyle w:val="Nessunaspaziatura"/>
        <w:spacing w:line="276" w:lineRule="auto"/>
        <w:jc w:val="center"/>
        <w:rPr>
          <w:rFonts w:asciiTheme="majorBidi" w:hAnsiTheme="majorBidi" w:cstheme="majorBidi"/>
          <w:sz w:val="28"/>
          <w:szCs w:val="28"/>
          <w:lang w:val="fr-FR"/>
        </w:rPr>
      </w:pPr>
      <w:r w:rsidRPr="0098618A">
        <w:rPr>
          <w:rFonts w:asciiTheme="majorBidi" w:hAnsiTheme="majorBidi" w:cstheme="majorBidi"/>
          <w:sz w:val="28"/>
          <w:szCs w:val="28"/>
          <w:lang w:val="fr-FR"/>
        </w:rPr>
        <w:lastRenderedPageBreak/>
        <w:t>Bibliographie</w:t>
      </w:r>
    </w:p>
    <w:p w:rsidR="00583192" w:rsidRDefault="00583192" w:rsidP="00583192">
      <w:pPr>
        <w:pStyle w:val="Nessunaspaziatura"/>
        <w:spacing w:line="276" w:lineRule="auto"/>
        <w:jc w:val="center"/>
        <w:rPr>
          <w:sz w:val="24"/>
          <w:szCs w:val="24"/>
          <w:lang w:val="fr-FR"/>
        </w:rPr>
      </w:pPr>
    </w:p>
    <w:p w:rsidR="00583192" w:rsidRDefault="00583192" w:rsidP="00583192">
      <w:pPr>
        <w:pStyle w:val="Nessunaspaziatura"/>
        <w:spacing w:line="276" w:lineRule="auto"/>
        <w:rPr>
          <w:sz w:val="24"/>
          <w:szCs w:val="24"/>
          <w:lang w:val="fr-FR"/>
        </w:rPr>
      </w:pPr>
    </w:p>
    <w:p w:rsidR="00583192" w:rsidRDefault="00F1303D" w:rsidP="00583192">
      <w:pPr>
        <w:pStyle w:val="Nessunaspaziatura"/>
        <w:spacing w:line="360" w:lineRule="auto"/>
        <w:jc w:val="both"/>
        <w:rPr>
          <w:rFonts w:asciiTheme="majorBidi" w:hAnsiTheme="majorBidi" w:cstheme="majorBidi"/>
          <w:sz w:val="24"/>
          <w:szCs w:val="24"/>
          <w:lang w:val="fr-FR"/>
        </w:rPr>
      </w:pPr>
      <w:r w:rsidRPr="0098618A">
        <w:rPr>
          <w:rFonts w:asciiTheme="majorBidi" w:hAnsiTheme="majorBidi" w:cstheme="majorBidi"/>
          <w:sz w:val="24"/>
          <w:szCs w:val="24"/>
          <w:lang w:val="fr-FR"/>
        </w:rPr>
        <w:t>BAUBEROT</w:t>
      </w:r>
      <w:r w:rsidR="008712ED">
        <w:rPr>
          <w:rFonts w:asciiTheme="majorBidi" w:hAnsiTheme="majorBidi" w:cstheme="majorBidi"/>
          <w:sz w:val="24"/>
          <w:szCs w:val="24"/>
          <w:lang w:val="fr-FR"/>
        </w:rPr>
        <w:t>,</w:t>
      </w:r>
      <w:r w:rsidR="00583192" w:rsidRPr="0098618A">
        <w:rPr>
          <w:rFonts w:asciiTheme="majorBidi" w:hAnsiTheme="majorBidi" w:cstheme="majorBidi"/>
          <w:sz w:val="24"/>
          <w:szCs w:val="24"/>
          <w:lang w:val="fr-FR"/>
        </w:rPr>
        <w:t xml:space="preserve"> J., « </w:t>
      </w:r>
      <w:r w:rsidR="00583192" w:rsidRPr="0098618A">
        <w:rPr>
          <w:rFonts w:asciiTheme="majorBidi" w:hAnsiTheme="majorBidi" w:cstheme="majorBidi"/>
          <w:i/>
          <w:iCs/>
          <w:sz w:val="24"/>
          <w:szCs w:val="24"/>
          <w:lang w:val="fr-FR"/>
        </w:rPr>
        <w:t xml:space="preserve">Le </w:t>
      </w:r>
      <w:r w:rsidR="00583192" w:rsidRPr="0098618A">
        <w:rPr>
          <w:rFonts w:asciiTheme="majorBidi" w:hAnsiTheme="majorBidi" w:cstheme="majorBidi"/>
          <w:sz w:val="24"/>
          <w:szCs w:val="24"/>
          <w:lang w:val="fr-FR"/>
        </w:rPr>
        <w:t>rapport du comite de pilotage des assises de l’</w:t>
      </w:r>
      <w:proofErr w:type="spellStart"/>
      <w:r w:rsidR="00583192" w:rsidRPr="0098618A">
        <w:rPr>
          <w:rFonts w:asciiTheme="majorBidi" w:hAnsiTheme="majorBidi" w:cstheme="majorBidi"/>
          <w:sz w:val="24"/>
          <w:szCs w:val="24"/>
          <w:lang w:val="fr-FR"/>
        </w:rPr>
        <w:t>in</w:t>
      </w:r>
      <w:r w:rsidR="00583192">
        <w:rPr>
          <w:rFonts w:asciiTheme="majorBidi" w:hAnsiTheme="majorBidi" w:cstheme="majorBidi"/>
          <w:sz w:val="24"/>
          <w:szCs w:val="24"/>
          <w:lang w:val="fr-FR"/>
        </w:rPr>
        <w:t>terculturalité</w:t>
      </w:r>
      <w:proofErr w:type="spellEnd"/>
      <w:r w:rsidR="00583192">
        <w:rPr>
          <w:rFonts w:asciiTheme="majorBidi" w:hAnsiTheme="majorBidi" w:cstheme="majorBidi"/>
          <w:sz w:val="24"/>
          <w:szCs w:val="24"/>
          <w:lang w:val="fr-FR"/>
        </w:rPr>
        <w:t xml:space="preserve"> et la commission </w:t>
      </w:r>
      <w:r w:rsidR="00583192" w:rsidRPr="0098618A">
        <w:rPr>
          <w:rFonts w:asciiTheme="majorBidi" w:hAnsiTheme="majorBidi" w:cstheme="majorBidi"/>
          <w:sz w:val="24"/>
          <w:szCs w:val="24"/>
          <w:lang w:val="fr-FR"/>
        </w:rPr>
        <w:t xml:space="preserve">Stasi », In: M.-C. </w:t>
      </w:r>
      <w:proofErr w:type="spellStart"/>
      <w:r w:rsidR="00583192" w:rsidRPr="0098618A">
        <w:rPr>
          <w:rFonts w:asciiTheme="majorBidi" w:hAnsiTheme="majorBidi" w:cstheme="majorBidi"/>
          <w:sz w:val="24"/>
          <w:szCs w:val="24"/>
          <w:lang w:val="fr-FR"/>
        </w:rPr>
        <w:t>Foblets</w:t>
      </w:r>
      <w:proofErr w:type="spellEnd"/>
      <w:r w:rsidR="00583192" w:rsidRPr="0098618A">
        <w:rPr>
          <w:rFonts w:asciiTheme="majorBidi" w:hAnsiTheme="majorBidi" w:cstheme="majorBidi"/>
          <w:sz w:val="24"/>
          <w:szCs w:val="24"/>
          <w:lang w:val="fr-FR"/>
        </w:rPr>
        <w:t xml:space="preserve"> et J.-Ph. Schreiber, </w:t>
      </w:r>
      <w:r w:rsidR="00583192" w:rsidRPr="0098618A">
        <w:rPr>
          <w:rFonts w:asciiTheme="majorBidi" w:hAnsiTheme="majorBidi" w:cstheme="majorBidi"/>
          <w:i/>
          <w:iCs/>
          <w:sz w:val="24"/>
          <w:szCs w:val="24"/>
          <w:lang w:val="fr-FR"/>
        </w:rPr>
        <w:t>Les Assises de l'</w:t>
      </w:r>
      <w:proofErr w:type="spellStart"/>
      <w:r w:rsidR="00583192" w:rsidRPr="0098618A">
        <w:rPr>
          <w:rFonts w:asciiTheme="majorBidi" w:hAnsiTheme="majorBidi" w:cstheme="majorBidi"/>
          <w:i/>
          <w:iCs/>
          <w:sz w:val="24"/>
          <w:szCs w:val="24"/>
          <w:lang w:val="fr-FR"/>
        </w:rPr>
        <w:t>Interculturalité</w:t>
      </w:r>
      <w:proofErr w:type="spellEnd"/>
      <w:r w:rsidR="00583192" w:rsidRPr="0098618A">
        <w:rPr>
          <w:rFonts w:asciiTheme="majorBidi" w:hAnsiTheme="majorBidi" w:cstheme="majorBidi"/>
          <w:i/>
          <w:iCs/>
          <w:sz w:val="24"/>
          <w:szCs w:val="24"/>
          <w:lang w:val="fr-FR"/>
        </w:rPr>
        <w:t xml:space="preserve"> / De </w:t>
      </w:r>
      <w:proofErr w:type="spellStart"/>
      <w:r w:rsidR="00583192" w:rsidRPr="0098618A">
        <w:rPr>
          <w:rFonts w:asciiTheme="majorBidi" w:hAnsiTheme="majorBidi" w:cstheme="majorBidi"/>
          <w:i/>
          <w:iCs/>
          <w:sz w:val="24"/>
          <w:szCs w:val="24"/>
          <w:lang w:val="fr-FR"/>
        </w:rPr>
        <w:t>Rondetafels</w:t>
      </w:r>
      <w:proofErr w:type="spellEnd"/>
      <w:r w:rsidR="00583192" w:rsidRPr="0098618A">
        <w:rPr>
          <w:rFonts w:asciiTheme="majorBidi" w:hAnsiTheme="majorBidi" w:cstheme="majorBidi"/>
          <w:i/>
          <w:iCs/>
          <w:sz w:val="24"/>
          <w:szCs w:val="24"/>
          <w:lang w:val="fr-FR"/>
        </w:rPr>
        <w:t xml:space="preserve"> van de </w:t>
      </w:r>
      <w:proofErr w:type="spellStart"/>
      <w:r w:rsidR="00583192" w:rsidRPr="0098618A">
        <w:rPr>
          <w:rFonts w:asciiTheme="majorBidi" w:hAnsiTheme="majorBidi" w:cstheme="majorBidi"/>
          <w:i/>
          <w:iCs/>
          <w:sz w:val="24"/>
          <w:szCs w:val="24"/>
          <w:lang w:val="fr-FR"/>
        </w:rPr>
        <w:t>Interculturaliteit</w:t>
      </w:r>
      <w:proofErr w:type="spellEnd"/>
      <w:r w:rsidR="00583192" w:rsidRPr="0098618A">
        <w:rPr>
          <w:rFonts w:asciiTheme="majorBidi" w:hAnsiTheme="majorBidi" w:cstheme="majorBidi"/>
          <w:i/>
          <w:iCs/>
          <w:sz w:val="24"/>
          <w:szCs w:val="24"/>
          <w:lang w:val="fr-FR"/>
        </w:rPr>
        <w:t xml:space="preserve"> / The </w:t>
      </w:r>
      <w:proofErr w:type="spellStart"/>
      <w:r w:rsidR="00583192" w:rsidRPr="0098618A">
        <w:rPr>
          <w:rFonts w:asciiTheme="majorBidi" w:hAnsiTheme="majorBidi" w:cstheme="majorBidi"/>
          <w:i/>
          <w:iCs/>
          <w:sz w:val="24"/>
          <w:szCs w:val="24"/>
          <w:lang w:val="fr-FR"/>
        </w:rPr>
        <w:t>Roundtables</w:t>
      </w:r>
      <w:proofErr w:type="spellEnd"/>
      <w:r w:rsidR="00583192" w:rsidRPr="0098618A">
        <w:rPr>
          <w:rFonts w:asciiTheme="majorBidi" w:hAnsiTheme="majorBidi" w:cstheme="majorBidi"/>
          <w:i/>
          <w:iCs/>
          <w:sz w:val="24"/>
          <w:szCs w:val="24"/>
          <w:lang w:val="fr-FR"/>
        </w:rPr>
        <w:t xml:space="preserve"> on </w:t>
      </w:r>
      <w:proofErr w:type="spellStart"/>
      <w:r w:rsidR="00583192" w:rsidRPr="0098618A">
        <w:rPr>
          <w:rFonts w:asciiTheme="majorBidi" w:hAnsiTheme="majorBidi" w:cstheme="majorBidi"/>
          <w:i/>
          <w:iCs/>
          <w:sz w:val="24"/>
          <w:szCs w:val="24"/>
          <w:lang w:val="fr-FR"/>
        </w:rPr>
        <w:t>Interculturalism</w:t>
      </w:r>
      <w:proofErr w:type="spellEnd"/>
      <w:r w:rsidR="00583192" w:rsidRPr="0098618A">
        <w:rPr>
          <w:rFonts w:asciiTheme="majorBidi" w:hAnsiTheme="majorBidi" w:cstheme="majorBidi"/>
          <w:sz w:val="24"/>
          <w:szCs w:val="24"/>
          <w:lang w:val="fr-FR"/>
        </w:rPr>
        <w:t xml:space="preserve">, </w:t>
      </w:r>
      <w:proofErr w:type="spellStart"/>
      <w:r w:rsidR="00583192" w:rsidRPr="0098618A">
        <w:rPr>
          <w:rFonts w:asciiTheme="majorBidi" w:hAnsiTheme="majorBidi" w:cstheme="majorBidi"/>
          <w:sz w:val="24"/>
          <w:szCs w:val="24"/>
          <w:lang w:val="fr-FR"/>
        </w:rPr>
        <w:t>Larcier</w:t>
      </w:r>
      <w:proofErr w:type="spellEnd"/>
      <w:r w:rsidR="00583192" w:rsidRPr="0098618A">
        <w:rPr>
          <w:rFonts w:asciiTheme="majorBidi" w:hAnsiTheme="majorBidi" w:cstheme="majorBidi"/>
          <w:sz w:val="24"/>
          <w:szCs w:val="24"/>
          <w:lang w:val="fr-FR"/>
        </w:rPr>
        <w:t>  : Bruxelles 2013, p. 89-100.</w:t>
      </w:r>
    </w:p>
    <w:p w:rsidR="00F1303D" w:rsidRDefault="00F1303D" w:rsidP="00583192">
      <w:pPr>
        <w:pStyle w:val="Nessunaspaziatura"/>
        <w:spacing w:line="360" w:lineRule="auto"/>
        <w:jc w:val="both"/>
        <w:rPr>
          <w:rFonts w:asciiTheme="majorBidi" w:hAnsiTheme="majorBidi" w:cstheme="majorBidi"/>
          <w:sz w:val="24"/>
          <w:szCs w:val="24"/>
          <w:lang w:val="fr-FR"/>
        </w:rPr>
      </w:pPr>
    </w:p>
    <w:p w:rsidR="00583192" w:rsidRDefault="00583192" w:rsidP="00583192">
      <w:pPr>
        <w:pStyle w:val="Nessunaspaziatura"/>
        <w:spacing w:line="360" w:lineRule="auto"/>
        <w:jc w:val="both"/>
        <w:rPr>
          <w:rFonts w:asciiTheme="majorBidi" w:hAnsiTheme="majorBidi" w:cstheme="majorBidi"/>
          <w:sz w:val="24"/>
          <w:szCs w:val="24"/>
          <w:lang w:val="fr-FR"/>
        </w:rPr>
      </w:pPr>
      <w:r w:rsidRPr="0098618A">
        <w:rPr>
          <w:rFonts w:asciiTheme="majorBidi" w:hAnsiTheme="majorBidi" w:cstheme="majorBidi"/>
          <w:sz w:val="24"/>
          <w:szCs w:val="24"/>
          <w:lang w:val="fr-FR"/>
        </w:rPr>
        <w:t>B</w:t>
      </w:r>
      <w:r w:rsidR="00F1303D" w:rsidRPr="0098618A">
        <w:rPr>
          <w:rFonts w:asciiTheme="majorBidi" w:hAnsiTheme="majorBidi" w:cstheme="majorBidi"/>
          <w:sz w:val="24"/>
          <w:szCs w:val="24"/>
          <w:lang w:val="fr-FR"/>
        </w:rPr>
        <w:t>AUBEROT</w:t>
      </w:r>
      <w:r w:rsidR="008712ED">
        <w:rPr>
          <w:rFonts w:asciiTheme="majorBidi" w:hAnsiTheme="majorBidi" w:cstheme="majorBidi"/>
          <w:sz w:val="24"/>
          <w:szCs w:val="24"/>
          <w:lang w:val="fr-FR"/>
        </w:rPr>
        <w:t>,</w:t>
      </w:r>
      <w:r w:rsidRPr="0098618A">
        <w:rPr>
          <w:rFonts w:asciiTheme="majorBidi" w:hAnsiTheme="majorBidi" w:cstheme="majorBidi"/>
          <w:sz w:val="24"/>
          <w:szCs w:val="24"/>
          <w:lang w:val="fr-FR"/>
        </w:rPr>
        <w:t xml:space="preserve"> J., </w:t>
      </w:r>
      <w:r w:rsidRPr="0098618A">
        <w:rPr>
          <w:rFonts w:asciiTheme="majorBidi" w:hAnsiTheme="majorBidi" w:cstheme="majorBidi"/>
          <w:i/>
          <w:iCs/>
          <w:sz w:val="24"/>
          <w:szCs w:val="24"/>
          <w:lang w:val="fr-FR"/>
        </w:rPr>
        <w:t>La Morale laïque contre l’ordre moral</w:t>
      </w:r>
      <w:r w:rsidRPr="0098618A">
        <w:rPr>
          <w:rFonts w:asciiTheme="majorBidi" w:hAnsiTheme="majorBidi" w:cstheme="majorBidi"/>
          <w:sz w:val="24"/>
          <w:szCs w:val="24"/>
          <w:lang w:val="fr-FR"/>
        </w:rPr>
        <w:t>, Seuil, Paris, 1997.</w:t>
      </w:r>
    </w:p>
    <w:p w:rsidR="00F1303D" w:rsidRPr="0098618A" w:rsidRDefault="00F1303D" w:rsidP="00583192">
      <w:pPr>
        <w:pStyle w:val="Nessunaspaziatura"/>
        <w:spacing w:line="360" w:lineRule="auto"/>
        <w:jc w:val="both"/>
        <w:rPr>
          <w:rFonts w:asciiTheme="majorBidi" w:hAnsiTheme="majorBidi" w:cstheme="majorBidi"/>
          <w:sz w:val="24"/>
          <w:szCs w:val="24"/>
          <w:lang w:val="fr-FR"/>
        </w:rPr>
      </w:pPr>
    </w:p>
    <w:p w:rsidR="00583192" w:rsidRPr="0098618A" w:rsidRDefault="00583192" w:rsidP="00583192">
      <w:pPr>
        <w:spacing w:line="360" w:lineRule="auto"/>
        <w:jc w:val="both"/>
        <w:rPr>
          <w:rFonts w:asciiTheme="majorBidi" w:hAnsiTheme="majorBidi" w:cstheme="majorBidi"/>
          <w:lang w:val="fr-FR"/>
        </w:rPr>
      </w:pPr>
      <w:r w:rsidRPr="0098618A">
        <w:rPr>
          <w:rFonts w:asciiTheme="majorBidi" w:hAnsiTheme="majorBidi" w:cstheme="majorBidi"/>
          <w:lang w:val="fr-FR"/>
        </w:rPr>
        <w:t>B</w:t>
      </w:r>
      <w:r w:rsidR="00F1303D" w:rsidRPr="0098618A">
        <w:rPr>
          <w:rFonts w:asciiTheme="majorBidi" w:hAnsiTheme="majorBidi" w:cstheme="majorBidi"/>
          <w:lang w:val="fr-FR"/>
        </w:rPr>
        <w:t>AUBEROT</w:t>
      </w:r>
      <w:r w:rsidR="008712ED">
        <w:rPr>
          <w:rFonts w:asciiTheme="majorBidi" w:hAnsiTheme="majorBidi" w:cstheme="majorBidi"/>
          <w:lang w:val="fr-FR"/>
        </w:rPr>
        <w:t>,</w:t>
      </w:r>
      <w:r w:rsidRPr="0098618A">
        <w:rPr>
          <w:rFonts w:asciiTheme="majorBidi" w:hAnsiTheme="majorBidi" w:cstheme="majorBidi"/>
          <w:lang w:val="fr-FR"/>
        </w:rPr>
        <w:t xml:space="preserve"> J., « La laïcité comme pacte laïque », in J. Baudouin et P. Portier (éd.), </w:t>
      </w:r>
      <w:r w:rsidRPr="0098618A">
        <w:rPr>
          <w:rFonts w:asciiTheme="majorBidi" w:hAnsiTheme="majorBidi" w:cstheme="majorBidi"/>
          <w:i/>
          <w:iCs/>
          <w:lang w:val="fr-FR"/>
        </w:rPr>
        <w:t>La Laïcité, valeur d’aujourd’hui? Contestations et renégociations du modèle français</w:t>
      </w:r>
      <w:r w:rsidRPr="0098618A">
        <w:rPr>
          <w:rFonts w:asciiTheme="majorBidi" w:hAnsiTheme="majorBidi" w:cstheme="majorBidi"/>
          <w:lang w:val="fr-FR"/>
        </w:rPr>
        <w:t xml:space="preserve">, Rennes, Presses universitaires de Rennes, 2001 : 39-50. Cité par Laborde, </w:t>
      </w:r>
      <w:r w:rsidRPr="0098618A">
        <w:rPr>
          <w:rFonts w:asciiTheme="majorBidi" w:hAnsiTheme="majorBidi" w:cstheme="majorBidi"/>
          <w:i/>
          <w:iCs/>
          <w:lang w:val="fr-FR"/>
        </w:rPr>
        <w:t>Français, encore un effort pour être républicains </w:t>
      </w:r>
      <w:r w:rsidRPr="0098618A">
        <w:rPr>
          <w:rFonts w:asciiTheme="majorBidi" w:hAnsiTheme="majorBidi" w:cstheme="majorBidi"/>
          <w:lang w:val="fr-FR"/>
        </w:rPr>
        <w:t xml:space="preserve">!, Editions du Seuil, 2010, Paris, p.8. </w:t>
      </w:r>
    </w:p>
    <w:p w:rsidR="00F1303D" w:rsidRDefault="00F1303D" w:rsidP="00583192">
      <w:pPr>
        <w:pStyle w:val="Nessunaspaziatura"/>
        <w:spacing w:line="360" w:lineRule="auto"/>
        <w:jc w:val="both"/>
        <w:rPr>
          <w:rStyle w:val="Enfasicorsivo"/>
          <w:rFonts w:asciiTheme="majorBidi" w:hAnsiTheme="majorBidi" w:cstheme="majorBidi"/>
          <w:color w:val="323232"/>
          <w:sz w:val="24"/>
          <w:szCs w:val="24"/>
          <w:shd w:val="clear" w:color="auto" w:fill="FAFAFA"/>
          <w:lang w:val="fr-FR"/>
        </w:rPr>
      </w:pPr>
    </w:p>
    <w:p w:rsidR="00583192" w:rsidRDefault="00583192" w:rsidP="00583192">
      <w:pPr>
        <w:pStyle w:val="Nessunaspaziatura"/>
        <w:spacing w:line="360" w:lineRule="auto"/>
        <w:jc w:val="both"/>
        <w:rPr>
          <w:rFonts w:asciiTheme="majorBidi" w:hAnsiTheme="majorBidi" w:cstheme="majorBidi"/>
          <w:sz w:val="24"/>
          <w:szCs w:val="24"/>
          <w:lang w:val="fr-FR" w:eastAsia="it-IT"/>
        </w:rPr>
      </w:pPr>
      <w:proofErr w:type="spellStart"/>
      <w:r w:rsidRPr="0098618A">
        <w:rPr>
          <w:rStyle w:val="Enfasicorsivo"/>
          <w:rFonts w:asciiTheme="majorBidi" w:hAnsiTheme="majorBidi" w:cstheme="majorBidi"/>
          <w:color w:val="323232"/>
          <w:sz w:val="24"/>
          <w:szCs w:val="24"/>
          <w:shd w:val="clear" w:color="auto" w:fill="FAFAFA"/>
          <w:lang w:val="fr-FR"/>
        </w:rPr>
        <w:t>BVerfG</w:t>
      </w:r>
      <w:proofErr w:type="spellEnd"/>
      <w:r w:rsidRPr="0098618A">
        <w:rPr>
          <w:rFonts w:asciiTheme="majorBidi" w:hAnsiTheme="majorBidi" w:cstheme="majorBidi"/>
          <w:sz w:val="24"/>
          <w:szCs w:val="24"/>
          <w:shd w:val="clear" w:color="auto" w:fill="FAFAFA"/>
          <w:lang w:val="fr-FR"/>
        </w:rPr>
        <w:t> </w:t>
      </w:r>
      <w:proofErr w:type="spellStart"/>
      <w:r w:rsidRPr="0098618A">
        <w:rPr>
          <w:rFonts w:asciiTheme="majorBidi" w:hAnsiTheme="majorBidi" w:cstheme="majorBidi"/>
          <w:sz w:val="24"/>
          <w:szCs w:val="24"/>
          <w:shd w:val="clear" w:color="auto" w:fill="FAFAFA"/>
          <w:lang w:val="fr-FR"/>
        </w:rPr>
        <w:t>vom</w:t>
      </w:r>
      <w:proofErr w:type="spellEnd"/>
      <w:r w:rsidRPr="0098618A">
        <w:rPr>
          <w:rFonts w:asciiTheme="majorBidi" w:hAnsiTheme="majorBidi" w:cstheme="majorBidi"/>
          <w:sz w:val="24"/>
          <w:szCs w:val="24"/>
          <w:shd w:val="clear" w:color="auto" w:fill="FAFAFA"/>
          <w:lang w:val="fr-FR"/>
        </w:rPr>
        <w:t xml:space="preserve"> 24.09.2003 – </w:t>
      </w:r>
      <w:proofErr w:type="spellStart"/>
      <w:r w:rsidRPr="0098618A">
        <w:rPr>
          <w:rFonts w:asciiTheme="majorBidi" w:hAnsiTheme="majorBidi" w:cstheme="majorBidi"/>
          <w:sz w:val="24"/>
          <w:szCs w:val="24"/>
          <w:shd w:val="clear" w:color="auto" w:fill="FAFAFA"/>
          <w:lang w:val="fr-FR"/>
        </w:rPr>
        <w:t>Az</w:t>
      </w:r>
      <w:proofErr w:type="spellEnd"/>
      <w:r w:rsidRPr="0098618A">
        <w:rPr>
          <w:rFonts w:asciiTheme="majorBidi" w:hAnsiTheme="majorBidi" w:cstheme="majorBidi"/>
          <w:sz w:val="24"/>
          <w:szCs w:val="24"/>
          <w:shd w:val="clear" w:color="auto" w:fill="FAFAFA"/>
          <w:lang w:val="fr-FR"/>
        </w:rPr>
        <w:t>. : 2 </w:t>
      </w:r>
      <w:proofErr w:type="spellStart"/>
      <w:r w:rsidRPr="0098618A">
        <w:rPr>
          <w:rStyle w:val="Enfasicorsivo"/>
          <w:rFonts w:asciiTheme="majorBidi" w:hAnsiTheme="majorBidi" w:cstheme="majorBidi"/>
          <w:color w:val="323232"/>
          <w:sz w:val="24"/>
          <w:szCs w:val="24"/>
          <w:shd w:val="clear" w:color="auto" w:fill="FAFAFA"/>
          <w:lang w:val="fr-FR"/>
        </w:rPr>
        <w:t>BvR</w:t>
      </w:r>
      <w:proofErr w:type="spellEnd"/>
      <w:r w:rsidRPr="0098618A">
        <w:rPr>
          <w:rFonts w:asciiTheme="majorBidi" w:hAnsiTheme="majorBidi" w:cstheme="majorBidi"/>
          <w:sz w:val="24"/>
          <w:szCs w:val="24"/>
          <w:shd w:val="clear" w:color="auto" w:fill="FAFAFA"/>
          <w:lang w:val="fr-FR"/>
        </w:rPr>
        <w:t xml:space="preserve"> 1436/02; B, II, 5, cité par </w:t>
      </w:r>
      <w:proofErr w:type="spellStart"/>
      <w:r w:rsidRPr="0098618A">
        <w:rPr>
          <w:rFonts w:asciiTheme="majorBidi" w:hAnsiTheme="majorBidi" w:cstheme="majorBidi"/>
          <w:sz w:val="24"/>
          <w:szCs w:val="24"/>
          <w:shd w:val="clear" w:color="auto" w:fill="FAFAFA"/>
          <w:lang w:val="fr-FR"/>
        </w:rPr>
        <w:t>Dérosier</w:t>
      </w:r>
      <w:proofErr w:type="spellEnd"/>
      <w:r w:rsidRPr="0098618A">
        <w:rPr>
          <w:rFonts w:asciiTheme="majorBidi" w:hAnsiTheme="majorBidi" w:cstheme="majorBidi"/>
          <w:sz w:val="24"/>
          <w:szCs w:val="24"/>
          <w:shd w:val="clear" w:color="auto" w:fill="FAFAFA"/>
          <w:lang w:val="fr-FR"/>
        </w:rPr>
        <w:t xml:space="preserve"> J.P., « </w:t>
      </w:r>
      <w:r w:rsidRPr="0098618A">
        <w:rPr>
          <w:rFonts w:asciiTheme="majorBidi" w:hAnsiTheme="majorBidi" w:cstheme="majorBidi"/>
          <w:sz w:val="24"/>
          <w:szCs w:val="24"/>
          <w:lang w:val="fr-FR" w:eastAsia="it-IT"/>
        </w:rPr>
        <w:t>La Cour constitutionnelle allemande et le port du voile, commentaire de l'arrêt du 24 septembre 2003 », Revue française de droit constitutionnel, 2004/2 (n° 58), p. 439-447.</w:t>
      </w:r>
    </w:p>
    <w:p w:rsidR="00F1303D" w:rsidRPr="0098618A" w:rsidRDefault="00F1303D" w:rsidP="00583192">
      <w:pPr>
        <w:pStyle w:val="Nessunaspaziatura"/>
        <w:spacing w:line="360" w:lineRule="auto"/>
        <w:jc w:val="both"/>
        <w:rPr>
          <w:rFonts w:asciiTheme="majorBidi" w:hAnsiTheme="majorBidi" w:cstheme="majorBidi"/>
          <w:sz w:val="24"/>
          <w:szCs w:val="24"/>
          <w:lang w:val="fr-FR" w:eastAsia="it-IT"/>
        </w:rPr>
      </w:pPr>
    </w:p>
    <w:p w:rsidR="00583192" w:rsidRDefault="00F1303D" w:rsidP="00583192">
      <w:pPr>
        <w:pStyle w:val="Nessunaspaziatura"/>
        <w:spacing w:line="360" w:lineRule="auto"/>
        <w:jc w:val="both"/>
        <w:rPr>
          <w:rFonts w:asciiTheme="majorBidi" w:hAnsiTheme="majorBidi" w:cstheme="majorBidi"/>
          <w:sz w:val="24"/>
          <w:szCs w:val="24"/>
          <w:lang w:val="en-US"/>
        </w:rPr>
      </w:pPr>
      <w:r w:rsidRPr="0098618A">
        <w:rPr>
          <w:rFonts w:asciiTheme="majorBidi" w:hAnsiTheme="majorBidi" w:cstheme="majorBidi"/>
          <w:sz w:val="24"/>
          <w:szCs w:val="24"/>
          <w:lang w:val="en-US"/>
        </w:rPr>
        <w:t>CARENS</w:t>
      </w:r>
      <w:r w:rsidR="008712ED">
        <w:rPr>
          <w:rFonts w:asciiTheme="majorBidi" w:hAnsiTheme="majorBidi" w:cstheme="majorBidi"/>
          <w:sz w:val="24"/>
          <w:szCs w:val="24"/>
          <w:lang w:val="en-US"/>
        </w:rPr>
        <w:t>,</w:t>
      </w:r>
      <w:r w:rsidR="00583192" w:rsidRPr="0098618A">
        <w:rPr>
          <w:rFonts w:asciiTheme="majorBidi" w:hAnsiTheme="majorBidi" w:cstheme="majorBidi"/>
          <w:sz w:val="24"/>
          <w:szCs w:val="24"/>
          <w:lang w:val="en-US"/>
        </w:rPr>
        <w:t xml:space="preserve"> J.H., Williams, « M.S., Muslim Minorities in Libera</w:t>
      </w:r>
      <w:r w:rsidR="00583192">
        <w:rPr>
          <w:rFonts w:asciiTheme="majorBidi" w:hAnsiTheme="majorBidi" w:cstheme="majorBidi"/>
          <w:sz w:val="24"/>
          <w:szCs w:val="24"/>
          <w:lang w:val="en-US"/>
        </w:rPr>
        <w:t xml:space="preserve">l Democracies : </w:t>
      </w:r>
      <w:r w:rsidR="00583192" w:rsidRPr="008868DE">
        <w:rPr>
          <w:rFonts w:asciiTheme="majorBidi" w:hAnsiTheme="majorBidi" w:cstheme="majorBidi"/>
          <w:sz w:val="24"/>
          <w:szCs w:val="24"/>
          <w:lang w:val="en-US"/>
        </w:rPr>
        <w:t xml:space="preserve">« </w:t>
      </w:r>
      <w:r w:rsidR="00583192" w:rsidRPr="0098618A">
        <w:rPr>
          <w:rFonts w:asciiTheme="majorBidi" w:hAnsiTheme="majorBidi" w:cstheme="majorBidi"/>
          <w:sz w:val="24"/>
          <w:szCs w:val="24"/>
          <w:lang w:val="en-US"/>
        </w:rPr>
        <w:t>the Politics of Misrecognition »,</w:t>
      </w:r>
      <w:r w:rsidR="00583192">
        <w:rPr>
          <w:rFonts w:asciiTheme="majorBidi" w:hAnsiTheme="majorBidi" w:cstheme="majorBidi"/>
          <w:sz w:val="24"/>
          <w:szCs w:val="24"/>
          <w:lang w:val="en-US"/>
        </w:rPr>
        <w:t xml:space="preserve"> </w:t>
      </w:r>
      <w:r w:rsidR="00583192" w:rsidRPr="0098618A">
        <w:rPr>
          <w:rFonts w:asciiTheme="majorBidi" w:hAnsiTheme="majorBidi" w:cstheme="majorBidi"/>
          <w:sz w:val="24"/>
          <w:szCs w:val="24"/>
          <w:lang w:val="en-US"/>
        </w:rPr>
        <w:t xml:space="preserve">in R. </w:t>
      </w:r>
      <w:proofErr w:type="spellStart"/>
      <w:r w:rsidR="00583192" w:rsidRPr="0098618A">
        <w:rPr>
          <w:rFonts w:asciiTheme="majorBidi" w:hAnsiTheme="majorBidi" w:cstheme="majorBidi"/>
          <w:sz w:val="24"/>
          <w:szCs w:val="24"/>
          <w:lang w:val="en-US"/>
        </w:rPr>
        <w:t>Bhargava</w:t>
      </w:r>
      <w:proofErr w:type="spellEnd"/>
      <w:r w:rsidR="00583192" w:rsidRPr="0098618A">
        <w:rPr>
          <w:rFonts w:asciiTheme="majorBidi" w:hAnsiTheme="majorBidi" w:cstheme="majorBidi"/>
          <w:sz w:val="24"/>
          <w:szCs w:val="24"/>
          <w:lang w:val="en-US"/>
        </w:rPr>
        <w:t xml:space="preserve"> (</w:t>
      </w:r>
      <w:proofErr w:type="spellStart"/>
      <w:r w:rsidR="00583192" w:rsidRPr="0098618A">
        <w:rPr>
          <w:rFonts w:asciiTheme="majorBidi" w:hAnsiTheme="majorBidi" w:cstheme="majorBidi"/>
          <w:sz w:val="24"/>
          <w:szCs w:val="24"/>
          <w:lang w:val="en-US"/>
        </w:rPr>
        <w:t>éd</w:t>
      </w:r>
      <w:proofErr w:type="spellEnd"/>
      <w:r w:rsidR="00583192" w:rsidRPr="0098618A">
        <w:rPr>
          <w:rFonts w:asciiTheme="majorBidi" w:hAnsiTheme="majorBidi" w:cstheme="majorBidi"/>
          <w:sz w:val="24"/>
          <w:szCs w:val="24"/>
          <w:lang w:val="en-US"/>
        </w:rPr>
        <w:t xml:space="preserve">.), </w:t>
      </w:r>
      <w:r w:rsidR="00583192" w:rsidRPr="0098618A">
        <w:rPr>
          <w:rFonts w:asciiTheme="majorBidi" w:hAnsiTheme="majorBidi" w:cstheme="majorBidi"/>
          <w:i/>
          <w:iCs/>
          <w:sz w:val="24"/>
          <w:szCs w:val="24"/>
          <w:lang w:val="en-US"/>
        </w:rPr>
        <w:t>Secularism and its Critics</w:t>
      </w:r>
      <w:r w:rsidR="00583192" w:rsidRPr="0098618A">
        <w:rPr>
          <w:rFonts w:asciiTheme="majorBidi" w:hAnsiTheme="majorBidi" w:cstheme="majorBidi"/>
          <w:sz w:val="24"/>
          <w:szCs w:val="24"/>
          <w:lang w:val="en-US"/>
        </w:rPr>
        <w:t xml:space="preserve">, Delhi, Oxford University Press, 1998, p. 137-176.   </w:t>
      </w:r>
    </w:p>
    <w:p w:rsidR="00F1303D" w:rsidRPr="00583192" w:rsidRDefault="00F1303D" w:rsidP="00583192">
      <w:pPr>
        <w:pStyle w:val="Nessunaspaziatura"/>
        <w:spacing w:line="360" w:lineRule="auto"/>
        <w:jc w:val="both"/>
        <w:rPr>
          <w:rFonts w:asciiTheme="majorBidi" w:hAnsiTheme="majorBidi" w:cstheme="majorBidi"/>
          <w:sz w:val="24"/>
          <w:szCs w:val="24"/>
          <w:lang w:val="en-US"/>
        </w:rPr>
      </w:pPr>
    </w:p>
    <w:p w:rsidR="00583192" w:rsidRPr="0098618A" w:rsidRDefault="00583192" w:rsidP="00583192">
      <w:pPr>
        <w:spacing w:line="360" w:lineRule="auto"/>
        <w:jc w:val="both"/>
        <w:rPr>
          <w:rFonts w:asciiTheme="majorBidi" w:hAnsiTheme="majorBidi" w:cstheme="majorBidi"/>
          <w:lang w:val="fr-FR"/>
        </w:rPr>
      </w:pPr>
      <w:r w:rsidRPr="0098618A">
        <w:rPr>
          <w:rFonts w:asciiTheme="majorBidi" w:hAnsiTheme="majorBidi" w:cstheme="majorBidi"/>
          <w:lang w:val="fr-FR"/>
        </w:rPr>
        <w:t xml:space="preserve">Cour </w:t>
      </w:r>
      <w:proofErr w:type="spellStart"/>
      <w:r w:rsidRPr="0098618A">
        <w:rPr>
          <w:rFonts w:asciiTheme="majorBidi" w:hAnsiTheme="majorBidi" w:cstheme="majorBidi"/>
          <w:lang w:val="fr-FR"/>
        </w:rPr>
        <w:t>Eur</w:t>
      </w:r>
      <w:proofErr w:type="spellEnd"/>
      <w:r w:rsidRPr="0098618A">
        <w:rPr>
          <w:rFonts w:asciiTheme="majorBidi" w:hAnsiTheme="majorBidi" w:cstheme="majorBidi"/>
          <w:lang w:val="fr-FR"/>
        </w:rPr>
        <w:t xml:space="preserve">. D.H., arrêt </w:t>
      </w:r>
      <w:proofErr w:type="spellStart"/>
      <w:r w:rsidRPr="0098618A">
        <w:rPr>
          <w:rFonts w:asciiTheme="majorBidi" w:hAnsiTheme="majorBidi" w:cstheme="majorBidi"/>
          <w:lang w:val="fr-FR"/>
        </w:rPr>
        <w:t>Kokkinakis</w:t>
      </w:r>
      <w:proofErr w:type="spellEnd"/>
      <w:r w:rsidRPr="0098618A">
        <w:rPr>
          <w:rFonts w:asciiTheme="majorBidi" w:hAnsiTheme="majorBidi" w:cstheme="majorBidi"/>
          <w:lang w:val="fr-FR"/>
        </w:rPr>
        <w:t xml:space="preserve"> c. Grèce, 25 mai 1993, reg. n° 14307/88, §31, </w:t>
      </w:r>
      <w:proofErr w:type="spellStart"/>
      <w:r w:rsidRPr="0098618A">
        <w:rPr>
          <w:rFonts w:asciiTheme="majorBidi" w:hAnsiTheme="majorBidi" w:cstheme="majorBidi"/>
          <w:lang w:val="fr-FR"/>
        </w:rPr>
        <w:t>Publ.Cour</w:t>
      </w:r>
      <w:proofErr w:type="spellEnd"/>
      <w:r w:rsidRPr="0098618A">
        <w:rPr>
          <w:rFonts w:asciiTheme="majorBidi" w:hAnsiTheme="majorBidi" w:cstheme="majorBidi"/>
          <w:lang w:val="fr-FR"/>
        </w:rPr>
        <w:t xml:space="preserve"> </w:t>
      </w:r>
      <w:proofErr w:type="spellStart"/>
      <w:r w:rsidRPr="0098618A">
        <w:rPr>
          <w:rFonts w:asciiTheme="majorBidi" w:hAnsiTheme="majorBidi" w:cstheme="majorBidi"/>
          <w:lang w:val="fr-FR"/>
        </w:rPr>
        <w:t>eur.D.H</w:t>
      </w:r>
      <w:proofErr w:type="spellEnd"/>
      <w:r w:rsidRPr="0098618A">
        <w:rPr>
          <w:rFonts w:asciiTheme="majorBidi" w:hAnsiTheme="majorBidi" w:cstheme="majorBidi"/>
          <w:lang w:val="fr-FR"/>
        </w:rPr>
        <w:t>.,1993, série A, n°260-A.</w:t>
      </w:r>
    </w:p>
    <w:p w:rsidR="00583192" w:rsidRPr="0098618A" w:rsidRDefault="00583192" w:rsidP="00583192">
      <w:pPr>
        <w:spacing w:line="360" w:lineRule="auto"/>
        <w:ind w:firstLine="708"/>
        <w:jc w:val="both"/>
        <w:rPr>
          <w:rFonts w:asciiTheme="majorBidi" w:hAnsiTheme="majorBidi" w:cstheme="majorBidi"/>
          <w:lang w:val="fr-FR"/>
        </w:rPr>
      </w:pPr>
    </w:p>
    <w:p w:rsidR="00583192" w:rsidRDefault="00F1303D" w:rsidP="00583192">
      <w:pPr>
        <w:spacing w:line="360" w:lineRule="auto"/>
        <w:jc w:val="both"/>
        <w:rPr>
          <w:rFonts w:asciiTheme="majorBidi" w:hAnsiTheme="majorBidi" w:cstheme="majorBidi"/>
          <w:lang w:val="fr-FR"/>
        </w:rPr>
      </w:pPr>
      <w:r w:rsidRPr="0098618A">
        <w:rPr>
          <w:rFonts w:asciiTheme="majorBidi" w:hAnsiTheme="majorBidi" w:cstheme="majorBidi"/>
          <w:lang w:val="fr-FR"/>
        </w:rPr>
        <w:t>DE BRIEY</w:t>
      </w:r>
      <w:r w:rsidR="008712ED">
        <w:rPr>
          <w:rFonts w:asciiTheme="majorBidi" w:hAnsiTheme="majorBidi" w:cstheme="majorBidi"/>
          <w:lang w:val="fr-FR"/>
        </w:rPr>
        <w:t>,</w:t>
      </w:r>
      <w:r w:rsidRPr="0098618A">
        <w:rPr>
          <w:rFonts w:asciiTheme="majorBidi" w:hAnsiTheme="majorBidi" w:cstheme="majorBidi"/>
          <w:lang w:val="fr-FR"/>
        </w:rPr>
        <w:t xml:space="preserve"> </w:t>
      </w:r>
      <w:r>
        <w:rPr>
          <w:rFonts w:asciiTheme="majorBidi" w:hAnsiTheme="majorBidi" w:cstheme="majorBidi"/>
          <w:lang w:val="fr-FR"/>
        </w:rPr>
        <w:t>L.,</w:t>
      </w:r>
      <w:r w:rsidR="00583192" w:rsidRPr="0098618A">
        <w:rPr>
          <w:rFonts w:asciiTheme="majorBidi" w:hAnsiTheme="majorBidi" w:cstheme="majorBidi"/>
          <w:lang w:val="fr-FR"/>
        </w:rPr>
        <w:t xml:space="preserve"> </w:t>
      </w:r>
      <w:r w:rsidR="00583192" w:rsidRPr="0098618A">
        <w:rPr>
          <w:rFonts w:asciiTheme="majorBidi" w:hAnsiTheme="majorBidi" w:cstheme="majorBidi"/>
          <w:i/>
          <w:iCs/>
          <w:lang w:val="fr-FR"/>
        </w:rPr>
        <w:t>Le sens du politique. Essai sur l’humanisme démocratique</w:t>
      </w:r>
      <w:r w:rsidR="00583192" w:rsidRPr="0098618A">
        <w:rPr>
          <w:rFonts w:asciiTheme="majorBidi" w:hAnsiTheme="majorBidi" w:cstheme="majorBidi"/>
          <w:lang w:val="fr-FR"/>
        </w:rPr>
        <w:t xml:space="preserve">, Wavre, </w:t>
      </w:r>
      <w:proofErr w:type="spellStart"/>
      <w:r w:rsidR="00583192" w:rsidRPr="0098618A">
        <w:rPr>
          <w:rFonts w:asciiTheme="majorBidi" w:hAnsiTheme="majorBidi" w:cstheme="majorBidi"/>
          <w:lang w:val="fr-FR"/>
        </w:rPr>
        <w:t>Mardaga</w:t>
      </w:r>
      <w:proofErr w:type="spellEnd"/>
      <w:r w:rsidR="00583192" w:rsidRPr="0098618A">
        <w:rPr>
          <w:rFonts w:asciiTheme="majorBidi" w:hAnsiTheme="majorBidi" w:cstheme="majorBidi"/>
          <w:lang w:val="fr-FR"/>
        </w:rPr>
        <w:t xml:space="preserve">, 2009. </w:t>
      </w:r>
    </w:p>
    <w:p w:rsidR="00F1303D" w:rsidRPr="0098618A" w:rsidRDefault="00F1303D" w:rsidP="00583192">
      <w:pPr>
        <w:spacing w:line="360" w:lineRule="auto"/>
        <w:jc w:val="both"/>
        <w:rPr>
          <w:rFonts w:asciiTheme="majorBidi" w:hAnsiTheme="majorBidi" w:cstheme="majorBidi"/>
          <w:lang w:val="fr-FR"/>
        </w:rPr>
      </w:pPr>
    </w:p>
    <w:p w:rsidR="00583192" w:rsidRPr="0098618A" w:rsidRDefault="00F1303D" w:rsidP="00583192">
      <w:pPr>
        <w:spacing w:line="360" w:lineRule="auto"/>
        <w:ind w:right="-1"/>
        <w:jc w:val="both"/>
        <w:rPr>
          <w:rFonts w:asciiTheme="majorBidi" w:hAnsiTheme="majorBidi" w:cstheme="majorBidi"/>
          <w:lang w:val="fr-FR"/>
        </w:rPr>
      </w:pPr>
      <w:r w:rsidRPr="0098618A">
        <w:rPr>
          <w:rFonts w:asciiTheme="majorBidi" w:hAnsiTheme="majorBidi" w:cstheme="majorBidi"/>
          <w:lang w:val="fr-FR"/>
        </w:rPr>
        <w:t>DE BRIEY</w:t>
      </w:r>
      <w:r w:rsidR="008712ED">
        <w:rPr>
          <w:rFonts w:asciiTheme="majorBidi" w:hAnsiTheme="majorBidi" w:cstheme="majorBidi"/>
          <w:lang w:val="fr-FR"/>
        </w:rPr>
        <w:t>,</w:t>
      </w:r>
      <w:r w:rsidRPr="0098618A">
        <w:rPr>
          <w:rFonts w:asciiTheme="majorBidi" w:hAnsiTheme="majorBidi" w:cstheme="majorBidi"/>
          <w:lang w:val="fr-FR"/>
        </w:rPr>
        <w:t xml:space="preserve"> </w:t>
      </w:r>
      <w:r>
        <w:rPr>
          <w:rFonts w:asciiTheme="majorBidi" w:hAnsiTheme="majorBidi" w:cstheme="majorBidi"/>
          <w:lang w:val="fr-FR"/>
        </w:rPr>
        <w:t xml:space="preserve">L., </w:t>
      </w:r>
      <w:r w:rsidR="00583192" w:rsidRPr="0098618A">
        <w:rPr>
          <w:rFonts w:asciiTheme="majorBidi" w:hAnsiTheme="majorBidi" w:cstheme="majorBidi"/>
          <w:lang w:val="fr-FR"/>
        </w:rPr>
        <w:t>« Le Foulard de la parlementaire. Républicanisme critique et criticisme républicain ». In: Revue Philosophique de Louvain. Troisième série, tome 109, n°4, 2011.</w:t>
      </w:r>
    </w:p>
    <w:p w:rsidR="00F1303D" w:rsidRDefault="00F1303D" w:rsidP="00583192">
      <w:pPr>
        <w:spacing w:line="360" w:lineRule="auto"/>
        <w:ind w:left="708" w:right="424"/>
        <w:jc w:val="both"/>
        <w:rPr>
          <w:rFonts w:asciiTheme="majorBidi" w:hAnsiTheme="majorBidi" w:cstheme="majorBidi"/>
          <w:lang w:val="fr-FR"/>
        </w:rPr>
      </w:pPr>
    </w:p>
    <w:p w:rsidR="00FA3A18" w:rsidRPr="0098618A" w:rsidRDefault="00FA3A18" w:rsidP="00FA3A18">
      <w:pPr>
        <w:spacing w:line="360" w:lineRule="auto"/>
        <w:ind w:right="-1"/>
        <w:jc w:val="both"/>
        <w:rPr>
          <w:rFonts w:asciiTheme="majorBidi" w:hAnsiTheme="majorBidi" w:cstheme="majorBidi"/>
          <w:lang w:val="fr-FR"/>
        </w:rPr>
      </w:pPr>
      <w:r>
        <w:rPr>
          <w:rFonts w:asciiTheme="majorBidi" w:hAnsiTheme="majorBidi" w:cstheme="majorBidi"/>
          <w:lang w:val="fr-FR"/>
        </w:rPr>
        <w:t xml:space="preserve">DE COOREBYTER, V., </w:t>
      </w:r>
      <w:r w:rsidRPr="0098618A">
        <w:rPr>
          <w:rFonts w:asciiTheme="majorBidi" w:hAnsiTheme="majorBidi" w:cstheme="majorBidi"/>
          <w:lang w:val="fr-FR"/>
        </w:rPr>
        <w:t>« Laïcité : la mauvaise réputation</w:t>
      </w:r>
      <w:r w:rsidRPr="0098618A">
        <w:rPr>
          <w:rFonts w:asciiTheme="majorBidi" w:hAnsiTheme="majorBidi" w:cstheme="majorBidi"/>
          <w:i/>
          <w:iCs/>
          <w:lang w:val="fr-FR"/>
        </w:rPr>
        <w:t xml:space="preserve"> », </w:t>
      </w:r>
      <w:r w:rsidRPr="0098618A">
        <w:rPr>
          <w:rFonts w:asciiTheme="majorBidi" w:hAnsiTheme="majorBidi" w:cstheme="majorBidi"/>
          <w:lang w:val="fr-FR"/>
        </w:rPr>
        <w:t>Les @</w:t>
      </w:r>
      <w:proofErr w:type="spellStart"/>
      <w:r w:rsidRPr="0098618A">
        <w:rPr>
          <w:rFonts w:asciiTheme="majorBidi" w:hAnsiTheme="majorBidi" w:cstheme="majorBidi"/>
          <w:lang w:val="fr-FR"/>
        </w:rPr>
        <w:t>nalyses</w:t>
      </w:r>
      <w:proofErr w:type="spellEnd"/>
      <w:r w:rsidRPr="0098618A">
        <w:rPr>
          <w:rFonts w:asciiTheme="majorBidi" w:hAnsiTheme="majorBidi" w:cstheme="majorBidi"/>
          <w:lang w:val="fr-FR"/>
        </w:rPr>
        <w:t xml:space="preserve"> du CRISP</w:t>
      </w:r>
      <w:r w:rsidR="004D4659">
        <w:rPr>
          <w:rFonts w:asciiTheme="majorBidi" w:hAnsiTheme="majorBidi" w:cstheme="majorBidi"/>
          <w:lang w:val="fr-FR"/>
        </w:rPr>
        <w:t>,</w:t>
      </w:r>
      <w:r w:rsidRPr="0098618A">
        <w:rPr>
          <w:rFonts w:asciiTheme="majorBidi" w:hAnsiTheme="majorBidi" w:cstheme="majorBidi"/>
          <w:lang w:val="fr-FR"/>
        </w:rPr>
        <w:t xml:space="preserve"> </w:t>
      </w:r>
      <w:r>
        <w:rPr>
          <w:rFonts w:asciiTheme="majorBidi" w:hAnsiTheme="majorBidi" w:cstheme="majorBidi"/>
          <w:lang w:val="fr-FR"/>
        </w:rPr>
        <w:t xml:space="preserve">[en ligne], </w:t>
      </w:r>
      <w:r w:rsidRPr="0098618A">
        <w:rPr>
          <w:rFonts w:asciiTheme="majorBidi" w:hAnsiTheme="majorBidi" w:cstheme="majorBidi"/>
          <w:lang w:val="fr-FR"/>
        </w:rPr>
        <w:t xml:space="preserve">3 mars 2017, </w:t>
      </w:r>
      <w:hyperlink r:id="rId9" w:history="1">
        <w:r w:rsidRPr="0098618A">
          <w:rPr>
            <w:rStyle w:val="Collegamentoipertestuale"/>
            <w:rFonts w:asciiTheme="majorBidi" w:hAnsiTheme="majorBidi" w:cstheme="majorBidi"/>
            <w:lang w:val="fr-FR"/>
          </w:rPr>
          <w:t>www.crisp.be</w:t>
        </w:r>
      </w:hyperlink>
      <w:r w:rsidRPr="0098618A">
        <w:rPr>
          <w:rFonts w:asciiTheme="majorBidi" w:hAnsiTheme="majorBidi" w:cstheme="majorBidi"/>
          <w:lang w:val="fr-FR"/>
        </w:rPr>
        <w:t xml:space="preserve"> consulté le 15 Juin 2019.</w:t>
      </w:r>
    </w:p>
    <w:p w:rsidR="00400698" w:rsidRDefault="00400698" w:rsidP="00583192">
      <w:pPr>
        <w:spacing w:line="360" w:lineRule="auto"/>
        <w:ind w:right="-1"/>
        <w:jc w:val="both"/>
        <w:rPr>
          <w:rFonts w:asciiTheme="majorBidi" w:hAnsiTheme="majorBidi" w:cstheme="majorBidi"/>
          <w:lang w:val="fr-FR"/>
        </w:rPr>
      </w:pPr>
    </w:p>
    <w:p w:rsidR="00583192" w:rsidRPr="0098618A" w:rsidRDefault="00F1303D" w:rsidP="00583192">
      <w:pPr>
        <w:spacing w:line="360" w:lineRule="auto"/>
        <w:ind w:right="-1"/>
        <w:jc w:val="both"/>
        <w:rPr>
          <w:rFonts w:asciiTheme="majorBidi" w:hAnsiTheme="majorBidi" w:cstheme="majorBidi"/>
          <w:lang w:val="fr-FR"/>
        </w:rPr>
      </w:pPr>
      <w:r>
        <w:rPr>
          <w:rFonts w:asciiTheme="majorBidi" w:hAnsiTheme="majorBidi" w:cstheme="majorBidi"/>
          <w:lang w:val="fr-FR"/>
        </w:rPr>
        <w:t>DE COOREBYTER</w:t>
      </w:r>
      <w:r w:rsidR="008712ED">
        <w:rPr>
          <w:rFonts w:asciiTheme="majorBidi" w:hAnsiTheme="majorBidi" w:cstheme="majorBidi"/>
          <w:lang w:val="fr-FR"/>
        </w:rPr>
        <w:t>,</w:t>
      </w:r>
      <w:r>
        <w:rPr>
          <w:rFonts w:asciiTheme="majorBidi" w:hAnsiTheme="majorBidi" w:cstheme="majorBidi"/>
          <w:lang w:val="fr-FR"/>
        </w:rPr>
        <w:t xml:space="preserve"> </w:t>
      </w:r>
      <w:r w:rsidR="00583192">
        <w:rPr>
          <w:rFonts w:asciiTheme="majorBidi" w:hAnsiTheme="majorBidi" w:cstheme="majorBidi"/>
          <w:lang w:val="fr-FR"/>
        </w:rPr>
        <w:t xml:space="preserve">V., </w:t>
      </w:r>
      <w:r w:rsidR="00583192" w:rsidRPr="0098618A">
        <w:rPr>
          <w:rFonts w:asciiTheme="majorBidi" w:hAnsiTheme="majorBidi" w:cstheme="majorBidi"/>
          <w:lang w:val="fr-FR"/>
        </w:rPr>
        <w:t xml:space="preserve">« La neutralité n’est pas neutre », dans D. </w:t>
      </w:r>
      <w:proofErr w:type="spellStart"/>
      <w:r w:rsidR="00583192" w:rsidRPr="0098618A">
        <w:rPr>
          <w:rFonts w:asciiTheme="majorBidi" w:hAnsiTheme="majorBidi" w:cstheme="majorBidi"/>
          <w:lang w:val="fr-FR"/>
        </w:rPr>
        <w:t>Cabiau</w:t>
      </w:r>
      <w:r w:rsidR="00583192">
        <w:rPr>
          <w:rFonts w:asciiTheme="majorBidi" w:hAnsiTheme="majorBidi" w:cstheme="majorBidi"/>
          <w:lang w:val="fr-FR"/>
        </w:rPr>
        <w:t>x</w:t>
      </w:r>
      <w:proofErr w:type="spellEnd"/>
      <w:r w:rsidR="00583192">
        <w:rPr>
          <w:rFonts w:asciiTheme="majorBidi" w:hAnsiTheme="majorBidi" w:cstheme="majorBidi"/>
          <w:lang w:val="fr-FR"/>
        </w:rPr>
        <w:t xml:space="preserve">, F, </w:t>
      </w:r>
      <w:proofErr w:type="spellStart"/>
      <w:r w:rsidR="00583192">
        <w:rPr>
          <w:rFonts w:asciiTheme="majorBidi" w:hAnsiTheme="majorBidi" w:cstheme="majorBidi"/>
          <w:lang w:val="fr-FR"/>
        </w:rPr>
        <w:t>Wibrin</w:t>
      </w:r>
      <w:proofErr w:type="spellEnd"/>
      <w:r w:rsidR="00583192">
        <w:rPr>
          <w:rFonts w:asciiTheme="majorBidi" w:hAnsiTheme="majorBidi" w:cstheme="majorBidi"/>
          <w:lang w:val="fr-FR"/>
        </w:rPr>
        <w:t xml:space="preserve">, L. </w:t>
      </w:r>
      <w:proofErr w:type="spellStart"/>
      <w:r w:rsidR="00583192">
        <w:rPr>
          <w:rFonts w:asciiTheme="majorBidi" w:hAnsiTheme="majorBidi" w:cstheme="majorBidi"/>
          <w:lang w:val="fr-FR"/>
        </w:rPr>
        <w:t>Abedinaj</w:t>
      </w:r>
      <w:proofErr w:type="spellEnd"/>
      <w:r w:rsidR="00583192">
        <w:rPr>
          <w:rFonts w:asciiTheme="majorBidi" w:hAnsiTheme="majorBidi" w:cstheme="majorBidi"/>
          <w:lang w:val="fr-FR"/>
        </w:rPr>
        <w:t xml:space="preserve"> et L. </w:t>
      </w:r>
      <w:proofErr w:type="spellStart"/>
      <w:r w:rsidR="00583192" w:rsidRPr="0098618A">
        <w:rPr>
          <w:rFonts w:asciiTheme="majorBidi" w:hAnsiTheme="majorBidi" w:cstheme="majorBidi"/>
          <w:lang w:val="fr-FR"/>
        </w:rPr>
        <w:t>Blésin</w:t>
      </w:r>
      <w:proofErr w:type="spellEnd"/>
      <w:r w:rsidR="00583192" w:rsidRPr="0098618A">
        <w:rPr>
          <w:rFonts w:asciiTheme="majorBidi" w:hAnsiTheme="majorBidi" w:cstheme="majorBidi"/>
          <w:lang w:val="fr-FR"/>
        </w:rPr>
        <w:t xml:space="preserve">, </w:t>
      </w:r>
      <w:r w:rsidR="00583192" w:rsidRPr="0098618A">
        <w:rPr>
          <w:rFonts w:asciiTheme="majorBidi" w:hAnsiTheme="majorBidi" w:cstheme="majorBidi"/>
          <w:i/>
          <w:iCs/>
          <w:lang w:val="fr-FR"/>
        </w:rPr>
        <w:t xml:space="preserve">Neutralité et faits religieux Quelles interactions dans les services publics ? </w:t>
      </w:r>
      <w:proofErr w:type="spellStart"/>
      <w:r w:rsidR="00583192" w:rsidRPr="0098618A">
        <w:rPr>
          <w:rFonts w:asciiTheme="majorBidi" w:hAnsiTheme="majorBidi" w:cstheme="majorBidi"/>
          <w:lang w:val="fr-FR"/>
        </w:rPr>
        <w:t>Academia-L’Harmattan</w:t>
      </w:r>
      <w:proofErr w:type="spellEnd"/>
      <w:r w:rsidR="00583192" w:rsidRPr="0098618A">
        <w:rPr>
          <w:rFonts w:asciiTheme="majorBidi" w:hAnsiTheme="majorBidi" w:cstheme="majorBidi"/>
          <w:lang w:val="fr-FR"/>
        </w:rPr>
        <w:t xml:space="preserve"> </w:t>
      </w:r>
      <w:proofErr w:type="spellStart"/>
      <w:r w:rsidR="00583192" w:rsidRPr="0098618A">
        <w:rPr>
          <w:rFonts w:asciiTheme="majorBidi" w:hAnsiTheme="majorBidi" w:cstheme="majorBidi"/>
          <w:lang w:val="fr-FR"/>
        </w:rPr>
        <w:t>s.a</w:t>
      </w:r>
      <w:proofErr w:type="spellEnd"/>
      <w:r w:rsidR="00583192" w:rsidRPr="0098618A">
        <w:rPr>
          <w:rFonts w:asciiTheme="majorBidi" w:hAnsiTheme="majorBidi" w:cstheme="majorBidi"/>
          <w:lang w:val="fr-FR"/>
        </w:rPr>
        <w:t xml:space="preserve">. </w:t>
      </w:r>
      <w:proofErr w:type="spellStart"/>
      <w:r w:rsidR="00583192" w:rsidRPr="0098618A">
        <w:rPr>
          <w:rFonts w:asciiTheme="majorBidi" w:hAnsiTheme="majorBidi" w:cstheme="majorBidi"/>
          <w:lang w:val="fr-FR"/>
        </w:rPr>
        <w:t>Grand’Place</w:t>
      </w:r>
      <w:proofErr w:type="spellEnd"/>
      <w:r w:rsidR="00583192" w:rsidRPr="0098618A">
        <w:rPr>
          <w:rFonts w:asciiTheme="majorBidi" w:hAnsiTheme="majorBidi" w:cstheme="majorBidi"/>
          <w:lang w:val="fr-FR"/>
        </w:rPr>
        <w:t xml:space="preserve"> 29 B-1348, Louvain-la-Neuve,2014.</w:t>
      </w:r>
      <w:r w:rsidR="00583192">
        <w:rPr>
          <w:rFonts w:asciiTheme="majorBidi" w:hAnsiTheme="majorBidi" w:cstheme="majorBidi"/>
          <w:lang w:val="fr-FR"/>
        </w:rPr>
        <w:t xml:space="preserve"> (De </w:t>
      </w:r>
      <w:proofErr w:type="spellStart"/>
      <w:r w:rsidR="00583192">
        <w:rPr>
          <w:rFonts w:asciiTheme="majorBidi" w:hAnsiTheme="majorBidi" w:cstheme="majorBidi"/>
          <w:lang w:val="fr-FR"/>
        </w:rPr>
        <w:t>Coorebyter</w:t>
      </w:r>
      <w:proofErr w:type="spellEnd"/>
      <w:r w:rsidR="00583192">
        <w:rPr>
          <w:rFonts w:asciiTheme="majorBidi" w:hAnsiTheme="majorBidi" w:cstheme="majorBidi"/>
          <w:lang w:val="fr-FR"/>
        </w:rPr>
        <w:t>, 2019)</w:t>
      </w:r>
    </w:p>
    <w:p w:rsidR="00583192" w:rsidRPr="0098618A" w:rsidRDefault="00583192" w:rsidP="00583192">
      <w:pPr>
        <w:spacing w:line="360" w:lineRule="auto"/>
        <w:ind w:right="424"/>
        <w:jc w:val="both"/>
        <w:rPr>
          <w:rFonts w:asciiTheme="majorBidi" w:hAnsiTheme="majorBidi" w:cstheme="majorBidi"/>
          <w:lang w:val="fr-FR"/>
        </w:rPr>
      </w:pPr>
    </w:p>
    <w:p w:rsidR="00583192" w:rsidRDefault="00F1303D" w:rsidP="00583192">
      <w:pPr>
        <w:spacing w:line="360" w:lineRule="auto"/>
        <w:jc w:val="both"/>
        <w:rPr>
          <w:rFonts w:asciiTheme="majorBidi" w:hAnsiTheme="majorBidi" w:cstheme="majorBidi"/>
          <w:lang w:val="fr-FR"/>
        </w:rPr>
      </w:pPr>
      <w:r>
        <w:rPr>
          <w:rFonts w:asciiTheme="majorBidi" w:hAnsiTheme="majorBidi" w:cstheme="majorBidi"/>
          <w:lang w:val="fr-FR"/>
        </w:rPr>
        <w:t>DE COOREBYTER</w:t>
      </w:r>
      <w:r w:rsidR="008712ED">
        <w:rPr>
          <w:rFonts w:asciiTheme="majorBidi" w:hAnsiTheme="majorBidi" w:cstheme="majorBidi"/>
          <w:lang w:val="fr-FR"/>
        </w:rPr>
        <w:t>,</w:t>
      </w:r>
      <w:r>
        <w:rPr>
          <w:rFonts w:asciiTheme="majorBidi" w:hAnsiTheme="majorBidi" w:cstheme="majorBidi"/>
          <w:lang w:val="fr-FR"/>
        </w:rPr>
        <w:t xml:space="preserve"> </w:t>
      </w:r>
      <w:r w:rsidR="00583192">
        <w:rPr>
          <w:rFonts w:asciiTheme="majorBidi" w:hAnsiTheme="majorBidi" w:cstheme="majorBidi"/>
          <w:lang w:val="fr-FR"/>
        </w:rPr>
        <w:t xml:space="preserve">V., </w:t>
      </w:r>
      <w:r w:rsidR="00583192" w:rsidRPr="0098618A">
        <w:rPr>
          <w:rFonts w:asciiTheme="majorBidi" w:hAnsiTheme="majorBidi" w:cstheme="majorBidi"/>
          <w:lang w:val="fr-FR"/>
        </w:rPr>
        <w:t>« La neutralité dans la fonction publique et dans l’enseignement »</w:t>
      </w:r>
      <w:r w:rsidR="00583192" w:rsidRPr="0098618A">
        <w:rPr>
          <w:rFonts w:asciiTheme="majorBidi" w:hAnsiTheme="majorBidi" w:cstheme="majorBidi"/>
          <w:i/>
          <w:iCs/>
          <w:lang w:val="fr-FR"/>
        </w:rPr>
        <w:t>,</w:t>
      </w:r>
      <w:r w:rsidR="00583192" w:rsidRPr="0098618A">
        <w:rPr>
          <w:rFonts w:asciiTheme="majorBidi" w:hAnsiTheme="majorBidi" w:cstheme="majorBidi"/>
          <w:lang w:val="fr-FR"/>
        </w:rPr>
        <w:t xml:space="preserve"> Centre de Droit Public, 2019.</w:t>
      </w:r>
    </w:p>
    <w:p w:rsidR="00F1303D" w:rsidRPr="0098618A" w:rsidRDefault="00F1303D" w:rsidP="00583192">
      <w:pPr>
        <w:spacing w:line="360" w:lineRule="auto"/>
        <w:ind w:right="-1"/>
        <w:jc w:val="both"/>
        <w:rPr>
          <w:rFonts w:asciiTheme="majorBidi" w:hAnsiTheme="majorBidi" w:cstheme="majorBidi"/>
          <w:lang w:val="fr-FR"/>
        </w:rPr>
      </w:pPr>
    </w:p>
    <w:p w:rsidR="00583192" w:rsidRPr="0098618A" w:rsidRDefault="00F1303D" w:rsidP="00583192">
      <w:pPr>
        <w:pStyle w:val="Nessunaspaziatura"/>
        <w:spacing w:line="360" w:lineRule="auto"/>
        <w:ind w:right="57"/>
        <w:jc w:val="both"/>
        <w:rPr>
          <w:rFonts w:asciiTheme="majorBidi" w:hAnsiTheme="majorBidi" w:cstheme="majorBidi"/>
          <w:kern w:val="36"/>
          <w:sz w:val="24"/>
          <w:szCs w:val="24"/>
          <w:lang w:val="fr-FR" w:eastAsia="it-IT"/>
        </w:rPr>
      </w:pPr>
      <w:r w:rsidRPr="0098618A">
        <w:rPr>
          <w:rFonts w:asciiTheme="majorBidi" w:hAnsiTheme="majorBidi" w:cstheme="majorBidi"/>
          <w:sz w:val="24"/>
          <w:szCs w:val="24"/>
          <w:lang w:val="fr-FR" w:eastAsia="it-IT"/>
        </w:rPr>
        <w:t>DELRUELLE,</w:t>
      </w:r>
      <w:r w:rsidR="00583192" w:rsidRPr="0098618A">
        <w:rPr>
          <w:rFonts w:asciiTheme="majorBidi" w:hAnsiTheme="majorBidi" w:cstheme="majorBidi"/>
          <w:kern w:val="36"/>
          <w:sz w:val="24"/>
          <w:szCs w:val="24"/>
          <w:lang w:val="fr-FR" w:eastAsia="it-IT"/>
        </w:rPr>
        <w:t xml:space="preserve"> </w:t>
      </w:r>
      <w:r w:rsidR="00583192" w:rsidRPr="0098618A">
        <w:rPr>
          <w:rFonts w:asciiTheme="majorBidi" w:hAnsiTheme="majorBidi" w:cstheme="majorBidi"/>
          <w:sz w:val="24"/>
          <w:szCs w:val="24"/>
          <w:lang w:val="fr-FR" w:eastAsia="it-IT"/>
        </w:rPr>
        <w:t>E.,</w:t>
      </w:r>
      <w:r w:rsidR="00583192" w:rsidRPr="0098618A">
        <w:rPr>
          <w:rFonts w:asciiTheme="majorBidi" w:hAnsiTheme="majorBidi" w:cstheme="majorBidi"/>
          <w:kern w:val="36"/>
          <w:sz w:val="24"/>
          <w:szCs w:val="24"/>
          <w:lang w:val="fr-FR" w:eastAsia="it-IT"/>
        </w:rPr>
        <w:t xml:space="preserve"> « Neutralité dans les services publics : Exigence éthique ou obligation juridique », Centre d’Etudes et de Recherches en Administration Publique, ULB, 2016. </w:t>
      </w:r>
      <w:r w:rsidR="006B7CD1" w:rsidRPr="0098618A">
        <w:rPr>
          <w:rFonts w:asciiTheme="majorBidi" w:eastAsia="Times New Roman" w:hAnsiTheme="majorBidi" w:cstheme="majorBidi"/>
          <w:sz w:val="24"/>
          <w:szCs w:val="24"/>
          <w:lang w:val="fr-FR" w:eastAsia="it-IT"/>
        </w:rPr>
        <w:fldChar w:fldCharType="begin"/>
      </w:r>
      <w:r w:rsidR="00583192" w:rsidRPr="0098618A">
        <w:rPr>
          <w:rFonts w:asciiTheme="majorBidi" w:eastAsia="Times New Roman" w:hAnsiTheme="majorBidi" w:cstheme="majorBidi"/>
          <w:sz w:val="24"/>
          <w:szCs w:val="24"/>
          <w:lang w:val="fr-FR" w:eastAsia="it-IT"/>
        </w:rPr>
        <w:instrText xml:space="preserve"> HYPERLINK "http:// www.cerap.be › spip › article321</w:instrText>
      </w:r>
    </w:p>
    <w:p w:rsidR="00583192" w:rsidRPr="0098618A" w:rsidRDefault="00583192" w:rsidP="00583192">
      <w:pPr>
        <w:pStyle w:val="Nessunaspaziatura"/>
        <w:spacing w:line="360" w:lineRule="auto"/>
        <w:ind w:left="709" w:hanging="709"/>
        <w:jc w:val="both"/>
        <w:rPr>
          <w:rStyle w:val="Collegamentoipertestuale"/>
          <w:rFonts w:asciiTheme="majorBidi" w:eastAsia="Times New Roman" w:hAnsiTheme="majorBidi" w:cstheme="majorBidi"/>
          <w:sz w:val="24"/>
          <w:szCs w:val="24"/>
          <w:shd w:val="clear" w:color="auto" w:fill="FFFFFF"/>
          <w:lang w:val="fr-FR" w:eastAsia="it-IT"/>
        </w:rPr>
      </w:pPr>
      <w:r w:rsidRPr="0098618A">
        <w:rPr>
          <w:rFonts w:asciiTheme="majorBidi" w:eastAsia="Times New Roman" w:hAnsiTheme="majorBidi" w:cstheme="majorBidi"/>
          <w:sz w:val="24"/>
          <w:szCs w:val="24"/>
          <w:lang w:val="fr-FR" w:eastAsia="it-IT"/>
        </w:rPr>
        <w:instrText xml:space="preserve">" </w:instrText>
      </w:r>
      <w:r w:rsidR="006B7CD1" w:rsidRPr="0098618A">
        <w:rPr>
          <w:rFonts w:asciiTheme="majorBidi" w:eastAsia="Times New Roman" w:hAnsiTheme="majorBidi" w:cstheme="majorBidi"/>
          <w:sz w:val="24"/>
          <w:szCs w:val="24"/>
          <w:lang w:val="fr-FR" w:eastAsia="it-IT"/>
        </w:rPr>
        <w:fldChar w:fldCharType="separate"/>
      </w:r>
      <w:r w:rsidRPr="0098618A">
        <w:rPr>
          <w:rStyle w:val="Collegamentoipertestuale"/>
          <w:rFonts w:asciiTheme="majorBidi" w:eastAsia="Times New Roman" w:hAnsiTheme="majorBidi" w:cstheme="majorBidi"/>
          <w:sz w:val="24"/>
          <w:szCs w:val="24"/>
          <w:lang w:val="fr-FR" w:eastAsia="it-IT"/>
        </w:rPr>
        <w:t xml:space="preserve"> </w:t>
      </w:r>
    </w:p>
    <w:p w:rsidR="00583192" w:rsidRPr="0098618A" w:rsidRDefault="006B7CD1" w:rsidP="00583192">
      <w:pPr>
        <w:spacing w:line="360" w:lineRule="auto"/>
        <w:jc w:val="both"/>
        <w:rPr>
          <w:rFonts w:asciiTheme="majorBidi" w:hAnsiTheme="majorBidi" w:cstheme="majorBidi"/>
          <w:lang w:val="fr-FR"/>
        </w:rPr>
      </w:pPr>
      <w:r w:rsidRPr="0098618A">
        <w:rPr>
          <w:rFonts w:asciiTheme="majorBidi" w:eastAsia="Times New Roman" w:hAnsiTheme="majorBidi" w:cstheme="majorBidi"/>
          <w:lang w:val="fr-FR" w:eastAsia="it-IT"/>
        </w:rPr>
        <w:fldChar w:fldCharType="end"/>
      </w:r>
      <w:r w:rsidR="00583192" w:rsidRPr="0098618A">
        <w:rPr>
          <w:rFonts w:asciiTheme="majorBidi" w:hAnsiTheme="majorBidi" w:cstheme="majorBidi"/>
          <w:lang w:val="fr-FR"/>
        </w:rPr>
        <w:t>[En ligne] consulté le 20 décembre 2019.</w:t>
      </w:r>
    </w:p>
    <w:p w:rsidR="00583192" w:rsidRPr="0098618A" w:rsidRDefault="00583192" w:rsidP="00583192">
      <w:pPr>
        <w:jc w:val="both"/>
        <w:rPr>
          <w:rFonts w:asciiTheme="majorBidi" w:hAnsiTheme="majorBidi" w:cstheme="majorBidi"/>
          <w:lang w:val="fr-FR"/>
        </w:rPr>
      </w:pPr>
    </w:p>
    <w:p w:rsidR="00583192" w:rsidRPr="0098618A" w:rsidRDefault="00F1303D" w:rsidP="00583192">
      <w:pPr>
        <w:spacing w:line="360" w:lineRule="auto"/>
        <w:jc w:val="both"/>
        <w:rPr>
          <w:rFonts w:asciiTheme="majorBidi" w:hAnsiTheme="majorBidi" w:cstheme="majorBidi"/>
          <w:lang w:val="fr-FR"/>
        </w:rPr>
      </w:pPr>
      <w:r w:rsidRPr="0098618A">
        <w:rPr>
          <w:rFonts w:asciiTheme="majorBidi" w:hAnsiTheme="majorBidi" w:cstheme="majorBidi"/>
          <w:lang w:val="fr-FR" w:eastAsia="it-IT"/>
        </w:rPr>
        <w:t>DELRUELLE,</w:t>
      </w:r>
      <w:r w:rsidRPr="0098618A">
        <w:rPr>
          <w:rFonts w:asciiTheme="majorBidi" w:hAnsiTheme="majorBidi" w:cstheme="majorBidi"/>
          <w:kern w:val="36"/>
          <w:lang w:val="fr-FR" w:eastAsia="it-IT"/>
        </w:rPr>
        <w:t xml:space="preserve"> </w:t>
      </w:r>
      <w:r w:rsidR="00583192" w:rsidRPr="0098618A">
        <w:rPr>
          <w:rFonts w:asciiTheme="majorBidi" w:hAnsiTheme="majorBidi" w:cstheme="majorBidi"/>
          <w:lang w:val="fr-FR" w:eastAsia="it-IT"/>
        </w:rPr>
        <w:t>E.,</w:t>
      </w:r>
      <w:r w:rsidR="00583192" w:rsidRPr="0098618A">
        <w:rPr>
          <w:rFonts w:asciiTheme="majorBidi" w:hAnsiTheme="majorBidi" w:cstheme="majorBidi"/>
          <w:kern w:val="36"/>
          <w:lang w:val="fr-FR" w:eastAsia="it-IT"/>
        </w:rPr>
        <w:t xml:space="preserve"> </w:t>
      </w:r>
      <w:r w:rsidR="00583192" w:rsidRPr="0098618A">
        <w:rPr>
          <w:rFonts w:asciiTheme="majorBidi" w:hAnsiTheme="majorBidi" w:cstheme="majorBidi"/>
          <w:lang w:val="fr-FR"/>
        </w:rPr>
        <w:t>« Du Commissariat Royal aux immigrés aux Assises de l’</w:t>
      </w:r>
      <w:proofErr w:type="spellStart"/>
      <w:r w:rsidR="00583192" w:rsidRPr="0098618A">
        <w:rPr>
          <w:rFonts w:asciiTheme="majorBidi" w:hAnsiTheme="majorBidi" w:cstheme="majorBidi"/>
          <w:lang w:val="fr-FR"/>
        </w:rPr>
        <w:t>interculturalité</w:t>
      </w:r>
      <w:proofErr w:type="spellEnd"/>
      <w:r w:rsidR="00583192" w:rsidRPr="0098618A">
        <w:rPr>
          <w:rFonts w:asciiTheme="majorBidi" w:hAnsiTheme="majorBidi" w:cstheme="majorBidi"/>
          <w:lang w:val="fr-FR"/>
        </w:rPr>
        <w:t xml:space="preserve">  20 ans de débats publics sur l’intégration », In: M.-C. </w:t>
      </w:r>
      <w:proofErr w:type="spellStart"/>
      <w:r w:rsidR="00583192" w:rsidRPr="0098618A">
        <w:rPr>
          <w:rFonts w:asciiTheme="majorBidi" w:hAnsiTheme="majorBidi" w:cstheme="majorBidi"/>
          <w:lang w:val="fr-FR"/>
        </w:rPr>
        <w:t>Foblets</w:t>
      </w:r>
      <w:proofErr w:type="spellEnd"/>
      <w:r w:rsidR="00583192" w:rsidRPr="0098618A">
        <w:rPr>
          <w:rFonts w:asciiTheme="majorBidi" w:hAnsiTheme="majorBidi" w:cstheme="majorBidi"/>
          <w:lang w:val="fr-FR"/>
        </w:rPr>
        <w:t xml:space="preserve"> et J.-Ph. Schreiber, </w:t>
      </w:r>
      <w:r w:rsidR="00583192" w:rsidRPr="0098618A">
        <w:rPr>
          <w:rFonts w:asciiTheme="majorBidi" w:hAnsiTheme="majorBidi" w:cstheme="majorBidi"/>
          <w:i/>
          <w:iCs/>
          <w:lang w:val="fr-FR"/>
        </w:rPr>
        <w:t>Les Assises de l'</w:t>
      </w:r>
      <w:proofErr w:type="spellStart"/>
      <w:r w:rsidR="00583192" w:rsidRPr="0098618A">
        <w:rPr>
          <w:rFonts w:asciiTheme="majorBidi" w:hAnsiTheme="majorBidi" w:cstheme="majorBidi"/>
          <w:i/>
          <w:iCs/>
          <w:lang w:val="fr-FR"/>
        </w:rPr>
        <w:t>Interculturalité</w:t>
      </w:r>
      <w:proofErr w:type="spellEnd"/>
      <w:r w:rsidR="00583192" w:rsidRPr="0098618A">
        <w:rPr>
          <w:rFonts w:asciiTheme="majorBidi" w:hAnsiTheme="majorBidi" w:cstheme="majorBidi"/>
          <w:i/>
          <w:iCs/>
          <w:lang w:val="fr-FR"/>
        </w:rPr>
        <w:t xml:space="preserve"> / De </w:t>
      </w:r>
      <w:proofErr w:type="spellStart"/>
      <w:r w:rsidR="00583192" w:rsidRPr="0098618A">
        <w:rPr>
          <w:rFonts w:asciiTheme="majorBidi" w:hAnsiTheme="majorBidi" w:cstheme="majorBidi"/>
          <w:i/>
          <w:iCs/>
          <w:lang w:val="fr-FR"/>
        </w:rPr>
        <w:t>Rondetafels</w:t>
      </w:r>
      <w:proofErr w:type="spellEnd"/>
      <w:r w:rsidR="00583192" w:rsidRPr="0098618A">
        <w:rPr>
          <w:rFonts w:asciiTheme="majorBidi" w:hAnsiTheme="majorBidi" w:cstheme="majorBidi"/>
          <w:i/>
          <w:iCs/>
          <w:lang w:val="fr-FR"/>
        </w:rPr>
        <w:t xml:space="preserve"> van de </w:t>
      </w:r>
      <w:proofErr w:type="spellStart"/>
      <w:r w:rsidR="00583192" w:rsidRPr="0098618A">
        <w:rPr>
          <w:rFonts w:asciiTheme="majorBidi" w:hAnsiTheme="majorBidi" w:cstheme="majorBidi"/>
          <w:i/>
          <w:iCs/>
          <w:lang w:val="fr-FR"/>
        </w:rPr>
        <w:t>Interculturaliteit</w:t>
      </w:r>
      <w:proofErr w:type="spellEnd"/>
      <w:r w:rsidR="00583192" w:rsidRPr="0098618A">
        <w:rPr>
          <w:rFonts w:asciiTheme="majorBidi" w:hAnsiTheme="majorBidi" w:cstheme="majorBidi"/>
          <w:i/>
          <w:iCs/>
          <w:lang w:val="fr-FR"/>
        </w:rPr>
        <w:t xml:space="preserve"> / The </w:t>
      </w:r>
      <w:proofErr w:type="spellStart"/>
      <w:r w:rsidR="00583192" w:rsidRPr="0098618A">
        <w:rPr>
          <w:rFonts w:asciiTheme="majorBidi" w:hAnsiTheme="majorBidi" w:cstheme="majorBidi"/>
          <w:i/>
          <w:iCs/>
          <w:lang w:val="fr-FR"/>
        </w:rPr>
        <w:t>Roundtables</w:t>
      </w:r>
      <w:proofErr w:type="spellEnd"/>
      <w:r w:rsidR="00583192" w:rsidRPr="0098618A">
        <w:rPr>
          <w:rFonts w:asciiTheme="majorBidi" w:hAnsiTheme="majorBidi" w:cstheme="majorBidi"/>
          <w:i/>
          <w:iCs/>
          <w:lang w:val="fr-FR"/>
        </w:rPr>
        <w:t xml:space="preserve"> on </w:t>
      </w:r>
      <w:proofErr w:type="spellStart"/>
      <w:r w:rsidR="00583192" w:rsidRPr="0098618A">
        <w:rPr>
          <w:rFonts w:asciiTheme="majorBidi" w:hAnsiTheme="majorBidi" w:cstheme="majorBidi"/>
          <w:i/>
          <w:iCs/>
          <w:lang w:val="fr-FR"/>
        </w:rPr>
        <w:t>Interculturalism</w:t>
      </w:r>
      <w:proofErr w:type="spellEnd"/>
      <w:r w:rsidR="00583192" w:rsidRPr="0098618A">
        <w:rPr>
          <w:rFonts w:asciiTheme="majorBidi" w:hAnsiTheme="majorBidi" w:cstheme="majorBidi"/>
          <w:lang w:val="fr-FR"/>
        </w:rPr>
        <w:t xml:space="preserve">, </w:t>
      </w:r>
      <w:proofErr w:type="spellStart"/>
      <w:r w:rsidR="00583192" w:rsidRPr="0098618A">
        <w:rPr>
          <w:rFonts w:asciiTheme="majorBidi" w:hAnsiTheme="majorBidi" w:cstheme="majorBidi"/>
          <w:lang w:val="fr-FR"/>
        </w:rPr>
        <w:t>Larcier</w:t>
      </w:r>
      <w:proofErr w:type="spellEnd"/>
      <w:r w:rsidR="00583192" w:rsidRPr="0098618A">
        <w:rPr>
          <w:rFonts w:asciiTheme="majorBidi" w:hAnsiTheme="majorBidi" w:cstheme="majorBidi"/>
          <w:lang w:val="fr-FR"/>
        </w:rPr>
        <w:t>  : Bruxelles 2013, p. 31-42.</w:t>
      </w:r>
    </w:p>
    <w:p w:rsidR="00583192" w:rsidRPr="0098618A" w:rsidRDefault="00583192" w:rsidP="00583192">
      <w:pPr>
        <w:spacing w:line="360" w:lineRule="auto"/>
        <w:jc w:val="both"/>
        <w:rPr>
          <w:rFonts w:asciiTheme="majorBidi" w:hAnsiTheme="majorBidi" w:cstheme="majorBidi"/>
          <w:lang w:val="fr-FR"/>
        </w:rPr>
      </w:pPr>
    </w:p>
    <w:p w:rsidR="00583192" w:rsidRPr="0098618A" w:rsidRDefault="00F1303D" w:rsidP="00583192">
      <w:pPr>
        <w:spacing w:line="360" w:lineRule="auto"/>
        <w:jc w:val="both"/>
        <w:rPr>
          <w:rFonts w:asciiTheme="majorBidi" w:hAnsiTheme="majorBidi" w:cstheme="majorBidi"/>
          <w:i/>
          <w:iCs/>
          <w:lang w:val="fr-FR"/>
        </w:rPr>
      </w:pPr>
      <w:r w:rsidRPr="0098618A">
        <w:rPr>
          <w:rFonts w:asciiTheme="majorBidi" w:hAnsiTheme="majorBidi" w:cstheme="majorBidi"/>
          <w:lang w:val="fr-FR"/>
        </w:rPr>
        <w:t>DE SMET</w:t>
      </w:r>
      <w:r w:rsidR="008712ED">
        <w:rPr>
          <w:rFonts w:asciiTheme="majorBidi" w:hAnsiTheme="majorBidi" w:cstheme="majorBidi"/>
          <w:lang w:val="fr-FR"/>
        </w:rPr>
        <w:t>,</w:t>
      </w:r>
      <w:r w:rsidRPr="0098618A">
        <w:rPr>
          <w:rFonts w:asciiTheme="majorBidi" w:hAnsiTheme="majorBidi" w:cstheme="majorBidi"/>
          <w:lang w:val="fr-FR"/>
        </w:rPr>
        <w:t xml:space="preserve"> </w:t>
      </w:r>
      <w:r w:rsidR="00583192" w:rsidRPr="0098618A">
        <w:rPr>
          <w:rFonts w:asciiTheme="majorBidi" w:hAnsiTheme="majorBidi" w:cstheme="majorBidi"/>
          <w:lang w:val="fr-FR"/>
        </w:rPr>
        <w:t xml:space="preserve">F., « Les assises centrifuges d’une </w:t>
      </w:r>
      <w:proofErr w:type="spellStart"/>
      <w:r w:rsidR="00583192" w:rsidRPr="0098618A">
        <w:rPr>
          <w:rFonts w:asciiTheme="majorBidi" w:hAnsiTheme="majorBidi" w:cstheme="majorBidi"/>
          <w:lang w:val="fr-FR"/>
        </w:rPr>
        <w:t>interculturalité</w:t>
      </w:r>
      <w:proofErr w:type="spellEnd"/>
      <w:r w:rsidR="00583192" w:rsidRPr="0098618A">
        <w:rPr>
          <w:rFonts w:asciiTheme="majorBidi" w:hAnsiTheme="majorBidi" w:cstheme="majorBidi"/>
          <w:lang w:val="fr-FR"/>
        </w:rPr>
        <w:t xml:space="preserve"> </w:t>
      </w:r>
      <w:proofErr w:type="spellStart"/>
      <w:r w:rsidR="00583192" w:rsidRPr="0098618A">
        <w:rPr>
          <w:rFonts w:asciiTheme="majorBidi" w:hAnsiTheme="majorBidi" w:cstheme="majorBidi"/>
          <w:lang w:val="fr-FR"/>
        </w:rPr>
        <w:t>resignée</w:t>
      </w:r>
      <w:proofErr w:type="spellEnd"/>
      <w:r w:rsidR="00583192">
        <w:rPr>
          <w:rFonts w:asciiTheme="majorBidi" w:hAnsiTheme="majorBidi" w:cstheme="majorBidi"/>
          <w:lang w:val="fr-FR"/>
        </w:rPr>
        <w:t xml:space="preserve"> », In: M.-C. </w:t>
      </w:r>
      <w:proofErr w:type="spellStart"/>
      <w:r w:rsidR="00583192">
        <w:rPr>
          <w:rFonts w:asciiTheme="majorBidi" w:hAnsiTheme="majorBidi" w:cstheme="majorBidi"/>
          <w:lang w:val="fr-FR"/>
        </w:rPr>
        <w:t>Foblets</w:t>
      </w:r>
      <w:proofErr w:type="spellEnd"/>
      <w:r w:rsidR="00583192">
        <w:rPr>
          <w:rFonts w:asciiTheme="majorBidi" w:hAnsiTheme="majorBidi" w:cstheme="majorBidi"/>
          <w:lang w:val="fr-FR"/>
        </w:rPr>
        <w:t xml:space="preserve"> et J.-Ph. </w:t>
      </w:r>
      <w:r w:rsidR="00583192" w:rsidRPr="0098618A">
        <w:rPr>
          <w:rFonts w:asciiTheme="majorBidi" w:hAnsiTheme="majorBidi" w:cstheme="majorBidi"/>
          <w:lang w:val="fr-FR"/>
        </w:rPr>
        <w:t xml:space="preserve">Schreiber, </w:t>
      </w:r>
      <w:r w:rsidR="00583192" w:rsidRPr="0098618A">
        <w:rPr>
          <w:rFonts w:asciiTheme="majorBidi" w:hAnsiTheme="majorBidi" w:cstheme="majorBidi"/>
          <w:i/>
          <w:iCs/>
          <w:lang w:val="fr-FR"/>
        </w:rPr>
        <w:t>Les Assises de l'</w:t>
      </w:r>
      <w:proofErr w:type="spellStart"/>
      <w:r w:rsidR="00583192" w:rsidRPr="0098618A">
        <w:rPr>
          <w:rFonts w:asciiTheme="majorBidi" w:hAnsiTheme="majorBidi" w:cstheme="majorBidi"/>
          <w:i/>
          <w:iCs/>
          <w:lang w:val="fr-FR"/>
        </w:rPr>
        <w:t>Interculturalité</w:t>
      </w:r>
      <w:proofErr w:type="spellEnd"/>
      <w:r w:rsidR="00583192" w:rsidRPr="0098618A">
        <w:rPr>
          <w:rFonts w:asciiTheme="majorBidi" w:hAnsiTheme="majorBidi" w:cstheme="majorBidi"/>
          <w:i/>
          <w:iCs/>
          <w:lang w:val="fr-FR"/>
        </w:rPr>
        <w:t xml:space="preserve"> / De </w:t>
      </w:r>
      <w:proofErr w:type="spellStart"/>
      <w:r w:rsidR="00583192" w:rsidRPr="0098618A">
        <w:rPr>
          <w:rFonts w:asciiTheme="majorBidi" w:hAnsiTheme="majorBidi" w:cstheme="majorBidi"/>
          <w:i/>
          <w:iCs/>
          <w:lang w:val="fr-FR"/>
        </w:rPr>
        <w:t>Rondetafels</w:t>
      </w:r>
      <w:proofErr w:type="spellEnd"/>
      <w:r w:rsidR="00583192" w:rsidRPr="0098618A">
        <w:rPr>
          <w:rFonts w:asciiTheme="majorBidi" w:hAnsiTheme="majorBidi" w:cstheme="majorBidi"/>
          <w:i/>
          <w:iCs/>
          <w:lang w:val="fr-FR"/>
        </w:rPr>
        <w:t xml:space="preserve"> van de </w:t>
      </w:r>
      <w:proofErr w:type="spellStart"/>
      <w:r w:rsidR="00583192" w:rsidRPr="0098618A">
        <w:rPr>
          <w:rFonts w:asciiTheme="majorBidi" w:hAnsiTheme="majorBidi" w:cstheme="majorBidi"/>
          <w:i/>
          <w:iCs/>
          <w:lang w:val="fr-FR"/>
        </w:rPr>
        <w:t>Interculturaliteit</w:t>
      </w:r>
      <w:proofErr w:type="spellEnd"/>
      <w:r w:rsidR="00583192" w:rsidRPr="0098618A">
        <w:rPr>
          <w:rFonts w:asciiTheme="majorBidi" w:hAnsiTheme="majorBidi" w:cstheme="majorBidi"/>
          <w:i/>
          <w:iCs/>
          <w:lang w:val="fr-FR"/>
        </w:rPr>
        <w:t xml:space="preserve"> / The </w:t>
      </w:r>
      <w:proofErr w:type="spellStart"/>
      <w:r w:rsidR="00583192" w:rsidRPr="0098618A">
        <w:rPr>
          <w:rFonts w:asciiTheme="majorBidi" w:hAnsiTheme="majorBidi" w:cstheme="majorBidi"/>
          <w:i/>
          <w:iCs/>
          <w:lang w:val="fr-FR"/>
        </w:rPr>
        <w:t>Roundtables</w:t>
      </w:r>
      <w:proofErr w:type="spellEnd"/>
      <w:r w:rsidR="00583192" w:rsidRPr="0098618A">
        <w:rPr>
          <w:rFonts w:asciiTheme="majorBidi" w:hAnsiTheme="majorBidi" w:cstheme="majorBidi"/>
          <w:i/>
          <w:iCs/>
          <w:lang w:val="fr-FR"/>
        </w:rPr>
        <w:t xml:space="preserve"> on </w:t>
      </w:r>
      <w:proofErr w:type="spellStart"/>
      <w:r w:rsidR="00583192" w:rsidRPr="0098618A">
        <w:rPr>
          <w:rFonts w:asciiTheme="majorBidi" w:hAnsiTheme="majorBidi" w:cstheme="majorBidi"/>
          <w:i/>
          <w:iCs/>
          <w:lang w:val="fr-FR"/>
        </w:rPr>
        <w:t>Interculturalism</w:t>
      </w:r>
      <w:proofErr w:type="spellEnd"/>
      <w:r w:rsidR="00583192" w:rsidRPr="0098618A">
        <w:rPr>
          <w:rFonts w:asciiTheme="majorBidi" w:hAnsiTheme="majorBidi" w:cstheme="majorBidi"/>
          <w:lang w:val="fr-FR"/>
        </w:rPr>
        <w:t xml:space="preserve">, </w:t>
      </w:r>
      <w:proofErr w:type="spellStart"/>
      <w:r w:rsidR="00583192" w:rsidRPr="0098618A">
        <w:rPr>
          <w:rFonts w:asciiTheme="majorBidi" w:hAnsiTheme="majorBidi" w:cstheme="majorBidi"/>
          <w:lang w:val="fr-FR"/>
        </w:rPr>
        <w:t>Larcier</w:t>
      </w:r>
      <w:proofErr w:type="spellEnd"/>
      <w:r w:rsidR="00583192" w:rsidRPr="0098618A">
        <w:rPr>
          <w:rFonts w:asciiTheme="majorBidi" w:hAnsiTheme="majorBidi" w:cstheme="majorBidi"/>
          <w:lang w:val="fr-FR"/>
        </w:rPr>
        <w:t>  : Bruxelles 2013, p. 219- 230.</w:t>
      </w:r>
    </w:p>
    <w:p w:rsidR="00583192" w:rsidRPr="0098618A" w:rsidRDefault="00583192" w:rsidP="00583192">
      <w:pPr>
        <w:spacing w:line="360" w:lineRule="auto"/>
        <w:jc w:val="both"/>
        <w:rPr>
          <w:rFonts w:asciiTheme="majorBidi" w:hAnsiTheme="majorBidi" w:cstheme="majorBidi"/>
          <w:lang w:val="fr-FR"/>
        </w:rPr>
      </w:pPr>
      <w:r w:rsidRPr="0098618A">
        <w:rPr>
          <w:rFonts w:asciiTheme="majorBidi" w:hAnsiTheme="majorBidi" w:cstheme="majorBidi"/>
          <w:lang w:val="fr-FR"/>
        </w:rPr>
        <w:tab/>
      </w:r>
    </w:p>
    <w:p w:rsidR="00583192" w:rsidRPr="0098618A" w:rsidRDefault="00F1303D" w:rsidP="00583192">
      <w:pPr>
        <w:spacing w:line="360" w:lineRule="auto"/>
        <w:jc w:val="both"/>
        <w:rPr>
          <w:rFonts w:asciiTheme="majorBidi" w:hAnsiTheme="majorBidi" w:cstheme="majorBidi"/>
          <w:lang w:val="fr-FR"/>
        </w:rPr>
      </w:pPr>
      <w:r w:rsidRPr="0098618A">
        <w:rPr>
          <w:rFonts w:asciiTheme="majorBidi" w:hAnsiTheme="majorBidi" w:cstheme="majorBidi"/>
          <w:lang w:val="fr-FR"/>
        </w:rPr>
        <w:t>DUMONT</w:t>
      </w:r>
      <w:r w:rsidR="008712ED">
        <w:rPr>
          <w:rFonts w:asciiTheme="majorBidi" w:hAnsiTheme="majorBidi" w:cstheme="majorBidi"/>
          <w:lang w:val="fr-FR"/>
        </w:rPr>
        <w:t>,</w:t>
      </w:r>
      <w:r w:rsidR="00583192" w:rsidRPr="0098618A">
        <w:rPr>
          <w:rFonts w:asciiTheme="majorBidi" w:hAnsiTheme="majorBidi" w:cstheme="majorBidi"/>
          <w:lang w:val="fr-FR"/>
        </w:rPr>
        <w:t xml:space="preserve"> H., et </w:t>
      </w:r>
      <w:r w:rsidRPr="0098618A">
        <w:rPr>
          <w:rFonts w:asciiTheme="majorBidi" w:hAnsiTheme="majorBidi" w:cstheme="majorBidi"/>
          <w:lang w:val="fr-FR"/>
        </w:rPr>
        <w:t>DELGRANGE</w:t>
      </w:r>
      <w:r w:rsidR="00583192" w:rsidRPr="0098618A">
        <w:rPr>
          <w:rFonts w:asciiTheme="majorBidi" w:hAnsiTheme="majorBidi" w:cstheme="majorBidi"/>
          <w:lang w:val="fr-FR"/>
        </w:rPr>
        <w:t xml:space="preserve"> X., « Le principe de pluralisme face à la question du voile islamique en Belgique</w:t>
      </w:r>
      <w:r w:rsidR="00583192" w:rsidRPr="0098618A">
        <w:rPr>
          <w:rFonts w:asciiTheme="majorBidi" w:hAnsiTheme="majorBidi" w:cstheme="majorBidi"/>
          <w:i/>
          <w:iCs/>
          <w:lang w:val="fr-FR"/>
        </w:rPr>
        <w:t xml:space="preserve"> »</w:t>
      </w:r>
      <w:r w:rsidR="00583192" w:rsidRPr="0098618A">
        <w:rPr>
          <w:rFonts w:asciiTheme="majorBidi" w:hAnsiTheme="majorBidi" w:cstheme="majorBidi"/>
          <w:lang w:val="fr-FR"/>
        </w:rPr>
        <w:t xml:space="preserve">, Droit et société, 2008/1, n°68, pp.75-108. </w:t>
      </w:r>
    </w:p>
    <w:p w:rsidR="00583192" w:rsidRDefault="00583192" w:rsidP="00583192">
      <w:pPr>
        <w:pStyle w:val="Nessunaspaziatura"/>
        <w:spacing w:line="360" w:lineRule="auto"/>
        <w:ind w:left="709" w:hanging="709"/>
        <w:jc w:val="both"/>
        <w:rPr>
          <w:rFonts w:asciiTheme="majorBidi" w:hAnsiTheme="majorBidi" w:cstheme="majorBidi"/>
          <w:kern w:val="36"/>
          <w:sz w:val="24"/>
          <w:szCs w:val="24"/>
          <w:lang w:val="fr-FR" w:eastAsia="it-IT"/>
        </w:rPr>
      </w:pPr>
    </w:p>
    <w:p w:rsidR="00583192" w:rsidRPr="0098618A" w:rsidRDefault="00F1303D" w:rsidP="00583192">
      <w:pPr>
        <w:pStyle w:val="Nessunaspaziatura"/>
        <w:spacing w:line="360" w:lineRule="auto"/>
        <w:jc w:val="both"/>
        <w:rPr>
          <w:rFonts w:asciiTheme="majorBidi" w:hAnsiTheme="majorBidi" w:cstheme="majorBidi"/>
          <w:sz w:val="24"/>
          <w:szCs w:val="24"/>
          <w:lang w:val="fr-FR"/>
        </w:rPr>
      </w:pPr>
      <w:r w:rsidRPr="0098618A">
        <w:rPr>
          <w:rFonts w:asciiTheme="majorBidi" w:hAnsiTheme="majorBidi" w:cstheme="majorBidi"/>
          <w:kern w:val="36"/>
          <w:sz w:val="24"/>
          <w:szCs w:val="24"/>
          <w:lang w:val="fr-FR" w:eastAsia="it-IT"/>
        </w:rPr>
        <w:t>FAUX</w:t>
      </w:r>
      <w:r w:rsidR="008712ED">
        <w:rPr>
          <w:rFonts w:asciiTheme="majorBidi" w:hAnsiTheme="majorBidi" w:cstheme="majorBidi"/>
          <w:kern w:val="36"/>
          <w:sz w:val="24"/>
          <w:szCs w:val="24"/>
          <w:lang w:val="fr-FR" w:eastAsia="it-IT"/>
        </w:rPr>
        <w:t>,</w:t>
      </w:r>
      <w:r w:rsidR="00583192" w:rsidRPr="0098618A">
        <w:rPr>
          <w:rFonts w:asciiTheme="majorBidi" w:hAnsiTheme="majorBidi" w:cstheme="majorBidi"/>
          <w:kern w:val="36"/>
          <w:sz w:val="24"/>
          <w:szCs w:val="24"/>
          <w:lang w:val="fr-FR" w:eastAsia="it-IT"/>
        </w:rPr>
        <w:t xml:space="preserve"> J.M., « </w:t>
      </w:r>
      <w:r w:rsidR="00583192" w:rsidRPr="0098618A">
        <w:rPr>
          <w:rFonts w:asciiTheme="majorBidi" w:hAnsiTheme="majorBidi" w:cstheme="majorBidi"/>
          <w:sz w:val="24"/>
          <w:szCs w:val="24"/>
          <w:lang w:val="fr-FR"/>
        </w:rPr>
        <w:t>De la société multiculturelle au dialogue interculturel É</w:t>
      </w:r>
      <w:r w:rsidR="00583192">
        <w:rPr>
          <w:rFonts w:asciiTheme="majorBidi" w:hAnsiTheme="majorBidi" w:cstheme="majorBidi"/>
          <w:sz w:val="24"/>
          <w:szCs w:val="24"/>
          <w:lang w:val="fr-FR"/>
        </w:rPr>
        <w:t xml:space="preserve">tapes de la réflexion politique </w:t>
      </w:r>
      <w:r w:rsidR="00583192" w:rsidRPr="0098618A">
        <w:rPr>
          <w:rFonts w:asciiTheme="majorBidi" w:hAnsiTheme="majorBidi" w:cstheme="majorBidi"/>
          <w:sz w:val="24"/>
          <w:szCs w:val="24"/>
          <w:lang w:val="fr-FR"/>
        </w:rPr>
        <w:t xml:space="preserve">en Belgique », Centre Avec, Bruxelles, 2010. </w:t>
      </w:r>
    </w:p>
    <w:p w:rsidR="00583192" w:rsidRPr="0098618A" w:rsidRDefault="00583192" w:rsidP="00583192">
      <w:pPr>
        <w:pStyle w:val="Nessunaspaziatura"/>
        <w:spacing w:line="360" w:lineRule="auto"/>
        <w:jc w:val="both"/>
        <w:rPr>
          <w:rFonts w:asciiTheme="majorBidi" w:hAnsiTheme="majorBidi" w:cstheme="majorBidi"/>
          <w:kern w:val="36"/>
          <w:sz w:val="24"/>
          <w:szCs w:val="24"/>
          <w:lang w:val="fr-FR" w:eastAsia="it-IT"/>
        </w:rPr>
      </w:pPr>
    </w:p>
    <w:p w:rsidR="00583192" w:rsidRDefault="00F1303D" w:rsidP="00583192">
      <w:pPr>
        <w:pStyle w:val="Nessunaspaziatura"/>
        <w:spacing w:line="360" w:lineRule="auto"/>
        <w:jc w:val="both"/>
        <w:rPr>
          <w:rFonts w:asciiTheme="majorBidi" w:hAnsiTheme="majorBidi" w:cstheme="majorBidi"/>
          <w:sz w:val="24"/>
          <w:szCs w:val="24"/>
          <w:lang w:val="fr-FR"/>
        </w:rPr>
      </w:pPr>
      <w:r w:rsidRPr="0098618A">
        <w:rPr>
          <w:rFonts w:asciiTheme="majorBidi" w:hAnsiTheme="majorBidi" w:cstheme="majorBidi"/>
          <w:sz w:val="24"/>
          <w:szCs w:val="24"/>
          <w:lang w:val="fr-FR"/>
        </w:rPr>
        <w:t>FORTIER</w:t>
      </w:r>
      <w:r w:rsidR="00583192" w:rsidRPr="0098618A">
        <w:rPr>
          <w:rFonts w:asciiTheme="majorBidi" w:hAnsiTheme="majorBidi" w:cstheme="majorBidi"/>
          <w:sz w:val="24"/>
          <w:szCs w:val="24"/>
          <w:lang w:val="fr-FR"/>
        </w:rPr>
        <w:t>, V., « </w:t>
      </w:r>
      <w:r w:rsidR="00583192" w:rsidRPr="0098618A">
        <w:rPr>
          <w:rStyle w:val="text"/>
          <w:rFonts w:asciiTheme="majorBidi" w:hAnsiTheme="majorBidi" w:cstheme="majorBidi"/>
          <w:color w:val="000000"/>
          <w:sz w:val="24"/>
          <w:szCs w:val="24"/>
          <w:lang w:val="fr-FR"/>
        </w:rPr>
        <w:t>Le prosélytisme au regard du droit : une liberté sous contrôle »</w:t>
      </w:r>
      <w:r w:rsidR="00583192" w:rsidRPr="0098618A">
        <w:rPr>
          <w:rFonts w:asciiTheme="majorBidi" w:hAnsiTheme="majorBidi" w:cstheme="majorBidi"/>
          <w:sz w:val="24"/>
          <w:szCs w:val="24"/>
          <w:lang w:val="fr-FR"/>
        </w:rPr>
        <w:t xml:space="preserve">, Open Edition </w:t>
      </w:r>
      <w:proofErr w:type="spellStart"/>
      <w:r w:rsidR="00583192" w:rsidRPr="0098618A">
        <w:rPr>
          <w:rFonts w:asciiTheme="majorBidi" w:hAnsiTheme="majorBidi" w:cstheme="majorBidi"/>
          <w:sz w:val="24"/>
          <w:szCs w:val="24"/>
          <w:lang w:val="fr-FR"/>
        </w:rPr>
        <w:t>Journals</w:t>
      </w:r>
      <w:proofErr w:type="spellEnd"/>
      <w:r w:rsidR="00583192" w:rsidRPr="0098618A">
        <w:rPr>
          <w:rFonts w:asciiTheme="majorBidi" w:hAnsiTheme="majorBidi" w:cstheme="majorBidi"/>
          <w:sz w:val="24"/>
          <w:szCs w:val="24"/>
          <w:lang w:val="fr-FR"/>
        </w:rPr>
        <w:t>, 3/2008.</w:t>
      </w:r>
    </w:p>
    <w:p w:rsidR="00583192" w:rsidRPr="0098618A" w:rsidRDefault="00583192" w:rsidP="00627561">
      <w:pPr>
        <w:pStyle w:val="Nessunaspaziatura"/>
        <w:spacing w:line="360" w:lineRule="auto"/>
        <w:jc w:val="both"/>
        <w:rPr>
          <w:rFonts w:asciiTheme="majorBidi" w:hAnsiTheme="majorBidi" w:cstheme="majorBidi"/>
          <w:sz w:val="24"/>
          <w:szCs w:val="24"/>
          <w:lang w:val="fr-FR"/>
        </w:rPr>
      </w:pPr>
      <w:r w:rsidRPr="0098618A">
        <w:rPr>
          <w:rFonts w:asciiTheme="majorBidi" w:hAnsiTheme="majorBidi" w:cstheme="majorBidi"/>
          <w:sz w:val="24"/>
          <w:szCs w:val="24"/>
          <w:lang w:val="fr-FR"/>
        </w:rPr>
        <w:t>[En ligne] consulté le 12 avril 2020.</w:t>
      </w:r>
      <w:r w:rsidR="00627561">
        <w:rPr>
          <w:rFonts w:asciiTheme="majorBidi" w:hAnsiTheme="majorBidi" w:cstheme="majorBidi"/>
          <w:sz w:val="24"/>
          <w:szCs w:val="24"/>
          <w:lang w:val="fr-FR"/>
        </w:rPr>
        <w:t xml:space="preserve"> </w:t>
      </w:r>
      <w:hyperlink r:id="rId10" w:history="1">
        <w:r w:rsidRPr="0098618A">
          <w:rPr>
            <w:rStyle w:val="Collegamentoipertestuale"/>
            <w:rFonts w:asciiTheme="majorBidi" w:hAnsiTheme="majorBidi" w:cstheme="majorBidi"/>
            <w:color w:val="B2291C"/>
            <w:sz w:val="24"/>
            <w:szCs w:val="24"/>
            <w:lang w:val="fr-FR"/>
          </w:rPr>
          <w:t>https://doi.org/10.4000/cerri.144</w:t>
        </w:r>
      </w:hyperlink>
    </w:p>
    <w:p w:rsidR="00400698" w:rsidRDefault="00400698" w:rsidP="00583192">
      <w:pPr>
        <w:spacing w:line="360" w:lineRule="auto"/>
        <w:jc w:val="both"/>
        <w:rPr>
          <w:rFonts w:asciiTheme="majorBidi" w:eastAsiaTheme="minorHAnsi" w:hAnsiTheme="majorBidi" w:cstheme="majorBidi"/>
          <w:lang w:val="fr-FR" w:eastAsia="en-US"/>
        </w:rPr>
      </w:pPr>
    </w:p>
    <w:p w:rsidR="00400698" w:rsidRDefault="00400698" w:rsidP="00583192">
      <w:pPr>
        <w:spacing w:line="360" w:lineRule="auto"/>
        <w:jc w:val="both"/>
        <w:rPr>
          <w:rFonts w:asciiTheme="majorBidi" w:eastAsiaTheme="minorHAnsi" w:hAnsiTheme="majorBidi" w:cstheme="majorBidi"/>
          <w:lang w:val="fr-FR" w:eastAsia="en-US"/>
        </w:rPr>
      </w:pPr>
    </w:p>
    <w:p w:rsidR="00400698" w:rsidRDefault="00400698" w:rsidP="00583192">
      <w:pPr>
        <w:spacing w:line="360" w:lineRule="auto"/>
        <w:jc w:val="both"/>
        <w:rPr>
          <w:rFonts w:asciiTheme="majorBidi" w:eastAsiaTheme="minorHAnsi" w:hAnsiTheme="majorBidi" w:cstheme="majorBidi"/>
          <w:lang w:val="fr-FR" w:eastAsia="en-US"/>
        </w:rPr>
      </w:pPr>
    </w:p>
    <w:p w:rsidR="00583192" w:rsidRPr="0098618A" w:rsidRDefault="00F1303D" w:rsidP="00583192">
      <w:pPr>
        <w:spacing w:line="360" w:lineRule="auto"/>
        <w:jc w:val="both"/>
        <w:rPr>
          <w:rFonts w:asciiTheme="majorBidi" w:hAnsiTheme="majorBidi" w:cstheme="majorBidi"/>
          <w:lang w:val="fr-FR"/>
        </w:rPr>
      </w:pPr>
      <w:r w:rsidRPr="0098618A">
        <w:rPr>
          <w:rFonts w:asciiTheme="majorBidi" w:hAnsiTheme="majorBidi" w:cstheme="majorBidi"/>
          <w:lang w:val="fr-FR"/>
        </w:rPr>
        <w:lastRenderedPageBreak/>
        <w:t>GEERTS</w:t>
      </w:r>
      <w:r w:rsidR="008712ED">
        <w:rPr>
          <w:rFonts w:asciiTheme="majorBidi" w:hAnsiTheme="majorBidi" w:cstheme="majorBidi"/>
          <w:lang w:val="fr-FR"/>
        </w:rPr>
        <w:t xml:space="preserve">, </w:t>
      </w:r>
      <w:r w:rsidR="00583192" w:rsidRPr="0098618A">
        <w:rPr>
          <w:rFonts w:asciiTheme="majorBidi" w:hAnsiTheme="majorBidi" w:cstheme="majorBidi"/>
          <w:lang w:val="fr-FR"/>
        </w:rPr>
        <w:t xml:space="preserve">N., « L’enseignement belge au confluent de l’universalisme et du communautarisme : le cas des signes religieux, du calendrier », In: M.-C. </w:t>
      </w:r>
      <w:proofErr w:type="spellStart"/>
      <w:r w:rsidR="00583192" w:rsidRPr="0098618A">
        <w:rPr>
          <w:rFonts w:asciiTheme="majorBidi" w:hAnsiTheme="majorBidi" w:cstheme="majorBidi"/>
          <w:lang w:val="fr-FR"/>
        </w:rPr>
        <w:t>Foblets</w:t>
      </w:r>
      <w:proofErr w:type="spellEnd"/>
      <w:r w:rsidR="00583192" w:rsidRPr="0098618A">
        <w:rPr>
          <w:rFonts w:asciiTheme="majorBidi" w:hAnsiTheme="majorBidi" w:cstheme="majorBidi"/>
          <w:lang w:val="fr-FR"/>
        </w:rPr>
        <w:t xml:space="preserve"> et J.-Ph. Schreiber, </w:t>
      </w:r>
      <w:r w:rsidR="00583192" w:rsidRPr="0098618A">
        <w:rPr>
          <w:rFonts w:asciiTheme="majorBidi" w:hAnsiTheme="majorBidi" w:cstheme="majorBidi"/>
          <w:i/>
          <w:iCs/>
          <w:lang w:val="fr-FR"/>
        </w:rPr>
        <w:t>Les</w:t>
      </w:r>
      <w:r w:rsidR="00583192" w:rsidRPr="0098618A">
        <w:rPr>
          <w:rFonts w:asciiTheme="majorBidi" w:hAnsiTheme="majorBidi" w:cstheme="majorBidi"/>
          <w:lang w:val="fr-FR"/>
        </w:rPr>
        <w:t xml:space="preserve"> </w:t>
      </w:r>
      <w:r w:rsidR="00583192" w:rsidRPr="0098618A">
        <w:rPr>
          <w:rFonts w:asciiTheme="majorBidi" w:hAnsiTheme="majorBidi" w:cstheme="majorBidi"/>
          <w:i/>
          <w:iCs/>
          <w:lang w:val="fr-FR"/>
        </w:rPr>
        <w:t>Assises de l'</w:t>
      </w:r>
      <w:proofErr w:type="spellStart"/>
      <w:r w:rsidR="00583192" w:rsidRPr="0098618A">
        <w:rPr>
          <w:rFonts w:asciiTheme="majorBidi" w:hAnsiTheme="majorBidi" w:cstheme="majorBidi"/>
          <w:i/>
          <w:iCs/>
          <w:lang w:val="fr-FR"/>
        </w:rPr>
        <w:t>Interculturalité</w:t>
      </w:r>
      <w:proofErr w:type="spellEnd"/>
      <w:r w:rsidR="00583192" w:rsidRPr="0098618A">
        <w:rPr>
          <w:rFonts w:asciiTheme="majorBidi" w:hAnsiTheme="majorBidi" w:cstheme="majorBidi"/>
          <w:i/>
          <w:iCs/>
          <w:lang w:val="fr-FR"/>
        </w:rPr>
        <w:t xml:space="preserve">/ De </w:t>
      </w:r>
      <w:proofErr w:type="spellStart"/>
      <w:r w:rsidR="00583192" w:rsidRPr="0098618A">
        <w:rPr>
          <w:rFonts w:asciiTheme="majorBidi" w:hAnsiTheme="majorBidi" w:cstheme="majorBidi"/>
          <w:i/>
          <w:iCs/>
          <w:lang w:val="fr-FR"/>
        </w:rPr>
        <w:t>Rondetafels</w:t>
      </w:r>
      <w:proofErr w:type="spellEnd"/>
      <w:r w:rsidR="00583192" w:rsidRPr="0098618A">
        <w:rPr>
          <w:rFonts w:asciiTheme="majorBidi" w:hAnsiTheme="majorBidi" w:cstheme="majorBidi"/>
          <w:i/>
          <w:iCs/>
          <w:lang w:val="fr-FR"/>
        </w:rPr>
        <w:t xml:space="preserve"> van de </w:t>
      </w:r>
      <w:proofErr w:type="spellStart"/>
      <w:r w:rsidR="00583192" w:rsidRPr="0098618A">
        <w:rPr>
          <w:rFonts w:asciiTheme="majorBidi" w:hAnsiTheme="majorBidi" w:cstheme="majorBidi"/>
          <w:i/>
          <w:iCs/>
          <w:lang w:val="fr-FR"/>
        </w:rPr>
        <w:t>Interculturaliteit</w:t>
      </w:r>
      <w:proofErr w:type="spellEnd"/>
      <w:r w:rsidR="00583192" w:rsidRPr="0098618A">
        <w:rPr>
          <w:rFonts w:asciiTheme="majorBidi" w:hAnsiTheme="majorBidi" w:cstheme="majorBidi"/>
          <w:i/>
          <w:iCs/>
          <w:lang w:val="fr-FR"/>
        </w:rPr>
        <w:t xml:space="preserve"> / The </w:t>
      </w:r>
      <w:proofErr w:type="spellStart"/>
      <w:r w:rsidR="00583192" w:rsidRPr="0098618A">
        <w:rPr>
          <w:rFonts w:asciiTheme="majorBidi" w:hAnsiTheme="majorBidi" w:cstheme="majorBidi"/>
          <w:i/>
          <w:iCs/>
          <w:lang w:val="fr-FR"/>
        </w:rPr>
        <w:t>Roundtables</w:t>
      </w:r>
      <w:proofErr w:type="spellEnd"/>
      <w:r w:rsidR="00583192" w:rsidRPr="0098618A">
        <w:rPr>
          <w:rFonts w:asciiTheme="majorBidi" w:hAnsiTheme="majorBidi" w:cstheme="majorBidi"/>
          <w:i/>
          <w:iCs/>
          <w:lang w:val="fr-FR"/>
        </w:rPr>
        <w:t xml:space="preserve"> on </w:t>
      </w:r>
      <w:proofErr w:type="spellStart"/>
      <w:r w:rsidR="00583192" w:rsidRPr="0098618A">
        <w:rPr>
          <w:rFonts w:asciiTheme="majorBidi" w:hAnsiTheme="majorBidi" w:cstheme="majorBidi"/>
          <w:i/>
          <w:iCs/>
          <w:lang w:val="fr-FR"/>
        </w:rPr>
        <w:t>Interculturalism</w:t>
      </w:r>
      <w:proofErr w:type="spellEnd"/>
      <w:r w:rsidR="00583192" w:rsidRPr="0098618A">
        <w:rPr>
          <w:rFonts w:asciiTheme="majorBidi" w:hAnsiTheme="majorBidi" w:cstheme="majorBidi"/>
          <w:lang w:val="fr-FR"/>
        </w:rPr>
        <w:t xml:space="preserve">, </w:t>
      </w:r>
      <w:proofErr w:type="spellStart"/>
      <w:r w:rsidR="00583192" w:rsidRPr="0098618A">
        <w:rPr>
          <w:rFonts w:asciiTheme="majorBidi" w:hAnsiTheme="majorBidi" w:cstheme="majorBidi"/>
          <w:lang w:val="fr-FR"/>
        </w:rPr>
        <w:t>Larcier</w:t>
      </w:r>
      <w:proofErr w:type="spellEnd"/>
      <w:r w:rsidR="00583192" w:rsidRPr="0098618A">
        <w:rPr>
          <w:rFonts w:asciiTheme="majorBidi" w:hAnsiTheme="majorBidi" w:cstheme="majorBidi"/>
          <w:lang w:val="fr-FR"/>
        </w:rPr>
        <w:t>  : Bruxelles 2013, p. 197-208.</w:t>
      </w:r>
    </w:p>
    <w:p w:rsidR="00583192" w:rsidRPr="0098618A" w:rsidRDefault="00583192" w:rsidP="00583192">
      <w:pPr>
        <w:pStyle w:val="Nessunaspaziatura"/>
        <w:spacing w:line="360" w:lineRule="auto"/>
        <w:ind w:firstLine="708"/>
        <w:jc w:val="both"/>
        <w:rPr>
          <w:rFonts w:asciiTheme="majorBidi" w:hAnsiTheme="majorBidi" w:cstheme="majorBidi"/>
          <w:sz w:val="24"/>
          <w:szCs w:val="24"/>
          <w:lang w:val="fr-FR"/>
        </w:rPr>
      </w:pPr>
    </w:p>
    <w:p w:rsidR="00583192" w:rsidRPr="0098618A" w:rsidRDefault="00F1303D" w:rsidP="00583192">
      <w:pPr>
        <w:pStyle w:val="Nessunaspaziatura"/>
        <w:spacing w:line="360" w:lineRule="auto"/>
        <w:jc w:val="both"/>
        <w:rPr>
          <w:rFonts w:asciiTheme="majorBidi" w:hAnsiTheme="majorBidi" w:cstheme="majorBidi"/>
          <w:sz w:val="24"/>
          <w:szCs w:val="24"/>
          <w:lang w:val="fr-FR"/>
        </w:rPr>
      </w:pPr>
      <w:r w:rsidRPr="0098618A">
        <w:rPr>
          <w:rFonts w:asciiTheme="majorBidi" w:hAnsiTheme="majorBidi" w:cstheme="majorBidi"/>
          <w:sz w:val="24"/>
          <w:szCs w:val="24"/>
          <w:lang w:val="fr-FR"/>
        </w:rPr>
        <w:t>GHALIYA</w:t>
      </w:r>
      <w:r w:rsidR="00583192" w:rsidRPr="0098618A">
        <w:rPr>
          <w:rFonts w:asciiTheme="majorBidi" w:hAnsiTheme="majorBidi" w:cstheme="majorBidi"/>
          <w:sz w:val="24"/>
          <w:szCs w:val="24"/>
          <w:lang w:val="fr-FR"/>
        </w:rPr>
        <w:t xml:space="preserve">, D. « Le féminisme islamique au prisme de la </w:t>
      </w:r>
      <w:proofErr w:type="spellStart"/>
      <w:r w:rsidR="00583192" w:rsidRPr="0098618A">
        <w:rPr>
          <w:rFonts w:asciiTheme="majorBidi" w:hAnsiTheme="majorBidi" w:cstheme="majorBidi"/>
          <w:sz w:val="24"/>
          <w:szCs w:val="24"/>
          <w:lang w:val="fr-FR"/>
        </w:rPr>
        <w:t>décolonialité</w:t>
      </w:r>
      <w:proofErr w:type="spellEnd"/>
      <w:r w:rsidR="00583192" w:rsidRPr="0098618A">
        <w:rPr>
          <w:rFonts w:asciiTheme="majorBidi" w:hAnsiTheme="majorBidi" w:cstheme="majorBidi"/>
          <w:sz w:val="24"/>
          <w:szCs w:val="24"/>
          <w:lang w:val="fr-FR"/>
        </w:rPr>
        <w:t> »</w:t>
      </w:r>
      <w:r w:rsidR="00583192" w:rsidRPr="0098618A">
        <w:rPr>
          <w:rFonts w:asciiTheme="majorBidi" w:hAnsiTheme="majorBidi" w:cstheme="majorBidi"/>
          <w:i/>
          <w:iCs/>
          <w:sz w:val="24"/>
          <w:szCs w:val="24"/>
          <w:lang w:val="fr-FR"/>
        </w:rPr>
        <w:t xml:space="preserve">, </w:t>
      </w:r>
      <w:r w:rsidR="00583192" w:rsidRPr="0098618A">
        <w:rPr>
          <w:rFonts w:asciiTheme="majorBidi" w:hAnsiTheme="majorBidi" w:cstheme="majorBidi"/>
          <w:sz w:val="24"/>
          <w:szCs w:val="24"/>
          <w:lang w:val="fr-FR"/>
        </w:rPr>
        <w:t>La Revue nouvelle, nr. 1/2018, p.3.</w:t>
      </w:r>
      <w:r w:rsidR="00583192">
        <w:rPr>
          <w:rFonts w:asciiTheme="majorBidi" w:hAnsiTheme="majorBidi" w:cstheme="majorBidi"/>
          <w:sz w:val="24"/>
          <w:szCs w:val="24"/>
          <w:lang w:val="fr-FR"/>
        </w:rPr>
        <w:t xml:space="preserve"> </w:t>
      </w:r>
      <w:r w:rsidR="00583192" w:rsidRPr="0098618A">
        <w:rPr>
          <w:rFonts w:asciiTheme="majorBidi" w:hAnsiTheme="majorBidi" w:cstheme="majorBidi"/>
          <w:sz w:val="24"/>
          <w:szCs w:val="24"/>
          <w:lang w:val="fr-FR"/>
        </w:rPr>
        <w:t>[En ligne] consulté le 06/03/2020.</w:t>
      </w:r>
    </w:p>
    <w:p w:rsidR="00583192" w:rsidRPr="0098618A" w:rsidRDefault="00583192" w:rsidP="00583192">
      <w:pPr>
        <w:pStyle w:val="Nessunaspaziatura"/>
        <w:spacing w:line="360" w:lineRule="auto"/>
        <w:jc w:val="both"/>
        <w:rPr>
          <w:rFonts w:asciiTheme="majorBidi" w:hAnsiTheme="majorBidi" w:cstheme="majorBidi"/>
          <w:sz w:val="24"/>
          <w:szCs w:val="24"/>
          <w:lang w:val="fr-FR"/>
        </w:rPr>
      </w:pPr>
    </w:p>
    <w:p w:rsidR="00583192" w:rsidRPr="0098618A" w:rsidRDefault="00F1303D" w:rsidP="00583192">
      <w:pPr>
        <w:pStyle w:val="Nessunaspaziatura"/>
        <w:spacing w:line="360" w:lineRule="auto"/>
        <w:jc w:val="both"/>
        <w:rPr>
          <w:rFonts w:asciiTheme="majorBidi" w:hAnsiTheme="majorBidi" w:cstheme="majorBidi"/>
          <w:sz w:val="24"/>
          <w:szCs w:val="24"/>
          <w:lang w:val="fr-FR"/>
        </w:rPr>
      </w:pPr>
      <w:r w:rsidRPr="0098618A">
        <w:rPr>
          <w:rFonts w:asciiTheme="majorBidi" w:hAnsiTheme="majorBidi" w:cstheme="majorBidi"/>
          <w:sz w:val="24"/>
          <w:szCs w:val="24"/>
          <w:lang w:val="fr-FR"/>
        </w:rPr>
        <w:t>HERVIEU-LEGER</w:t>
      </w:r>
      <w:r w:rsidR="00583192" w:rsidRPr="0098618A">
        <w:rPr>
          <w:rFonts w:asciiTheme="majorBidi" w:hAnsiTheme="majorBidi" w:cstheme="majorBidi"/>
          <w:sz w:val="24"/>
          <w:szCs w:val="24"/>
          <w:lang w:val="fr-FR"/>
        </w:rPr>
        <w:t>,</w:t>
      </w:r>
      <w:r>
        <w:rPr>
          <w:rFonts w:asciiTheme="majorBidi" w:hAnsiTheme="majorBidi" w:cstheme="majorBidi"/>
          <w:sz w:val="24"/>
          <w:szCs w:val="24"/>
          <w:lang w:val="fr-FR"/>
        </w:rPr>
        <w:t xml:space="preserve"> D.</w:t>
      </w:r>
      <w:r w:rsidR="00583192" w:rsidRPr="0098618A">
        <w:rPr>
          <w:rFonts w:asciiTheme="majorBidi" w:hAnsiTheme="majorBidi" w:cstheme="majorBidi"/>
          <w:sz w:val="24"/>
          <w:szCs w:val="24"/>
          <w:lang w:val="fr-FR"/>
        </w:rPr>
        <w:t xml:space="preserve"> </w:t>
      </w:r>
      <w:r w:rsidR="00583192" w:rsidRPr="0098618A">
        <w:rPr>
          <w:rFonts w:asciiTheme="majorBidi" w:hAnsiTheme="majorBidi" w:cstheme="majorBidi"/>
          <w:i/>
          <w:iCs/>
          <w:sz w:val="24"/>
          <w:szCs w:val="24"/>
          <w:lang w:val="fr-FR"/>
        </w:rPr>
        <w:t>La Religion en miettes ou la question des sectes</w:t>
      </w:r>
      <w:r w:rsidR="00583192" w:rsidRPr="0098618A">
        <w:rPr>
          <w:rFonts w:asciiTheme="majorBidi" w:hAnsiTheme="majorBidi" w:cstheme="majorBidi"/>
          <w:sz w:val="24"/>
          <w:szCs w:val="24"/>
          <w:lang w:val="fr-FR"/>
        </w:rPr>
        <w:t xml:space="preserve">, Paris, Calmann-Lévy, 2001. </w:t>
      </w:r>
    </w:p>
    <w:p w:rsidR="00583192" w:rsidRPr="0098618A" w:rsidRDefault="00583192" w:rsidP="00583192">
      <w:pPr>
        <w:pStyle w:val="Nessunaspaziatura"/>
        <w:spacing w:line="360" w:lineRule="auto"/>
        <w:jc w:val="both"/>
        <w:rPr>
          <w:rFonts w:asciiTheme="majorBidi" w:hAnsiTheme="majorBidi" w:cstheme="majorBidi"/>
          <w:sz w:val="24"/>
          <w:szCs w:val="24"/>
          <w:lang w:val="fr-FR"/>
        </w:rPr>
      </w:pPr>
    </w:p>
    <w:p w:rsidR="00583192" w:rsidRPr="0098618A" w:rsidRDefault="00F1303D" w:rsidP="00583192">
      <w:pPr>
        <w:spacing w:line="360" w:lineRule="auto"/>
        <w:jc w:val="both"/>
        <w:rPr>
          <w:rFonts w:asciiTheme="majorBidi" w:hAnsiTheme="majorBidi" w:cstheme="majorBidi"/>
          <w:lang w:val="fr-FR"/>
        </w:rPr>
      </w:pPr>
      <w:r w:rsidRPr="0098618A">
        <w:rPr>
          <w:rFonts w:asciiTheme="majorBidi" w:hAnsiTheme="majorBidi" w:cstheme="majorBidi"/>
          <w:lang w:val="fr-FR"/>
        </w:rPr>
        <w:t>JACQUEMAIN,</w:t>
      </w:r>
      <w:r w:rsidR="00583192" w:rsidRPr="0098618A">
        <w:rPr>
          <w:rFonts w:asciiTheme="majorBidi" w:hAnsiTheme="majorBidi" w:cstheme="majorBidi"/>
          <w:lang w:val="fr-FR"/>
        </w:rPr>
        <w:t xml:space="preserve"> M., « Dix arguments laïques contre l’interdiction législative du voile », Orbi, 2008, p.4.</w:t>
      </w:r>
      <w:r w:rsidR="00583192">
        <w:rPr>
          <w:rFonts w:asciiTheme="majorBidi" w:hAnsiTheme="majorBidi" w:cstheme="majorBidi"/>
          <w:lang w:val="fr-FR"/>
        </w:rPr>
        <w:t xml:space="preserve"> </w:t>
      </w:r>
      <w:r w:rsidR="00583192" w:rsidRPr="0098618A">
        <w:rPr>
          <w:rFonts w:asciiTheme="majorBidi" w:hAnsiTheme="majorBidi" w:cstheme="majorBidi"/>
          <w:lang w:val="fr-FR"/>
        </w:rPr>
        <w:t>[En ligne] consulté le 20 octobre 2019.</w:t>
      </w:r>
    </w:p>
    <w:p w:rsidR="00583192" w:rsidRPr="0098618A" w:rsidRDefault="00583192" w:rsidP="00583192">
      <w:pPr>
        <w:spacing w:line="360" w:lineRule="auto"/>
        <w:jc w:val="both"/>
        <w:rPr>
          <w:rFonts w:asciiTheme="majorBidi" w:hAnsiTheme="majorBidi" w:cstheme="majorBidi"/>
          <w:lang w:val="fr-FR"/>
        </w:rPr>
      </w:pPr>
    </w:p>
    <w:p w:rsidR="00583192" w:rsidRPr="0098618A" w:rsidRDefault="00F1303D" w:rsidP="00583192">
      <w:pPr>
        <w:spacing w:line="360" w:lineRule="auto"/>
        <w:jc w:val="both"/>
        <w:rPr>
          <w:rFonts w:asciiTheme="majorBidi" w:hAnsiTheme="majorBidi" w:cstheme="majorBidi"/>
          <w:lang w:val="fr-FR"/>
        </w:rPr>
      </w:pPr>
      <w:r w:rsidRPr="0098618A">
        <w:rPr>
          <w:rFonts w:asciiTheme="majorBidi" w:hAnsiTheme="majorBidi" w:cstheme="majorBidi"/>
          <w:lang w:val="fr-FR"/>
        </w:rPr>
        <w:t>JACQUEMAIN</w:t>
      </w:r>
      <w:r w:rsidR="00583192" w:rsidRPr="0098618A">
        <w:rPr>
          <w:rFonts w:asciiTheme="majorBidi" w:hAnsiTheme="majorBidi" w:cstheme="majorBidi"/>
          <w:lang w:val="fr-FR"/>
        </w:rPr>
        <w:t>, M., Assises de l’</w:t>
      </w:r>
      <w:proofErr w:type="spellStart"/>
      <w:r w:rsidR="00583192" w:rsidRPr="0098618A">
        <w:rPr>
          <w:rFonts w:asciiTheme="majorBidi" w:hAnsiTheme="majorBidi" w:cstheme="majorBidi"/>
          <w:lang w:val="fr-FR"/>
        </w:rPr>
        <w:t>interculturalité</w:t>
      </w:r>
      <w:proofErr w:type="spellEnd"/>
      <w:r w:rsidR="00583192" w:rsidRPr="0098618A">
        <w:rPr>
          <w:rFonts w:asciiTheme="majorBidi" w:hAnsiTheme="majorBidi" w:cstheme="majorBidi"/>
          <w:lang w:val="fr-FR"/>
        </w:rPr>
        <w:t xml:space="preserve"> : où est la « pente glissante » ? In: M.-C. </w:t>
      </w:r>
      <w:proofErr w:type="spellStart"/>
      <w:r w:rsidR="00583192" w:rsidRPr="0098618A">
        <w:rPr>
          <w:rFonts w:asciiTheme="majorBidi" w:hAnsiTheme="majorBidi" w:cstheme="majorBidi"/>
          <w:lang w:val="fr-FR"/>
        </w:rPr>
        <w:t>Foblets</w:t>
      </w:r>
      <w:proofErr w:type="spellEnd"/>
      <w:r w:rsidR="00583192" w:rsidRPr="0098618A">
        <w:rPr>
          <w:rFonts w:asciiTheme="majorBidi" w:hAnsiTheme="majorBidi" w:cstheme="majorBidi"/>
          <w:lang w:val="fr-FR"/>
        </w:rPr>
        <w:t xml:space="preserve"> et J.-Ph. Schreiber, </w:t>
      </w:r>
      <w:r w:rsidR="00583192" w:rsidRPr="0098618A">
        <w:rPr>
          <w:rFonts w:asciiTheme="majorBidi" w:hAnsiTheme="majorBidi" w:cstheme="majorBidi"/>
          <w:i/>
          <w:iCs/>
          <w:lang w:val="fr-FR"/>
        </w:rPr>
        <w:t>Les Assises de l'</w:t>
      </w:r>
      <w:proofErr w:type="spellStart"/>
      <w:r w:rsidR="00583192" w:rsidRPr="0098618A">
        <w:rPr>
          <w:rFonts w:asciiTheme="majorBidi" w:hAnsiTheme="majorBidi" w:cstheme="majorBidi"/>
          <w:i/>
          <w:iCs/>
          <w:lang w:val="fr-FR"/>
        </w:rPr>
        <w:t>Interculturalité</w:t>
      </w:r>
      <w:proofErr w:type="spellEnd"/>
      <w:r w:rsidR="00583192" w:rsidRPr="0098618A">
        <w:rPr>
          <w:rFonts w:asciiTheme="majorBidi" w:hAnsiTheme="majorBidi" w:cstheme="majorBidi"/>
          <w:i/>
          <w:iCs/>
          <w:lang w:val="fr-FR"/>
        </w:rPr>
        <w:t xml:space="preserve"> / De </w:t>
      </w:r>
      <w:proofErr w:type="spellStart"/>
      <w:r w:rsidR="00583192" w:rsidRPr="0098618A">
        <w:rPr>
          <w:rFonts w:asciiTheme="majorBidi" w:hAnsiTheme="majorBidi" w:cstheme="majorBidi"/>
          <w:i/>
          <w:iCs/>
          <w:lang w:val="fr-FR"/>
        </w:rPr>
        <w:t>Rondetafels</w:t>
      </w:r>
      <w:proofErr w:type="spellEnd"/>
      <w:r w:rsidR="00583192" w:rsidRPr="0098618A">
        <w:rPr>
          <w:rFonts w:asciiTheme="majorBidi" w:hAnsiTheme="majorBidi" w:cstheme="majorBidi"/>
          <w:i/>
          <w:iCs/>
          <w:lang w:val="fr-FR"/>
        </w:rPr>
        <w:t xml:space="preserve"> van de </w:t>
      </w:r>
      <w:proofErr w:type="spellStart"/>
      <w:r w:rsidR="00583192" w:rsidRPr="0098618A">
        <w:rPr>
          <w:rFonts w:asciiTheme="majorBidi" w:hAnsiTheme="majorBidi" w:cstheme="majorBidi"/>
          <w:i/>
          <w:iCs/>
          <w:lang w:val="fr-FR"/>
        </w:rPr>
        <w:t>Interculturaliteit</w:t>
      </w:r>
      <w:proofErr w:type="spellEnd"/>
      <w:r w:rsidR="00583192" w:rsidRPr="0098618A">
        <w:rPr>
          <w:rFonts w:asciiTheme="majorBidi" w:hAnsiTheme="majorBidi" w:cstheme="majorBidi"/>
          <w:i/>
          <w:iCs/>
          <w:lang w:val="fr-FR"/>
        </w:rPr>
        <w:t xml:space="preserve"> / The </w:t>
      </w:r>
      <w:proofErr w:type="spellStart"/>
      <w:r w:rsidR="00583192" w:rsidRPr="0098618A">
        <w:rPr>
          <w:rFonts w:asciiTheme="majorBidi" w:hAnsiTheme="majorBidi" w:cstheme="majorBidi"/>
          <w:i/>
          <w:iCs/>
          <w:lang w:val="fr-FR"/>
        </w:rPr>
        <w:t>Roundtables</w:t>
      </w:r>
      <w:proofErr w:type="spellEnd"/>
      <w:r w:rsidR="00583192" w:rsidRPr="0098618A">
        <w:rPr>
          <w:rFonts w:asciiTheme="majorBidi" w:hAnsiTheme="majorBidi" w:cstheme="majorBidi"/>
          <w:i/>
          <w:iCs/>
          <w:lang w:val="fr-FR"/>
        </w:rPr>
        <w:t xml:space="preserve"> on </w:t>
      </w:r>
      <w:proofErr w:type="spellStart"/>
      <w:r w:rsidR="00583192" w:rsidRPr="0098618A">
        <w:rPr>
          <w:rFonts w:asciiTheme="majorBidi" w:hAnsiTheme="majorBidi" w:cstheme="majorBidi"/>
          <w:i/>
          <w:iCs/>
          <w:lang w:val="fr-FR"/>
        </w:rPr>
        <w:t>Interculturalism</w:t>
      </w:r>
      <w:proofErr w:type="spellEnd"/>
      <w:r w:rsidR="00583192" w:rsidRPr="0098618A">
        <w:rPr>
          <w:rFonts w:asciiTheme="majorBidi" w:hAnsiTheme="majorBidi" w:cstheme="majorBidi"/>
          <w:lang w:val="fr-FR"/>
        </w:rPr>
        <w:t xml:space="preserve">, </w:t>
      </w:r>
      <w:proofErr w:type="spellStart"/>
      <w:r w:rsidR="00583192" w:rsidRPr="0098618A">
        <w:rPr>
          <w:rFonts w:asciiTheme="majorBidi" w:hAnsiTheme="majorBidi" w:cstheme="majorBidi"/>
          <w:lang w:val="fr-FR"/>
        </w:rPr>
        <w:t>Larcier</w:t>
      </w:r>
      <w:proofErr w:type="spellEnd"/>
      <w:r w:rsidR="00583192" w:rsidRPr="0098618A">
        <w:rPr>
          <w:rFonts w:asciiTheme="majorBidi" w:hAnsiTheme="majorBidi" w:cstheme="majorBidi"/>
          <w:lang w:val="fr-FR"/>
        </w:rPr>
        <w:t>  : Bruxelles 2013, p. 197-208.</w:t>
      </w:r>
    </w:p>
    <w:p w:rsidR="00583192" w:rsidRPr="0098618A" w:rsidRDefault="00583192" w:rsidP="00583192">
      <w:pPr>
        <w:pStyle w:val="Nessunaspaziatura"/>
        <w:spacing w:line="276" w:lineRule="auto"/>
        <w:ind w:firstLine="708"/>
        <w:jc w:val="both"/>
        <w:rPr>
          <w:rFonts w:asciiTheme="majorBidi" w:hAnsiTheme="majorBidi" w:cstheme="majorBidi"/>
          <w:sz w:val="24"/>
          <w:szCs w:val="24"/>
          <w:lang w:val="fr-FR"/>
        </w:rPr>
      </w:pPr>
    </w:p>
    <w:p w:rsidR="00583192" w:rsidRPr="0098618A" w:rsidRDefault="00F1303D" w:rsidP="00583192">
      <w:pPr>
        <w:pStyle w:val="Nessunaspaziatura"/>
        <w:spacing w:line="360" w:lineRule="auto"/>
        <w:jc w:val="both"/>
        <w:rPr>
          <w:rFonts w:asciiTheme="majorBidi" w:hAnsiTheme="majorBidi" w:cstheme="majorBidi"/>
          <w:sz w:val="24"/>
          <w:szCs w:val="24"/>
          <w:lang w:val="fr-FR"/>
        </w:rPr>
      </w:pPr>
      <w:r w:rsidRPr="0098618A">
        <w:rPr>
          <w:rFonts w:asciiTheme="majorBidi" w:hAnsiTheme="majorBidi" w:cstheme="majorBidi"/>
          <w:sz w:val="24"/>
          <w:szCs w:val="24"/>
          <w:lang w:val="fr-FR"/>
        </w:rPr>
        <w:t>KESSLER</w:t>
      </w:r>
      <w:r>
        <w:rPr>
          <w:rFonts w:asciiTheme="majorBidi" w:hAnsiTheme="majorBidi" w:cstheme="majorBidi"/>
          <w:sz w:val="24"/>
          <w:szCs w:val="24"/>
          <w:lang w:val="fr-FR"/>
        </w:rPr>
        <w:t xml:space="preserve">, </w:t>
      </w:r>
      <w:r w:rsidR="00583192" w:rsidRPr="0098618A">
        <w:rPr>
          <w:rFonts w:asciiTheme="majorBidi" w:hAnsiTheme="majorBidi" w:cstheme="majorBidi"/>
          <w:sz w:val="24"/>
          <w:szCs w:val="24"/>
          <w:lang w:val="fr-FR"/>
        </w:rPr>
        <w:t>D., « Neutralité de l’enseignement public et liberté d’opinion des élèves »</w:t>
      </w:r>
      <w:r w:rsidR="00583192" w:rsidRPr="0098618A">
        <w:rPr>
          <w:rFonts w:asciiTheme="majorBidi" w:hAnsiTheme="majorBidi" w:cstheme="majorBidi"/>
          <w:i/>
          <w:iCs/>
          <w:sz w:val="24"/>
          <w:szCs w:val="24"/>
          <w:lang w:val="fr-FR"/>
        </w:rPr>
        <w:t xml:space="preserve">, </w:t>
      </w:r>
      <w:r w:rsidR="00583192" w:rsidRPr="0098618A">
        <w:rPr>
          <w:rFonts w:asciiTheme="majorBidi" w:hAnsiTheme="majorBidi" w:cstheme="majorBidi"/>
          <w:sz w:val="24"/>
          <w:szCs w:val="24"/>
          <w:lang w:val="fr-FR"/>
        </w:rPr>
        <w:t xml:space="preserve">( à propos du port de signes distinctifs d’appartenance religieuse dans les établissements scolaires). Conclusions sur Conseil d’Etat, 2 novembre 1992, Mme </w:t>
      </w:r>
      <w:proofErr w:type="spellStart"/>
      <w:r w:rsidR="00583192" w:rsidRPr="0098618A">
        <w:rPr>
          <w:rFonts w:asciiTheme="majorBidi" w:hAnsiTheme="majorBidi" w:cstheme="majorBidi"/>
          <w:sz w:val="24"/>
          <w:szCs w:val="24"/>
          <w:lang w:val="fr-FR"/>
        </w:rPr>
        <w:t>Kherroua</w:t>
      </w:r>
      <w:proofErr w:type="spellEnd"/>
      <w:r w:rsidR="00583192" w:rsidRPr="0098618A">
        <w:rPr>
          <w:rFonts w:asciiTheme="majorBidi" w:hAnsiTheme="majorBidi" w:cstheme="majorBidi"/>
          <w:sz w:val="24"/>
          <w:szCs w:val="24"/>
          <w:lang w:val="fr-FR"/>
        </w:rPr>
        <w:t xml:space="preserve"> et Mme </w:t>
      </w:r>
      <w:proofErr w:type="spellStart"/>
      <w:r w:rsidR="00583192" w:rsidRPr="0098618A">
        <w:rPr>
          <w:rFonts w:asciiTheme="majorBidi" w:hAnsiTheme="majorBidi" w:cstheme="majorBidi"/>
          <w:sz w:val="24"/>
          <w:szCs w:val="24"/>
          <w:lang w:val="fr-FR"/>
        </w:rPr>
        <w:t>Kachour</w:t>
      </w:r>
      <w:proofErr w:type="spellEnd"/>
      <w:r w:rsidR="00583192" w:rsidRPr="0098618A">
        <w:rPr>
          <w:rFonts w:asciiTheme="majorBidi" w:hAnsiTheme="majorBidi" w:cstheme="majorBidi"/>
          <w:sz w:val="24"/>
          <w:szCs w:val="24"/>
          <w:lang w:val="fr-FR"/>
        </w:rPr>
        <w:t xml:space="preserve"> , M. </w:t>
      </w:r>
      <w:proofErr w:type="spellStart"/>
      <w:r w:rsidR="00583192" w:rsidRPr="0098618A">
        <w:rPr>
          <w:rFonts w:asciiTheme="majorBidi" w:hAnsiTheme="majorBidi" w:cstheme="majorBidi"/>
          <w:sz w:val="24"/>
          <w:szCs w:val="24"/>
          <w:lang w:val="fr-FR"/>
        </w:rPr>
        <w:t>Balou</w:t>
      </w:r>
      <w:proofErr w:type="spellEnd"/>
      <w:r w:rsidR="00583192" w:rsidRPr="0098618A">
        <w:rPr>
          <w:rFonts w:asciiTheme="majorBidi" w:hAnsiTheme="majorBidi" w:cstheme="majorBidi"/>
          <w:sz w:val="24"/>
          <w:szCs w:val="24"/>
          <w:lang w:val="fr-FR"/>
        </w:rPr>
        <w:t xml:space="preserve"> et Mme </w:t>
      </w:r>
      <w:proofErr w:type="spellStart"/>
      <w:r w:rsidR="00583192" w:rsidRPr="0098618A">
        <w:rPr>
          <w:rFonts w:asciiTheme="majorBidi" w:hAnsiTheme="majorBidi" w:cstheme="majorBidi"/>
          <w:sz w:val="24"/>
          <w:szCs w:val="24"/>
          <w:lang w:val="fr-FR"/>
        </w:rPr>
        <w:t>Kizic</w:t>
      </w:r>
      <w:proofErr w:type="spellEnd"/>
      <w:r w:rsidR="00583192" w:rsidRPr="0098618A">
        <w:rPr>
          <w:rFonts w:asciiTheme="majorBidi" w:hAnsiTheme="majorBidi" w:cstheme="majorBidi"/>
          <w:sz w:val="24"/>
          <w:szCs w:val="24"/>
          <w:lang w:val="fr-FR"/>
        </w:rPr>
        <w:t>. Revue de Droit Administratif, 9 (1), 112-19.</w:t>
      </w:r>
    </w:p>
    <w:p w:rsidR="00583192" w:rsidRPr="0098618A" w:rsidRDefault="00583192" w:rsidP="00583192">
      <w:pPr>
        <w:spacing w:line="360" w:lineRule="auto"/>
        <w:jc w:val="both"/>
        <w:rPr>
          <w:rFonts w:asciiTheme="majorBidi" w:hAnsiTheme="majorBidi" w:cstheme="majorBidi"/>
          <w:lang w:val="fr-FR"/>
        </w:rPr>
      </w:pPr>
    </w:p>
    <w:p w:rsidR="00583192" w:rsidRPr="0098618A" w:rsidRDefault="00F1303D" w:rsidP="00583192">
      <w:pPr>
        <w:pStyle w:val="Nessunaspaziatura"/>
        <w:spacing w:line="360" w:lineRule="auto"/>
        <w:jc w:val="both"/>
        <w:rPr>
          <w:rFonts w:asciiTheme="majorBidi" w:hAnsiTheme="majorBidi" w:cstheme="majorBidi"/>
          <w:sz w:val="24"/>
          <w:szCs w:val="24"/>
          <w:lang w:val="fr-FR"/>
        </w:rPr>
      </w:pPr>
      <w:r w:rsidRPr="0098618A">
        <w:rPr>
          <w:rFonts w:asciiTheme="majorBidi" w:hAnsiTheme="majorBidi" w:cstheme="majorBidi"/>
          <w:sz w:val="24"/>
          <w:szCs w:val="24"/>
          <w:lang w:val="fr-FR"/>
        </w:rPr>
        <w:t>KYMLICKA</w:t>
      </w:r>
      <w:r w:rsidR="00583192" w:rsidRPr="0098618A">
        <w:rPr>
          <w:rFonts w:asciiTheme="majorBidi" w:hAnsiTheme="majorBidi" w:cstheme="majorBidi"/>
          <w:sz w:val="24"/>
          <w:szCs w:val="24"/>
          <w:lang w:val="fr-FR"/>
        </w:rPr>
        <w:t xml:space="preserve">, Will., </w:t>
      </w:r>
      <w:r w:rsidR="00583192" w:rsidRPr="0098618A">
        <w:rPr>
          <w:rFonts w:asciiTheme="majorBidi" w:hAnsiTheme="majorBidi" w:cstheme="majorBidi"/>
          <w:i/>
          <w:iCs/>
          <w:sz w:val="24"/>
          <w:szCs w:val="24"/>
          <w:lang w:val="fr-FR"/>
        </w:rPr>
        <w:t>La citoyenneté multiculturelle</w:t>
      </w:r>
      <w:r w:rsidR="00583192" w:rsidRPr="0098618A">
        <w:rPr>
          <w:rFonts w:asciiTheme="majorBidi" w:hAnsiTheme="majorBidi" w:cstheme="majorBidi"/>
          <w:sz w:val="24"/>
          <w:szCs w:val="24"/>
          <w:lang w:val="fr-FR"/>
        </w:rPr>
        <w:t xml:space="preserve">, </w:t>
      </w:r>
      <w:hyperlink r:id="rId11" w:history="1">
        <w:r w:rsidR="00583192" w:rsidRPr="0098618A">
          <w:rPr>
            <w:rFonts w:asciiTheme="majorBidi" w:hAnsiTheme="majorBidi" w:cstheme="majorBidi"/>
            <w:sz w:val="24"/>
            <w:szCs w:val="24"/>
            <w:lang w:val="fr-FR"/>
          </w:rPr>
          <w:t xml:space="preserve">traduit de l'anglais par Patrick </w:t>
        </w:r>
        <w:proofErr w:type="spellStart"/>
        <w:r w:rsidR="00583192" w:rsidRPr="0098618A">
          <w:rPr>
            <w:rFonts w:asciiTheme="majorBidi" w:hAnsiTheme="majorBidi" w:cstheme="majorBidi"/>
            <w:sz w:val="24"/>
            <w:szCs w:val="24"/>
            <w:lang w:val="fr-FR"/>
          </w:rPr>
          <w:t>Savidan</w:t>
        </w:r>
        <w:proofErr w:type="spellEnd"/>
      </w:hyperlink>
      <w:r w:rsidR="00583192" w:rsidRPr="0098618A">
        <w:rPr>
          <w:rFonts w:asciiTheme="majorBidi" w:hAnsiTheme="majorBidi" w:cstheme="majorBidi"/>
          <w:sz w:val="24"/>
          <w:szCs w:val="24"/>
          <w:lang w:val="fr-FR"/>
        </w:rPr>
        <w:t xml:space="preserve">, la Découverte, Paris, 1995, p.63.  </w:t>
      </w:r>
    </w:p>
    <w:p w:rsidR="00583192" w:rsidRDefault="00583192" w:rsidP="00583192">
      <w:pPr>
        <w:spacing w:line="360" w:lineRule="auto"/>
        <w:jc w:val="both"/>
        <w:rPr>
          <w:rFonts w:asciiTheme="majorBidi" w:hAnsiTheme="majorBidi" w:cstheme="majorBidi"/>
          <w:b/>
          <w:bCs/>
          <w:i/>
          <w:iCs/>
          <w:lang w:val="fr-FR"/>
        </w:rPr>
      </w:pPr>
    </w:p>
    <w:p w:rsidR="00583192" w:rsidRPr="0098618A" w:rsidRDefault="00F1303D" w:rsidP="00583192">
      <w:pPr>
        <w:spacing w:line="360" w:lineRule="auto"/>
        <w:jc w:val="both"/>
        <w:rPr>
          <w:rFonts w:asciiTheme="majorBidi" w:hAnsiTheme="majorBidi" w:cstheme="majorBidi"/>
          <w:lang w:val="fr-FR"/>
        </w:rPr>
      </w:pPr>
      <w:r w:rsidRPr="0098618A">
        <w:rPr>
          <w:rFonts w:asciiTheme="majorBidi" w:hAnsiTheme="majorBidi" w:cstheme="majorBidi"/>
          <w:lang w:val="fr-FR"/>
        </w:rPr>
        <w:t>LABORDE</w:t>
      </w:r>
      <w:r>
        <w:rPr>
          <w:rFonts w:asciiTheme="majorBidi" w:hAnsiTheme="majorBidi" w:cstheme="majorBidi"/>
          <w:lang w:val="fr-FR"/>
        </w:rPr>
        <w:t>,</w:t>
      </w:r>
      <w:r w:rsidR="00583192" w:rsidRPr="0098618A">
        <w:rPr>
          <w:rFonts w:asciiTheme="majorBidi" w:hAnsiTheme="majorBidi" w:cstheme="majorBidi"/>
          <w:lang w:val="fr-FR"/>
        </w:rPr>
        <w:t xml:space="preserve"> C., </w:t>
      </w:r>
      <w:r w:rsidR="00583192" w:rsidRPr="0098618A">
        <w:rPr>
          <w:rFonts w:asciiTheme="majorBidi" w:hAnsiTheme="majorBidi" w:cstheme="majorBidi"/>
          <w:i/>
          <w:iCs/>
          <w:lang w:val="fr-FR"/>
        </w:rPr>
        <w:t>Français, encore un effort pour être républicains</w:t>
      </w:r>
      <w:r w:rsidR="00583192" w:rsidRPr="0098618A">
        <w:rPr>
          <w:rFonts w:asciiTheme="majorBidi" w:hAnsiTheme="majorBidi" w:cstheme="majorBidi"/>
          <w:lang w:val="fr-FR"/>
        </w:rPr>
        <w:t>, Editions du Seuil, 2010, Paris.</w:t>
      </w:r>
      <w:r w:rsidR="00583192" w:rsidRPr="0098618A">
        <w:rPr>
          <w:rFonts w:asciiTheme="majorBidi" w:hAnsiTheme="majorBidi" w:cstheme="majorBidi"/>
          <w:i/>
          <w:iCs/>
          <w:lang w:val="fr-FR"/>
        </w:rPr>
        <w:t xml:space="preserve"> </w:t>
      </w:r>
    </w:p>
    <w:p w:rsidR="00583192" w:rsidRPr="0098618A" w:rsidRDefault="00F1303D" w:rsidP="00583192">
      <w:pPr>
        <w:pStyle w:val="Nessunaspaziatura"/>
        <w:spacing w:line="360" w:lineRule="auto"/>
        <w:jc w:val="both"/>
        <w:rPr>
          <w:rFonts w:asciiTheme="majorBidi" w:hAnsiTheme="majorBidi" w:cstheme="majorBidi"/>
          <w:sz w:val="24"/>
          <w:szCs w:val="24"/>
          <w:shd w:val="clear" w:color="auto" w:fill="F9F9F9"/>
          <w:lang w:val="fr-FR"/>
        </w:rPr>
      </w:pPr>
      <w:r>
        <w:rPr>
          <w:rFonts w:asciiTheme="majorBidi" w:hAnsiTheme="majorBidi" w:cstheme="majorBidi"/>
          <w:sz w:val="24"/>
          <w:szCs w:val="24"/>
          <w:lang w:val="fr-FR"/>
        </w:rPr>
        <w:t>LABORDE,</w:t>
      </w:r>
      <w:r w:rsidR="00583192">
        <w:rPr>
          <w:rFonts w:asciiTheme="majorBidi" w:hAnsiTheme="majorBidi" w:cstheme="majorBidi"/>
          <w:sz w:val="24"/>
          <w:szCs w:val="24"/>
          <w:lang w:val="fr-FR"/>
        </w:rPr>
        <w:t xml:space="preserve"> C., </w:t>
      </w:r>
      <w:r w:rsidR="00583192" w:rsidRPr="0098618A">
        <w:rPr>
          <w:rFonts w:asciiTheme="majorBidi" w:hAnsiTheme="majorBidi" w:cstheme="majorBidi"/>
          <w:sz w:val="24"/>
          <w:szCs w:val="24"/>
          <w:lang w:val="fr-FR"/>
        </w:rPr>
        <w:t xml:space="preserve">Entretien avec Adèle Van </w:t>
      </w:r>
      <w:proofErr w:type="spellStart"/>
      <w:r w:rsidR="00583192" w:rsidRPr="0098618A">
        <w:rPr>
          <w:rFonts w:asciiTheme="majorBidi" w:hAnsiTheme="majorBidi" w:cstheme="majorBidi"/>
          <w:sz w:val="24"/>
          <w:szCs w:val="24"/>
          <w:lang w:val="fr-FR"/>
        </w:rPr>
        <w:t>Reeth</w:t>
      </w:r>
      <w:proofErr w:type="spellEnd"/>
      <w:r w:rsidR="00583192" w:rsidRPr="0098618A">
        <w:rPr>
          <w:rFonts w:asciiTheme="majorBidi" w:hAnsiTheme="majorBidi" w:cstheme="majorBidi"/>
          <w:sz w:val="24"/>
          <w:szCs w:val="24"/>
          <w:lang w:val="fr-FR"/>
        </w:rPr>
        <w:t xml:space="preserve">, Critique de la laïcité française , festival annuel </w:t>
      </w:r>
      <w:proofErr w:type="spellStart"/>
      <w:r w:rsidR="00583192" w:rsidRPr="0098618A">
        <w:rPr>
          <w:rFonts w:asciiTheme="majorBidi" w:hAnsiTheme="majorBidi" w:cstheme="majorBidi"/>
          <w:sz w:val="24"/>
          <w:szCs w:val="24"/>
          <w:lang w:val="fr-FR"/>
        </w:rPr>
        <w:t>Citéphilo</w:t>
      </w:r>
      <w:proofErr w:type="spellEnd"/>
      <w:r w:rsidR="00583192" w:rsidRPr="0098618A">
        <w:rPr>
          <w:rFonts w:asciiTheme="majorBidi" w:hAnsiTheme="majorBidi" w:cstheme="majorBidi"/>
          <w:sz w:val="24"/>
          <w:szCs w:val="24"/>
          <w:lang w:val="fr-FR"/>
        </w:rPr>
        <w:t>, palais</w:t>
      </w:r>
      <w:r w:rsidR="00583192" w:rsidRPr="0098618A">
        <w:rPr>
          <w:rFonts w:asciiTheme="majorBidi" w:hAnsiTheme="majorBidi" w:cstheme="majorBidi"/>
          <w:sz w:val="24"/>
          <w:szCs w:val="24"/>
          <w:shd w:val="clear" w:color="auto" w:fill="F9F9F9"/>
          <w:lang w:val="fr-FR"/>
        </w:rPr>
        <w:t xml:space="preserve"> </w:t>
      </w:r>
      <w:r w:rsidR="00583192" w:rsidRPr="0098618A">
        <w:rPr>
          <w:rFonts w:asciiTheme="majorBidi" w:hAnsiTheme="majorBidi" w:cstheme="majorBidi"/>
          <w:sz w:val="24"/>
          <w:szCs w:val="24"/>
          <w:lang w:val="fr-FR"/>
        </w:rPr>
        <w:t>des beaux arts, Lille 2016.</w:t>
      </w:r>
      <w:r w:rsidR="00583192" w:rsidRPr="0098618A">
        <w:rPr>
          <w:rFonts w:asciiTheme="majorBidi" w:hAnsiTheme="majorBidi" w:cstheme="majorBidi"/>
          <w:sz w:val="24"/>
          <w:szCs w:val="24"/>
          <w:shd w:val="clear" w:color="auto" w:fill="F9F9F9"/>
          <w:lang w:val="fr-FR"/>
        </w:rPr>
        <w:t xml:space="preserve"> </w:t>
      </w:r>
    </w:p>
    <w:p w:rsidR="00583192" w:rsidRPr="0098618A" w:rsidRDefault="00583192" w:rsidP="00583192">
      <w:pPr>
        <w:pStyle w:val="Nessunaspaziatura"/>
        <w:spacing w:line="360" w:lineRule="auto"/>
        <w:jc w:val="both"/>
        <w:rPr>
          <w:rFonts w:asciiTheme="majorBidi" w:hAnsiTheme="majorBidi" w:cstheme="majorBidi"/>
          <w:sz w:val="24"/>
          <w:szCs w:val="24"/>
          <w:shd w:val="clear" w:color="auto" w:fill="F9F9F9"/>
          <w:lang w:val="fr-FR"/>
        </w:rPr>
      </w:pPr>
      <w:r w:rsidRPr="0098618A">
        <w:rPr>
          <w:rFonts w:asciiTheme="majorBidi" w:hAnsiTheme="majorBidi" w:cstheme="majorBidi"/>
          <w:sz w:val="24"/>
          <w:szCs w:val="24"/>
          <w:lang w:val="fr-FR"/>
        </w:rPr>
        <w:t xml:space="preserve">[En ligne] Consulté sur </w:t>
      </w:r>
      <w:r w:rsidRPr="0098618A">
        <w:rPr>
          <w:rFonts w:asciiTheme="majorBidi" w:hAnsiTheme="majorBidi" w:cstheme="majorBidi"/>
          <w:sz w:val="24"/>
          <w:szCs w:val="24"/>
          <w:shd w:val="clear" w:color="auto" w:fill="F9F9F9"/>
          <w:lang w:val="fr-FR"/>
        </w:rPr>
        <w:t>You tube vu le 30/09/2019.</w:t>
      </w:r>
    </w:p>
    <w:p w:rsidR="00400698" w:rsidRDefault="00400698" w:rsidP="00F1303D">
      <w:pPr>
        <w:pStyle w:val="Nessunaspaziatura"/>
        <w:spacing w:line="360" w:lineRule="auto"/>
        <w:jc w:val="both"/>
        <w:rPr>
          <w:rFonts w:asciiTheme="majorBidi" w:hAnsiTheme="majorBidi" w:cstheme="majorBidi"/>
          <w:sz w:val="24"/>
          <w:szCs w:val="24"/>
          <w:shd w:val="clear" w:color="auto" w:fill="F9F9F9"/>
          <w:lang w:val="fr-FR"/>
        </w:rPr>
      </w:pPr>
    </w:p>
    <w:p w:rsidR="00583192" w:rsidRDefault="00F1303D" w:rsidP="00F1303D">
      <w:pPr>
        <w:pStyle w:val="Nessunaspaziatura"/>
        <w:spacing w:line="360" w:lineRule="auto"/>
        <w:jc w:val="both"/>
        <w:rPr>
          <w:rFonts w:asciiTheme="majorBidi" w:hAnsiTheme="majorBidi" w:cstheme="majorBidi"/>
          <w:sz w:val="24"/>
          <w:szCs w:val="24"/>
          <w:lang w:val="fr-FR"/>
        </w:rPr>
      </w:pPr>
      <w:r w:rsidRPr="0098618A">
        <w:rPr>
          <w:rFonts w:asciiTheme="majorBidi" w:hAnsiTheme="majorBidi" w:cstheme="majorBidi"/>
          <w:sz w:val="24"/>
          <w:szCs w:val="24"/>
          <w:lang w:val="fr-FR"/>
        </w:rPr>
        <w:t>LE GOFF</w:t>
      </w:r>
      <w:r w:rsidR="00583192" w:rsidRPr="0098618A">
        <w:rPr>
          <w:rFonts w:asciiTheme="majorBidi" w:hAnsiTheme="majorBidi" w:cstheme="majorBidi"/>
          <w:sz w:val="24"/>
          <w:szCs w:val="24"/>
          <w:lang w:val="fr-FR"/>
        </w:rPr>
        <w:t xml:space="preserve">, A., « Introduction au parcours de Philip </w:t>
      </w:r>
      <w:proofErr w:type="spellStart"/>
      <w:r w:rsidR="00583192" w:rsidRPr="0098618A">
        <w:rPr>
          <w:rFonts w:asciiTheme="majorBidi" w:hAnsiTheme="majorBidi" w:cstheme="majorBidi"/>
          <w:sz w:val="24"/>
          <w:szCs w:val="24"/>
          <w:lang w:val="fr-FR"/>
        </w:rPr>
        <w:t>Pettit</w:t>
      </w:r>
      <w:proofErr w:type="spellEnd"/>
      <w:r w:rsidR="00583192" w:rsidRPr="0098618A">
        <w:rPr>
          <w:rFonts w:asciiTheme="majorBidi" w:hAnsiTheme="majorBidi" w:cstheme="majorBidi"/>
          <w:sz w:val="24"/>
          <w:szCs w:val="24"/>
          <w:lang w:val="fr-FR"/>
        </w:rPr>
        <w:t xml:space="preserve"> », Raison politique 2011/3 (n°43). </w:t>
      </w:r>
    </w:p>
    <w:p w:rsidR="00F1303D" w:rsidRPr="00F1303D" w:rsidRDefault="00F1303D" w:rsidP="00F1303D">
      <w:pPr>
        <w:pStyle w:val="Nessunaspaziatura"/>
        <w:spacing w:line="360" w:lineRule="auto"/>
        <w:jc w:val="both"/>
        <w:rPr>
          <w:rFonts w:asciiTheme="majorBidi" w:hAnsiTheme="majorBidi" w:cstheme="majorBidi"/>
          <w:sz w:val="24"/>
          <w:szCs w:val="24"/>
          <w:lang w:val="fr-FR"/>
        </w:rPr>
      </w:pPr>
    </w:p>
    <w:p w:rsidR="00583192" w:rsidRPr="0098618A" w:rsidRDefault="00583192" w:rsidP="00583192">
      <w:pPr>
        <w:pStyle w:val="Nessunaspaziatura"/>
        <w:spacing w:line="360" w:lineRule="auto"/>
        <w:jc w:val="both"/>
        <w:rPr>
          <w:rFonts w:asciiTheme="majorBidi" w:hAnsiTheme="majorBidi" w:cstheme="majorBidi"/>
          <w:sz w:val="24"/>
          <w:szCs w:val="24"/>
          <w:lang w:val="fr-FR"/>
        </w:rPr>
      </w:pPr>
      <w:r w:rsidRPr="0098618A">
        <w:rPr>
          <w:rFonts w:asciiTheme="majorBidi" w:hAnsiTheme="majorBidi" w:cstheme="majorBidi"/>
          <w:sz w:val="24"/>
          <w:szCs w:val="24"/>
          <w:lang w:val="fr-FR"/>
        </w:rPr>
        <w:t xml:space="preserve">Le rapport de la Commission du dialogue interculturel est disponible à l’adresse suivante : </w:t>
      </w:r>
    </w:p>
    <w:p w:rsidR="00583192" w:rsidRPr="0098618A" w:rsidRDefault="00583192" w:rsidP="00583192">
      <w:pPr>
        <w:pStyle w:val="Nessunaspaziatura"/>
        <w:spacing w:line="360" w:lineRule="auto"/>
        <w:jc w:val="both"/>
        <w:rPr>
          <w:rFonts w:asciiTheme="majorBidi" w:hAnsiTheme="majorBidi" w:cstheme="majorBidi"/>
          <w:sz w:val="24"/>
          <w:szCs w:val="24"/>
          <w:lang w:val="fr-FR"/>
        </w:rPr>
      </w:pPr>
      <w:r w:rsidRPr="0098618A">
        <w:rPr>
          <w:rFonts w:asciiTheme="majorBidi" w:hAnsiTheme="majorBidi" w:cstheme="majorBidi"/>
          <w:sz w:val="24"/>
          <w:szCs w:val="24"/>
          <w:lang w:val="fr-FR"/>
        </w:rPr>
        <w:t xml:space="preserve">http://www.diversite.be/?action=publicatie_detail&amp;id=20&amp;thema=2.  </w:t>
      </w:r>
    </w:p>
    <w:p w:rsidR="00583192" w:rsidRPr="0098618A" w:rsidRDefault="00583192" w:rsidP="00583192">
      <w:pPr>
        <w:pStyle w:val="Nessunaspaziatura"/>
        <w:spacing w:line="360" w:lineRule="auto"/>
        <w:jc w:val="both"/>
        <w:rPr>
          <w:rFonts w:asciiTheme="majorBidi" w:hAnsiTheme="majorBidi" w:cstheme="majorBidi"/>
          <w:sz w:val="24"/>
          <w:szCs w:val="24"/>
          <w:lang w:val="fr-FR"/>
        </w:rPr>
      </w:pPr>
    </w:p>
    <w:p w:rsidR="00583192" w:rsidRPr="0098618A" w:rsidRDefault="00583192" w:rsidP="00583192">
      <w:pPr>
        <w:pStyle w:val="Nessunaspaziatura"/>
        <w:spacing w:line="360" w:lineRule="auto"/>
        <w:jc w:val="both"/>
        <w:rPr>
          <w:rFonts w:asciiTheme="majorBidi" w:hAnsiTheme="majorBidi" w:cstheme="majorBidi"/>
          <w:sz w:val="24"/>
          <w:szCs w:val="24"/>
          <w:lang w:val="fr-FR"/>
        </w:rPr>
      </w:pPr>
      <w:r w:rsidRPr="0098618A">
        <w:rPr>
          <w:rFonts w:asciiTheme="majorBidi" w:hAnsiTheme="majorBidi" w:cstheme="majorBidi"/>
          <w:sz w:val="24"/>
          <w:szCs w:val="24"/>
          <w:lang w:val="fr-FR"/>
        </w:rPr>
        <w:t>Le rapport des Assises de l’</w:t>
      </w:r>
      <w:proofErr w:type="spellStart"/>
      <w:r w:rsidRPr="0098618A">
        <w:rPr>
          <w:rFonts w:asciiTheme="majorBidi" w:hAnsiTheme="majorBidi" w:cstheme="majorBidi"/>
          <w:sz w:val="24"/>
          <w:szCs w:val="24"/>
          <w:lang w:val="fr-FR"/>
        </w:rPr>
        <w:t>Interculturalité</w:t>
      </w:r>
      <w:proofErr w:type="spellEnd"/>
      <w:r w:rsidRPr="0098618A">
        <w:rPr>
          <w:rFonts w:asciiTheme="majorBidi" w:hAnsiTheme="majorBidi" w:cstheme="majorBidi"/>
          <w:sz w:val="24"/>
          <w:szCs w:val="24"/>
          <w:lang w:val="fr-FR"/>
        </w:rPr>
        <w:t xml:space="preserve"> est disponible à l’adresse suivante : </w:t>
      </w:r>
    </w:p>
    <w:p w:rsidR="00583192" w:rsidRPr="0098618A" w:rsidRDefault="006B7CD1" w:rsidP="00583192">
      <w:pPr>
        <w:pStyle w:val="Nessunaspaziatura"/>
        <w:spacing w:line="360" w:lineRule="auto"/>
        <w:jc w:val="both"/>
        <w:rPr>
          <w:rFonts w:asciiTheme="majorBidi" w:hAnsiTheme="majorBidi" w:cstheme="majorBidi"/>
          <w:sz w:val="24"/>
          <w:szCs w:val="24"/>
          <w:lang w:val="fr-FR"/>
        </w:rPr>
      </w:pPr>
      <w:hyperlink r:id="rId12" w:history="1">
        <w:r w:rsidR="00583192" w:rsidRPr="0098618A">
          <w:rPr>
            <w:rStyle w:val="Collegamentoipertestuale"/>
            <w:rFonts w:asciiTheme="majorBidi" w:hAnsiTheme="majorBidi" w:cstheme="majorBidi"/>
            <w:sz w:val="24"/>
            <w:szCs w:val="24"/>
            <w:lang w:val="fr-FR"/>
          </w:rPr>
          <w:t>http://www.belgium.be/fr/actualites/2010/news_assises_interculturalite_rapport_final.jsp</w:t>
        </w:r>
      </w:hyperlink>
      <w:r w:rsidR="00583192" w:rsidRPr="0098618A">
        <w:rPr>
          <w:rFonts w:asciiTheme="majorBidi" w:hAnsiTheme="majorBidi" w:cstheme="majorBidi"/>
          <w:sz w:val="24"/>
          <w:szCs w:val="24"/>
          <w:lang w:val="fr-FR"/>
        </w:rPr>
        <w:t>.</w:t>
      </w:r>
    </w:p>
    <w:p w:rsidR="00583192" w:rsidRPr="0098618A" w:rsidRDefault="00583192" w:rsidP="00583192">
      <w:pPr>
        <w:spacing w:line="360" w:lineRule="auto"/>
        <w:jc w:val="both"/>
        <w:rPr>
          <w:rFonts w:asciiTheme="majorBidi" w:hAnsiTheme="majorBidi" w:cstheme="majorBidi"/>
          <w:kern w:val="36"/>
          <w:lang w:val="fr-FR" w:eastAsia="it-IT"/>
        </w:rPr>
      </w:pPr>
    </w:p>
    <w:p w:rsidR="00583192" w:rsidRPr="0098618A" w:rsidRDefault="00F1303D" w:rsidP="00583192">
      <w:pPr>
        <w:pStyle w:val="Nessunaspaziatura"/>
        <w:spacing w:line="360" w:lineRule="auto"/>
        <w:jc w:val="both"/>
        <w:rPr>
          <w:rFonts w:asciiTheme="majorBidi" w:hAnsiTheme="majorBidi" w:cstheme="majorBidi"/>
          <w:sz w:val="24"/>
          <w:szCs w:val="24"/>
          <w:lang w:val="en-US"/>
        </w:rPr>
      </w:pPr>
      <w:r w:rsidRPr="0098618A">
        <w:rPr>
          <w:rFonts w:asciiTheme="majorBidi" w:hAnsiTheme="majorBidi" w:cstheme="majorBidi"/>
          <w:sz w:val="24"/>
          <w:szCs w:val="24"/>
          <w:lang w:val="en-US"/>
        </w:rPr>
        <w:t>LIJPHART</w:t>
      </w:r>
      <w:r w:rsidR="00583192" w:rsidRPr="0098618A">
        <w:rPr>
          <w:rFonts w:asciiTheme="majorBidi" w:hAnsiTheme="majorBidi" w:cstheme="majorBidi"/>
          <w:sz w:val="24"/>
          <w:szCs w:val="24"/>
          <w:lang w:val="en-US"/>
        </w:rPr>
        <w:t>,</w:t>
      </w:r>
      <w:r>
        <w:rPr>
          <w:rFonts w:asciiTheme="majorBidi" w:hAnsiTheme="majorBidi" w:cstheme="majorBidi"/>
          <w:sz w:val="24"/>
          <w:szCs w:val="24"/>
          <w:lang w:val="en-US"/>
        </w:rPr>
        <w:t xml:space="preserve"> A. </w:t>
      </w:r>
      <w:r w:rsidR="00583192" w:rsidRPr="0098618A">
        <w:rPr>
          <w:rFonts w:asciiTheme="majorBidi" w:hAnsiTheme="majorBidi" w:cstheme="majorBidi"/>
          <w:i/>
          <w:iCs/>
          <w:sz w:val="24"/>
          <w:szCs w:val="24"/>
          <w:lang w:val="en-US"/>
        </w:rPr>
        <w:t xml:space="preserve">Democracy in Plural </w:t>
      </w:r>
      <w:proofErr w:type="spellStart"/>
      <w:r w:rsidR="00583192" w:rsidRPr="0098618A">
        <w:rPr>
          <w:rFonts w:asciiTheme="majorBidi" w:hAnsiTheme="majorBidi" w:cstheme="majorBidi"/>
          <w:i/>
          <w:iCs/>
          <w:sz w:val="24"/>
          <w:szCs w:val="24"/>
          <w:lang w:val="en-US"/>
        </w:rPr>
        <w:t>Societs</w:t>
      </w:r>
      <w:proofErr w:type="spellEnd"/>
      <w:r w:rsidR="00583192" w:rsidRPr="0098618A">
        <w:rPr>
          <w:rFonts w:asciiTheme="majorBidi" w:hAnsiTheme="majorBidi" w:cstheme="majorBidi"/>
          <w:i/>
          <w:iCs/>
          <w:sz w:val="24"/>
          <w:szCs w:val="24"/>
          <w:lang w:val="en-US"/>
        </w:rPr>
        <w:t>: A comparative Exploration</w:t>
      </w:r>
      <w:r w:rsidR="00583192">
        <w:rPr>
          <w:rFonts w:asciiTheme="majorBidi" w:hAnsiTheme="majorBidi" w:cstheme="majorBidi"/>
          <w:sz w:val="24"/>
          <w:szCs w:val="24"/>
          <w:lang w:val="en-US"/>
        </w:rPr>
        <w:t xml:space="preserve">, New Haven, Yale University </w:t>
      </w:r>
      <w:r w:rsidR="00583192" w:rsidRPr="0098618A">
        <w:rPr>
          <w:rFonts w:asciiTheme="majorBidi" w:hAnsiTheme="majorBidi" w:cstheme="majorBidi"/>
          <w:sz w:val="24"/>
          <w:szCs w:val="24"/>
          <w:lang w:val="en-US"/>
        </w:rPr>
        <w:t xml:space="preserve">Press, 1977. </w:t>
      </w:r>
    </w:p>
    <w:p w:rsidR="00583192" w:rsidRPr="0098618A" w:rsidRDefault="00583192" w:rsidP="00583192">
      <w:pPr>
        <w:pStyle w:val="Nessunaspaziatura"/>
        <w:spacing w:line="360" w:lineRule="auto"/>
        <w:ind w:firstLine="708"/>
        <w:jc w:val="both"/>
        <w:rPr>
          <w:rFonts w:asciiTheme="majorBidi" w:hAnsiTheme="majorBidi" w:cstheme="majorBidi"/>
          <w:sz w:val="24"/>
          <w:szCs w:val="24"/>
          <w:lang w:val="en-US"/>
        </w:rPr>
      </w:pPr>
    </w:p>
    <w:p w:rsidR="00583192" w:rsidRDefault="00583192" w:rsidP="00583192">
      <w:pPr>
        <w:spacing w:line="360" w:lineRule="auto"/>
        <w:jc w:val="both"/>
        <w:rPr>
          <w:rFonts w:asciiTheme="majorBidi" w:hAnsiTheme="majorBidi" w:cstheme="majorBidi"/>
          <w:lang w:val="fr-FR"/>
        </w:rPr>
      </w:pPr>
      <w:r w:rsidRPr="0098618A">
        <w:rPr>
          <w:rFonts w:asciiTheme="majorBidi" w:hAnsiTheme="majorBidi" w:cstheme="majorBidi"/>
          <w:lang w:val="fr-FR"/>
        </w:rPr>
        <w:t xml:space="preserve">Loi du 13 mai 1955 portant approbation de la Convention de sauvegarde des droits de l’Homme et des  libertés fondamentales, signée à Rome le 4 novembre 1950, et du Protocole additionnel à cette Convention, signé à Paris, le 20 mars 1952, M.B., 19 août 1955. </w:t>
      </w:r>
    </w:p>
    <w:p w:rsidR="008712ED" w:rsidRPr="0098618A" w:rsidRDefault="008712ED" w:rsidP="00583192">
      <w:pPr>
        <w:spacing w:line="360" w:lineRule="auto"/>
        <w:jc w:val="both"/>
        <w:rPr>
          <w:rFonts w:asciiTheme="majorBidi" w:hAnsiTheme="majorBidi" w:cstheme="majorBidi"/>
          <w:lang w:val="fr-FR"/>
        </w:rPr>
      </w:pPr>
    </w:p>
    <w:p w:rsidR="00583192" w:rsidRPr="0098618A" w:rsidRDefault="008712ED" w:rsidP="00583192">
      <w:pPr>
        <w:pStyle w:val="Nessunaspaziatura"/>
        <w:spacing w:line="360" w:lineRule="auto"/>
        <w:jc w:val="both"/>
        <w:rPr>
          <w:rFonts w:asciiTheme="majorBidi" w:hAnsiTheme="majorBidi" w:cstheme="majorBidi"/>
          <w:sz w:val="24"/>
          <w:szCs w:val="24"/>
          <w:lang w:val="fr-FR"/>
        </w:rPr>
      </w:pPr>
      <w:r w:rsidRPr="0098618A">
        <w:rPr>
          <w:rFonts w:asciiTheme="majorBidi" w:hAnsiTheme="majorBidi" w:cstheme="majorBidi"/>
          <w:sz w:val="24"/>
          <w:szCs w:val="24"/>
          <w:lang w:val="fr-FR"/>
        </w:rPr>
        <w:t>MARTINIELLO</w:t>
      </w:r>
      <w:r>
        <w:rPr>
          <w:rFonts w:asciiTheme="majorBidi" w:hAnsiTheme="majorBidi" w:cstheme="majorBidi"/>
          <w:sz w:val="24"/>
          <w:szCs w:val="24"/>
          <w:lang w:val="fr-FR"/>
        </w:rPr>
        <w:t xml:space="preserve">, </w:t>
      </w:r>
      <w:r w:rsidR="00583192" w:rsidRPr="0098618A">
        <w:rPr>
          <w:rFonts w:asciiTheme="majorBidi" w:hAnsiTheme="majorBidi" w:cstheme="majorBidi"/>
          <w:sz w:val="24"/>
          <w:szCs w:val="24"/>
          <w:lang w:val="fr-FR"/>
        </w:rPr>
        <w:t xml:space="preserve">M.  et </w:t>
      </w:r>
      <w:r>
        <w:rPr>
          <w:rFonts w:asciiTheme="majorBidi" w:hAnsiTheme="majorBidi" w:cstheme="majorBidi"/>
          <w:sz w:val="24"/>
          <w:szCs w:val="24"/>
          <w:lang w:val="fr-FR"/>
        </w:rPr>
        <w:t xml:space="preserve">REA, </w:t>
      </w:r>
      <w:r w:rsidR="00583192" w:rsidRPr="0098618A">
        <w:rPr>
          <w:rFonts w:asciiTheme="majorBidi" w:hAnsiTheme="majorBidi" w:cstheme="majorBidi"/>
          <w:sz w:val="24"/>
          <w:szCs w:val="24"/>
          <w:lang w:val="fr-FR"/>
        </w:rPr>
        <w:t xml:space="preserve">A., « Piliers minorités ethniques et affirmative action en Belgique. Les minorités ethniques sont-elles solubles dans le pluralisme belge? » , in </w:t>
      </w:r>
      <w:proofErr w:type="spellStart"/>
      <w:r w:rsidR="00583192" w:rsidRPr="0098618A">
        <w:rPr>
          <w:rFonts w:asciiTheme="majorBidi" w:hAnsiTheme="majorBidi" w:cstheme="majorBidi"/>
          <w:sz w:val="24"/>
          <w:szCs w:val="24"/>
          <w:lang w:val="fr-FR"/>
        </w:rPr>
        <w:t>Martiniello</w:t>
      </w:r>
      <w:proofErr w:type="spellEnd"/>
      <w:r w:rsidR="00583192" w:rsidRPr="0098618A">
        <w:rPr>
          <w:rFonts w:asciiTheme="majorBidi" w:hAnsiTheme="majorBidi" w:cstheme="majorBidi"/>
          <w:sz w:val="24"/>
          <w:szCs w:val="24"/>
          <w:lang w:val="fr-FR"/>
        </w:rPr>
        <w:t xml:space="preserve"> M.  et </w:t>
      </w:r>
      <w:proofErr w:type="spellStart"/>
      <w:r w:rsidR="00583192" w:rsidRPr="0098618A">
        <w:rPr>
          <w:rFonts w:asciiTheme="majorBidi" w:hAnsiTheme="majorBidi" w:cstheme="majorBidi"/>
          <w:sz w:val="24"/>
          <w:szCs w:val="24"/>
          <w:lang w:val="fr-FR"/>
        </w:rPr>
        <w:t>Rea</w:t>
      </w:r>
      <w:proofErr w:type="spellEnd"/>
      <w:r w:rsidR="00583192" w:rsidRPr="0098618A">
        <w:rPr>
          <w:rFonts w:asciiTheme="majorBidi" w:hAnsiTheme="majorBidi" w:cstheme="majorBidi"/>
          <w:sz w:val="24"/>
          <w:szCs w:val="24"/>
          <w:lang w:val="fr-FR"/>
        </w:rPr>
        <w:t>, A., (</w:t>
      </w:r>
      <w:proofErr w:type="spellStart"/>
      <w:r w:rsidR="00583192" w:rsidRPr="0098618A">
        <w:rPr>
          <w:rFonts w:asciiTheme="majorBidi" w:hAnsiTheme="majorBidi" w:cstheme="majorBidi"/>
          <w:sz w:val="24"/>
          <w:szCs w:val="24"/>
          <w:lang w:val="fr-FR"/>
        </w:rPr>
        <w:t>eds</w:t>
      </w:r>
      <w:proofErr w:type="spellEnd"/>
      <w:r w:rsidR="00583192" w:rsidRPr="0098618A">
        <w:rPr>
          <w:rFonts w:asciiTheme="majorBidi" w:hAnsiTheme="majorBidi" w:cstheme="majorBidi"/>
          <w:sz w:val="24"/>
          <w:szCs w:val="24"/>
          <w:lang w:val="fr-FR"/>
        </w:rPr>
        <w:t xml:space="preserve">), </w:t>
      </w:r>
      <w:r w:rsidR="00583192" w:rsidRPr="0098618A">
        <w:rPr>
          <w:rFonts w:asciiTheme="majorBidi" w:hAnsiTheme="majorBidi" w:cstheme="majorBidi"/>
          <w:i/>
          <w:iCs/>
          <w:sz w:val="24"/>
          <w:szCs w:val="24"/>
          <w:lang w:val="fr-FR"/>
        </w:rPr>
        <w:t>Affirmative Action. Des discours, des politiques et des pratiques en débat</w:t>
      </w:r>
      <w:r w:rsidR="00583192" w:rsidRPr="0098618A">
        <w:rPr>
          <w:rFonts w:asciiTheme="majorBidi" w:hAnsiTheme="majorBidi" w:cstheme="majorBidi"/>
          <w:sz w:val="24"/>
          <w:szCs w:val="24"/>
          <w:lang w:val="fr-FR"/>
        </w:rPr>
        <w:t xml:space="preserve">, </w:t>
      </w:r>
      <w:proofErr w:type="spellStart"/>
      <w:r w:rsidR="00583192" w:rsidRPr="0098618A">
        <w:rPr>
          <w:rFonts w:asciiTheme="majorBidi" w:hAnsiTheme="majorBidi" w:cstheme="majorBidi"/>
          <w:sz w:val="24"/>
          <w:szCs w:val="24"/>
          <w:lang w:val="fr-FR"/>
        </w:rPr>
        <w:t>Academia</w:t>
      </w:r>
      <w:proofErr w:type="spellEnd"/>
      <w:r w:rsidR="00583192" w:rsidRPr="0098618A">
        <w:rPr>
          <w:rFonts w:asciiTheme="majorBidi" w:hAnsiTheme="majorBidi" w:cstheme="majorBidi"/>
          <w:sz w:val="24"/>
          <w:szCs w:val="24"/>
          <w:lang w:val="fr-FR"/>
        </w:rPr>
        <w:t xml:space="preserve"> </w:t>
      </w:r>
      <w:proofErr w:type="spellStart"/>
      <w:r w:rsidR="00583192" w:rsidRPr="0098618A">
        <w:rPr>
          <w:rFonts w:asciiTheme="majorBidi" w:hAnsiTheme="majorBidi" w:cstheme="majorBidi"/>
          <w:sz w:val="24"/>
          <w:szCs w:val="24"/>
          <w:lang w:val="fr-FR"/>
        </w:rPr>
        <w:t>Bruylant</w:t>
      </w:r>
      <w:proofErr w:type="spellEnd"/>
      <w:r w:rsidR="00583192" w:rsidRPr="0098618A">
        <w:rPr>
          <w:rFonts w:asciiTheme="majorBidi" w:hAnsiTheme="majorBidi" w:cstheme="majorBidi"/>
          <w:sz w:val="24"/>
          <w:szCs w:val="24"/>
          <w:lang w:val="fr-FR"/>
        </w:rPr>
        <w:t xml:space="preserve">, Louvain-la-Neuve, 2004, pp. 253-301. </w:t>
      </w:r>
    </w:p>
    <w:p w:rsidR="00583192" w:rsidRPr="0098618A" w:rsidRDefault="00583192" w:rsidP="00583192">
      <w:pPr>
        <w:pStyle w:val="Nessunaspaziatura"/>
        <w:spacing w:line="276" w:lineRule="auto"/>
        <w:ind w:firstLine="708"/>
        <w:jc w:val="both"/>
        <w:rPr>
          <w:rFonts w:asciiTheme="majorBidi" w:hAnsiTheme="majorBidi" w:cstheme="majorBidi"/>
          <w:sz w:val="24"/>
          <w:szCs w:val="24"/>
          <w:lang w:val="fr-FR"/>
        </w:rPr>
      </w:pPr>
    </w:p>
    <w:p w:rsidR="00583192" w:rsidRPr="0098618A" w:rsidRDefault="008712ED" w:rsidP="00583192">
      <w:pPr>
        <w:pStyle w:val="Nessunaspaziatura"/>
        <w:spacing w:line="276" w:lineRule="auto"/>
        <w:jc w:val="both"/>
        <w:rPr>
          <w:rFonts w:asciiTheme="majorBidi" w:hAnsiTheme="majorBidi" w:cstheme="majorBidi"/>
          <w:sz w:val="24"/>
          <w:szCs w:val="24"/>
          <w:lang w:val="en-US"/>
        </w:rPr>
      </w:pPr>
      <w:r w:rsidRPr="0098618A">
        <w:rPr>
          <w:rFonts w:asciiTheme="majorBidi" w:hAnsiTheme="majorBidi" w:cstheme="majorBidi"/>
          <w:sz w:val="24"/>
          <w:szCs w:val="24"/>
          <w:lang w:val="en-US"/>
        </w:rPr>
        <w:t>MILL</w:t>
      </w:r>
      <w:r>
        <w:rPr>
          <w:rFonts w:asciiTheme="majorBidi" w:hAnsiTheme="majorBidi" w:cstheme="majorBidi"/>
          <w:sz w:val="24"/>
          <w:szCs w:val="24"/>
          <w:lang w:val="en-US"/>
        </w:rPr>
        <w:t>,</w:t>
      </w:r>
      <w:r w:rsidR="00583192" w:rsidRPr="0098618A">
        <w:rPr>
          <w:rFonts w:asciiTheme="majorBidi" w:hAnsiTheme="majorBidi" w:cstheme="majorBidi"/>
          <w:sz w:val="24"/>
          <w:szCs w:val="24"/>
          <w:lang w:val="en-US"/>
        </w:rPr>
        <w:t xml:space="preserve"> J.S., </w:t>
      </w:r>
      <w:r w:rsidR="00583192" w:rsidRPr="0098618A">
        <w:rPr>
          <w:rFonts w:asciiTheme="majorBidi" w:hAnsiTheme="majorBidi" w:cstheme="majorBidi"/>
          <w:i/>
          <w:iCs/>
          <w:sz w:val="24"/>
          <w:szCs w:val="24"/>
          <w:lang w:val="en-US"/>
        </w:rPr>
        <w:t>On Liberty</w:t>
      </w:r>
      <w:r w:rsidR="00583192" w:rsidRPr="0098618A">
        <w:rPr>
          <w:rFonts w:asciiTheme="majorBidi" w:hAnsiTheme="majorBidi" w:cstheme="majorBidi"/>
          <w:sz w:val="24"/>
          <w:szCs w:val="24"/>
          <w:lang w:val="en-US"/>
        </w:rPr>
        <w:t xml:space="preserve"> (1 </w:t>
      </w:r>
      <w:proofErr w:type="spellStart"/>
      <w:r w:rsidR="00583192" w:rsidRPr="0098618A">
        <w:rPr>
          <w:rFonts w:asciiTheme="majorBidi" w:hAnsiTheme="majorBidi" w:cstheme="majorBidi"/>
          <w:sz w:val="24"/>
          <w:szCs w:val="24"/>
          <w:lang w:val="en-US"/>
        </w:rPr>
        <w:t>éd</w:t>
      </w:r>
      <w:proofErr w:type="spellEnd"/>
      <w:r w:rsidR="00583192" w:rsidRPr="0098618A">
        <w:rPr>
          <w:rFonts w:asciiTheme="majorBidi" w:hAnsiTheme="majorBidi" w:cstheme="majorBidi"/>
          <w:sz w:val="24"/>
          <w:szCs w:val="24"/>
          <w:lang w:val="en-US"/>
        </w:rPr>
        <w:t>. 1859), Cambridge, Cambridge University Press, 1989.</w:t>
      </w:r>
    </w:p>
    <w:p w:rsidR="00583192" w:rsidRPr="0098618A" w:rsidRDefault="00583192" w:rsidP="00583192">
      <w:pPr>
        <w:pStyle w:val="para"/>
        <w:shd w:val="clear" w:color="auto" w:fill="FAFAFA"/>
        <w:spacing w:before="0" w:beforeAutospacing="0" w:after="0" w:afterAutospacing="0" w:line="276" w:lineRule="auto"/>
        <w:jc w:val="both"/>
        <w:rPr>
          <w:rFonts w:asciiTheme="majorBidi" w:hAnsiTheme="majorBidi" w:cstheme="majorBidi"/>
          <w:lang w:val="en-US"/>
        </w:rPr>
      </w:pPr>
    </w:p>
    <w:p w:rsidR="00583192" w:rsidRPr="0098618A" w:rsidRDefault="008712ED" w:rsidP="00583192">
      <w:pPr>
        <w:spacing w:line="360" w:lineRule="auto"/>
        <w:jc w:val="both"/>
        <w:rPr>
          <w:rFonts w:asciiTheme="majorBidi" w:hAnsiTheme="majorBidi" w:cstheme="majorBidi"/>
          <w:lang w:val="fr-FR"/>
        </w:rPr>
      </w:pPr>
      <w:r w:rsidRPr="0098618A">
        <w:rPr>
          <w:rFonts w:asciiTheme="majorBidi" w:hAnsiTheme="majorBidi" w:cstheme="majorBidi"/>
          <w:lang w:val="fr-FR"/>
        </w:rPr>
        <w:t xml:space="preserve">PRANCHERE, </w:t>
      </w:r>
      <w:r w:rsidR="00583192" w:rsidRPr="0098618A">
        <w:rPr>
          <w:rFonts w:asciiTheme="majorBidi" w:hAnsiTheme="majorBidi" w:cstheme="majorBidi"/>
          <w:lang w:val="fr-FR"/>
        </w:rPr>
        <w:t>J., « Cécile</w:t>
      </w:r>
      <w:r w:rsidR="00583192" w:rsidRPr="0098618A">
        <w:rPr>
          <w:rFonts w:asciiTheme="majorBidi" w:hAnsiTheme="majorBidi" w:cstheme="majorBidi"/>
          <w:i/>
          <w:iCs/>
          <w:lang w:val="fr-FR"/>
        </w:rPr>
        <w:t xml:space="preserve"> </w:t>
      </w:r>
      <w:r w:rsidR="00583192" w:rsidRPr="0098618A">
        <w:rPr>
          <w:rFonts w:asciiTheme="majorBidi" w:hAnsiTheme="majorBidi" w:cstheme="majorBidi"/>
          <w:lang w:val="fr-FR"/>
        </w:rPr>
        <w:t xml:space="preserve">Laborde, 2010, Français, encore un effort pour être républicains ! Seuil, Paris, « Débats », 156 p., Revue européenne des sciences sociales [En ligne], 50-1 I 2012, </w:t>
      </w:r>
      <w:hyperlink r:id="rId13" w:history="1">
        <w:r w:rsidR="00583192" w:rsidRPr="0098618A">
          <w:rPr>
            <w:rStyle w:val="Collegamentoipertestuale"/>
            <w:rFonts w:asciiTheme="majorBidi" w:hAnsiTheme="majorBidi" w:cstheme="majorBidi"/>
            <w:lang w:val="fr-FR"/>
          </w:rPr>
          <w:t>http://journals.openedition.org/ress/1237</w:t>
        </w:r>
      </w:hyperlink>
      <w:r w:rsidR="00583192" w:rsidRPr="0098618A">
        <w:rPr>
          <w:rFonts w:asciiTheme="majorBidi" w:hAnsiTheme="majorBidi" w:cstheme="majorBidi"/>
          <w:lang w:val="fr-FR"/>
        </w:rPr>
        <w:t xml:space="preserve">, p.1. </w:t>
      </w:r>
    </w:p>
    <w:p w:rsidR="00583192" w:rsidRDefault="008712ED" w:rsidP="00583192">
      <w:pPr>
        <w:spacing w:line="360" w:lineRule="auto"/>
        <w:jc w:val="both"/>
        <w:rPr>
          <w:rFonts w:asciiTheme="majorBidi" w:hAnsiTheme="majorBidi" w:cstheme="majorBidi"/>
          <w:lang w:val="fr-FR"/>
        </w:rPr>
      </w:pPr>
      <w:r w:rsidRPr="0098618A">
        <w:rPr>
          <w:rFonts w:asciiTheme="majorBidi" w:hAnsiTheme="majorBidi" w:cstheme="majorBidi"/>
          <w:lang w:val="fr-FR"/>
        </w:rPr>
        <w:t xml:space="preserve">RINGELHEIM, </w:t>
      </w:r>
      <w:r w:rsidR="00583192" w:rsidRPr="0098618A">
        <w:rPr>
          <w:rFonts w:asciiTheme="majorBidi" w:hAnsiTheme="majorBidi" w:cstheme="majorBidi"/>
          <w:lang w:val="fr-FR"/>
        </w:rPr>
        <w:t xml:space="preserve">J., Van Der </w:t>
      </w:r>
      <w:proofErr w:type="spellStart"/>
      <w:r w:rsidR="00583192" w:rsidRPr="0098618A">
        <w:rPr>
          <w:rFonts w:asciiTheme="majorBidi" w:hAnsiTheme="majorBidi" w:cstheme="majorBidi"/>
          <w:lang w:val="fr-FR"/>
        </w:rPr>
        <w:t>Plancke</w:t>
      </w:r>
      <w:proofErr w:type="spellEnd"/>
      <w:r w:rsidR="00583192" w:rsidRPr="0098618A">
        <w:rPr>
          <w:rFonts w:asciiTheme="majorBidi" w:hAnsiTheme="majorBidi" w:cstheme="majorBidi"/>
          <w:lang w:val="fr-FR"/>
        </w:rPr>
        <w:t xml:space="preserve">, V., « Neutralité de l’Etat et droits fondamentaux » le point de vue de la Ligue des droits de l’Homme (Belgique francophone), 2016. </w:t>
      </w:r>
    </w:p>
    <w:p w:rsidR="008712ED" w:rsidRPr="0098618A" w:rsidRDefault="008712ED" w:rsidP="00583192">
      <w:pPr>
        <w:spacing w:line="360" w:lineRule="auto"/>
        <w:jc w:val="both"/>
        <w:rPr>
          <w:rFonts w:asciiTheme="majorBidi" w:hAnsiTheme="majorBidi" w:cstheme="majorBidi"/>
          <w:lang w:val="fr-FR"/>
        </w:rPr>
      </w:pPr>
    </w:p>
    <w:p w:rsidR="00583192" w:rsidRDefault="008712ED" w:rsidP="00583192">
      <w:pPr>
        <w:spacing w:line="360" w:lineRule="auto"/>
        <w:jc w:val="both"/>
        <w:rPr>
          <w:rFonts w:asciiTheme="majorBidi" w:hAnsiTheme="majorBidi" w:cstheme="majorBidi"/>
          <w:lang w:val="fr-FR"/>
        </w:rPr>
      </w:pPr>
      <w:r w:rsidRPr="0098618A">
        <w:rPr>
          <w:rFonts w:asciiTheme="majorBidi" w:hAnsiTheme="majorBidi" w:cstheme="majorBidi"/>
          <w:lang w:val="fr-FR"/>
        </w:rPr>
        <w:t>RINGELHEIM,</w:t>
      </w:r>
      <w:r w:rsidR="00583192" w:rsidRPr="0098618A">
        <w:rPr>
          <w:rFonts w:asciiTheme="majorBidi" w:hAnsiTheme="majorBidi" w:cstheme="majorBidi"/>
          <w:lang w:val="fr-FR"/>
        </w:rPr>
        <w:t xml:space="preserve">, J., </w:t>
      </w:r>
      <w:r w:rsidR="00583192">
        <w:rPr>
          <w:rFonts w:asciiTheme="majorBidi" w:hAnsiTheme="majorBidi" w:cstheme="majorBidi"/>
          <w:lang w:val="fr-FR"/>
        </w:rPr>
        <w:t>« </w:t>
      </w:r>
      <w:r w:rsidR="00583192" w:rsidRPr="0098618A">
        <w:rPr>
          <w:rFonts w:asciiTheme="majorBidi" w:hAnsiTheme="majorBidi" w:cstheme="majorBidi"/>
          <w:lang w:val="fr-FR"/>
        </w:rPr>
        <w:t>Les interdictions du port du foulard visant les femmes adultes. Analyse de la Ligue des Droits de l’Homme</w:t>
      </w:r>
      <w:r w:rsidR="00583192">
        <w:rPr>
          <w:rFonts w:asciiTheme="majorBidi" w:hAnsiTheme="majorBidi" w:cstheme="majorBidi"/>
          <w:lang w:val="fr-FR"/>
        </w:rPr>
        <w:t> »</w:t>
      </w:r>
      <w:r w:rsidR="00583192" w:rsidRPr="0098618A">
        <w:rPr>
          <w:rFonts w:asciiTheme="majorBidi" w:hAnsiTheme="majorBidi" w:cstheme="majorBidi"/>
          <w:lang w:val="fr-FR"/>
        </w:rPr>
        <w:t xml:space="preserve">, Version mise à jour le 16 octobre 2017. </w:t>
      </w:r>
    </w:p>
    <w:p w:rsidR="008712ED" w:rsidRPr="0098618A" w:rsidRDefault="008712ED" w:rsidP="00583192">
      <w:pPr>
        <w:spacing w:line="360" w:lineRule="auto"/>
        <w:jc w:val="both"/>
        <w:rPr>
          <w:rFonts w:asciiTheme="majorBidi" w:hAnsiTheme="majorBidi" w:cstheme="majorBidi"/>
          <w:lang w:val="fr-FR"/>
        </w:rPr>
      </w:pPr>
    </w:p>
    <w:p w:rsidR="008712ED" w:rsidRDefault="008712ED" w:rsidP="00583192">
      <w:pPr>
        <w:spacing w:line="360" w:lineRule="auto"/>
        <w:jc w:val="both"/>
        <w:rPr>
          <w:rFonts w:asciiTheme="majorBidi" w:hAnsiTheme="majorBidi" w:cstheme="majorBidi"/>
          <w:lang w:val="fr-FR"/>
        </w:rPr>
      </w:pPr>
      <w:r w:rsidRPr="0098618A">
        <w:rPr>
          <w:rFonts w:asciiTheme="majorBidi" w:hAnsiTheme="majorBidi" w:cstheme="majorBidi"/>
          <w:lang w:val="fr-FR"/>
        </w:rPr>
        <w:t xml:space="preserve">RINGELHEIM, </w:t>
      </w:r>
      <w:r w:rsidR="00583192" w:rsidRPr="0098618A">
        <w:rPr>
          <w:rFonts w:asciiTheme="majorBidi" w:hAnsiTheme="majorBidi" w:cstheme="majorBidi"/>
          <w:lang w:val="fr-FR"/>
        </w:rPr>
        <w:t xml:space="preserve">J., </w:t>
      </w:r>
      <w:r w:rsidR="00583192">
        <w:rPr>
          <w:rFonts w:asciiTheme="majorBidi" w:hAnsiTheme="majorBidi" w:cstheme="majorBidi"/>
          <w:lang w:val="fr-FR"/>
        </w:rPr>
        <w:t>« </w:t>
      </w:r>
      <w:r w:rsidR="00583192" w:rsidRPr="0098618A">
        <w:rPr>
          <w:rFonts w:asciiTheme="majorBidi" w:hAnsiTheme="majorBidi" w:cstheme="majorBidi"/>
          <w:lang w:val="fr-FR"/>
        </w:rPr>
        <w:t>Le rapport des Assises. Une contribution nuancée au débat public</w:t>
      </w:r>
      <w:r w:rsidR="00583192">
        <w:rPr>
          <w:rFonts w:asciiTheme="majorBidi" w:hAnsiTheme="majorBidi" w:cstheme="majorBidi"/>
          <w:lang w:val="fr-FR"/>
        </w:rPr>
        <w:t> »,</w:t>
      </w:r>
      <w:r w:rsidR="00583192" w:rsidRPr="0098618A">
        <w:rPr>
          <w:rFonts w:asciiTheme="majorBidi" w:hAnsiTheme="majorBidi" w:cstheme="majorBidi"/>
          <w:lang w:val="fr-FR"/>
        </w:rPr>
        <w:t xml:space="preserve"> In: </w:t>
      </w:r>
    </w:p>
    <w:p w:rsidR="00583192" w:rsidRDefault="00583192" w:rsidP="008712ED">
      <w:pPr>
        <w:spacing w:line="360" w:lineRule="auto"/>
        <w:jc w:val="both"/>
        <w:rPr>
          <w:rFonts w:asciiTheme="majorBidi" w:hAnsiTheme="majorBidi" w:cstheme="majorBidi"/>
          <w:lang w:val="fr-FR"/>
        </w:rPr>
      </w:pPr>
      <w:r w:rsidRPr="0098618A">
        <w:rPr>
          <w:rFonts w:asciiTheme="majorBidi" w:hAnsiTheme="majorBidi" w:cstheme="majorBidi"/>
          <w:lang w:val="fr-FR"/>
        </w:rPr>
        <w:t xml:space="preserve">M.-C. </w:t>
      </w:r>
      <w:proofErr w:type="spellStart"/>
      <w:r w:rsidRPr="0098618A">
        <w:rPr>
          <w:rFonts w:asciiTheme="majorBidi" w:hAnsiTheme="majorBidi" w:cstheme="majorBidi"/>
          <w:lang w:val="fr-FR"/>
        </w:rPr>
        <w:t>Foblets</w:t>
      </w:r>
      <w:proofErr w:type="spellEnd"/>
      <w:r w:rsidRPr="0098618A">
        <w:rPr>
          <w:rFonts w:asciiTheme="majorBidi" w:hAnsiTheme="majorBidi" w:cstheme="majorBidi"/>
          <w:lang w:val="fr-FR"/>
        </w:rPr>
        <w:t xml:space="preserve"> et J.-Ph. Schreiber, </w:t>
      </w:r>
      <w:r w:rsidRPr="0098618A">
        <w:rPr>
          <w:rFonts w:asciiTheme="majorBidi" w:hAnsiTheme="majorBidi" w:cstheme="majorBidi"/>
          <w:i/>
          <w:iCs/>
          <w:lang w:val="fr-FR"/>
        </w:rPr>
        <w:t>Les Assises de l'</w:t>
      </w:r>
      <w:proofErr w:type="spellStart"/>
      <w:r w:rsidRPr="0098618A">
        <w:rPr>
          <w:rFonts w:asciiTheme="majorBidi" w:hAnsiTheme="majorBidi" w:cstheme="majorBidi"/>
          <w:i/>
          <w:iCs/>
          <w:lang w:val="fr-FR"/>
        </w:rPr>
        <w:t>Interculturalité</w:t>
      </w:r>
      <w:proofErr w:type="spellEnd"/>
      <w:r w:rsidRPr="0098618A">
        <w:rPr>
          <w:rFonts w:asciiTheme="majorBidi" w:hAnsiTheme="majorBidi" w:cstheme="majorBidi"/>
          <w:i/>
          <w:iCs/>
          <w:lang w:val="fr-FR"/>
        </w:rPr>
        <w:t xml:space="preserve"> / De </w:t>
      </w:r>
      <w:proofErr w:type="spellStart"/>
      <w:r w:rsidRPr="0098618A">
        <w:rPr>
          <w:rFonts w:asciiTheme="majorBidi" w:hAnsiTheme="majorBidi" w:cstheme="majorBidi"/>
          <w:i/>
          <w:iCs/>
          <w:lang w:val="fr-FR"/>
        </w:rPr>
        <w:t>Rondetafels</w:t>
      </w:r>
      <w:proofErr w:type="spellEnd"/>
      <w:r w:rsidRPr="0098618A">
        <w:rPr>
          <w:rFonts w:asciiTheme="majorBidi" w:hAnsiTheme="majorBidi" w:cstheme="majorBidi"/>
          <w:i/>
          <w:iCs/>
          <w:lang w:val="fr-FR"/>
        </w:rPr>
        <w:t xml:space="preserve"> van de </w:t>
      </w:r>
      <w:proofErr w:type="spellStart"/>
      <w:r w:rsidRPr="0098618A">
        <w:rPr>
          <w:rFonts w:asciiTheme="majorBidi" w:hAnsiTheme="majorBidi" w:cstheme="majorBidi"/>
          <w:i/>
          <w:iCs/>
          <w:lang w:val="fr-FR"/>
        </w:rPr>
        <w:t>Interculturaliteit</w:t>
      </w:r>
      <w:proofErr w:type="spellEnd"/>
      <w:r w:rsidRPr="0098618A">
        <w:rPr>
          <w:rFonts w:asciiTheme="majorBidi" w:hAnsiTheme="majorBidi" w:cstheme="majorBidi"/>
          <w:i/>
          <w:iCs/>
          <w:lang w:val="fr-FR"/>
        </w:rPr>
        <w:t xml:space="preserve"> / The </w:t>
      </w:r>
      <w:proofErr w:type="spellStart"/>
      <w:r w:rsidRPr="0098618A">
        <w:rPr>
          <w:rFonts w:asciiTheme="majorBidi" w:hAnsiTheme="majorBidi" w:cstheme="majorBidi"/>
          <w:i/>
          <w:iCs/>
          <w:lang w:val="fr-FR"/>
        </w:rPr>
        <w:t>Roundtables</w:t>
      </w:r>
      <w:proofErr w:type="spellEnd"/>
      <w:r w:rsidRPr="0098618A">
        <w:rPr>
          <w:rFonts w:asciiTheme="majorBidi" w:hAnsiTheme="majorBidi" w:cstheme="majorBidi"/>
          <w:i/>
          <w:iCs/>
          <w:lang w:val="fr-FR"/>
        </w:rPr>
        <w:t xml:space="preserve"> on </w:t>
      </w:r>
      <w:proofErr w:type="spellStart"/>
      <w:r w:rsidRPr="0098618A">
        <w:rPr>
          <w:rFonts w:asciiTheme="majorBidi" w:hAnsiTheme="majorBidi" w:cstheme="majorBidi"/>
          <w:i/>
          <w:iCs/>
          <w:lang w:val="fr-FR"/>
        </w:rPr>
        <w:t>Interculturalism</w:t>
      </w:r>
      <w:proofErr w:type="spellEnd"/>
      <w:r w:rsidRPr="0098618A">
        <w:rPr>
          <w:rFonts w:asciiTheme="majorBidi" w:hAnsiTheme="majorBidi" w:cstheme="majorBidi"/>
          <w:lang w:val="fr-FR"/>
        </w:rPr>
        <w:t xml:space="preserve">, </w:t>
      </w:r>
      <w:proofErr w:type="spellStart"/>
      <w:r w:rsidRPr="0098618A">
        <w:rPr>
          <w:rFonts w:asciiTheme="majorBidi" w:hAnsiTheme="majorBidi" w:cstheme="majorBidi"/>
          <w:lang w:val="fr-FR"/>
        </w:rPr>
        <w:t>Larci</w:t>
      </w:r>
      <w:r w:rsidR="008712ED">
        <w:rPr>
          <w:rFonts w:asciiTheme="majorBidi" w:hAnsiTheme="majorBidi" w:cstheme="majorBidi"/>
          <w:lang w:val="fr-FR"/>
        </w:rPr>
        <w:t>er</w:t>
      </w:r>
      <w:proofErr w:type="spellEnd"/>
      <w:r w:rsidR="008712ED">
        <w:rPr>
          <w:rFonts w:asciiTheme="majorBidi" w:hAnsiTheme="majorBidi" w:cstheme="majorBidi"/>
          <w:lang w:val="fr-FR"/>
        </w:rPr>
        <w:t>  : Bruxelles 2013, p. 183-19.</w:t>
      </w:r>
    </w:p>
    <w:p w:rsidR="008712ED" w:rsidRDefault="008712ED" w:rsidP="008712ED">
      <w:pPr>
        <w:spacing w:line="360" w:lineRule="auto"/>
        <w:jc w:val="both"/>
        <w:rPr>
          <w:rFonts w:asciiTheme="majorBidi" w:hAnsiTheme="majorBidi" w:cstheme="majorBidi"/>
          <w:lang w:val="fr-FR"/>
        </w:rPr>
      </w:pPr>
    </w:p>
    <w:p w:rsidR="008712ED" w:rsidRDefault="008712ED" w:rsidP="008712ED">
      <w:pPr>
        <w:spacing w:line="360" w:lineRule="auto"/>
        <w:jc w:val="both"/>
        <w:rPr>
          <w:rFonts w:asciiTheme="majorBidi" w:hAnsiTheme="majorBidi" w:cstheme="majorBidi"/>
          <w:lang w:val="fr-FR"/>
        </w:rPr>
      </w:pPr>
    </w:p>
    <w:p w:rsidR="008712ED" w:rsidRPr="0098618A" w:rsidRDefault="008712ED" w:rsidP="008712ED">
      <w:pPr>
        <w:spacing w:line="360" w:lineRule="auto"/>
        <w:jc w:val="both"/>
        <w:rPr>
          <w:rFonts w:asciiTheme="majorBidi" w:hAnsiTheme="majorBidi" w:cstheme="majorBidi"/>
          <w:lang w:val="fr-FR"/>
        </w:rPr>
      </w:pPr>
    </w:p>
    <w:p w:rsidR="00583192" w:rsidRPr="0098618A" w:rsidRDefault="008712ED" w:rsidP="00583192">
      <w:pPr>
        <w:pStyle w:val="Nessunaspaziatura"/>
        <w:spacing w:line="360" w:lineRule="auto"/>
        <w:jc w:val="both"/>
        <w:rPr>
          <w:rFonts w:asciiTheme="majorBidi" w:hAnsiTheme="majorBidi" w:cstheme="majorBidi"/>
          <w:sz w:val="24"/>
          <w:szCs w:val="24"/>
          <w:lang w:val="fr-FR"/>
        </w:rPr>
      </w:pPr>
      <w:r w:rsidRPr="0098618A">
        <w:rPr>
          <w:rFonts w:asciiTheme="majorBidi" w:hAnsiTheme="majorBidi" w:cstheme="majorBidi"/>
          <w:lang w:val="fr-FR"/>
        </w:rPr>
        <w:t xml:space="preserve">RINGELHEIM, </w:t>
      </w:r>
      <w:r w:rsidR="00583192" w:rsidRPr="0098618A">
        <w:rPr>
          <w:rFonts w:asciiTheme="majorBidi" w:hAnsiTheme="majorBidi" w:cstheme="majorBidi"/>
          <w:sz w:val="24"/>
          <w:szCs w:val="24"/>
          <w:lang w:val="fr-FR"/>
        </w:rPr>
        <w:t xml:space="preserve">J., </w:t>
      </w:r>
      <w:r w:rsidR="00583192">
        <w:rPr>
          <w:rFonts w:asciiTheme="majorBidi" w:hAnsiTheme="majorBidi" w:cstheme="majorBidi"/>
          <w:sz w:val="24"/>
          <w:szCs w:val="24"/>
          <w:lang w:val="fr-FR"/>
        </w:rPr>
        <w:t>« </w:t>
      </w:r>
      <w:r w:rsidR="00583192" w:rsidRPr="008868DE">
        <w:rPr>
          <w:rFonts w:asciiTheme="majorBidi" w:hAnsiTheme="majorBidi" w:cstheme="majorBidi"/>
          <w:sz w:val="24"/>
          <w:szCs w:val="24"/>
          <w:lang w:val="fr-FR"/>
        </w:rPr>
        <w:t>Du dialogue aux Assises : Heurs et malheurs de l’</w:t>
      </w:r>
      <w:proofErr w:type="spellStart"/>
      <w:r w:rsidR="00583192" w:rsidRPr="008868DE">
        <w:rPr>
          <w:rFonts w:asciiTheme="majorBidi" w:hAnsiTheme="majorBidi" w:cstheme="majorBidi"/>
          <w:sz w:val="24"/>
          <w:szCs w:val="24"/>
          <w:lang w:val="fr-FR"/>
        </w:rPr>
        <w:t>interculturalité</w:t>
      </w:r>
      <w:proofErr w:type="spellEnd"/>
      <w:r w:rsidR="00583192" w:rsidRPr="008868DE">
        <w:rPr>
          <w:rFonts w:asciiTheme="majorBidi" w:hAnsiTheme="majorBidi" w:cstheme="majorBidi"/>
          <w:sz w:val="24"/>
          <w:szCs w:val="24"/>
          <w:lang w:val="fr-FR"/>
        </w:rPr>
        <w:t xml:space="preserve"> en </w:t>
      </w:r>
      <w:r w:rsidR="00583192">
        <w:rPr>
          <w:rFonts w:asciiTheme="majorBidi" w:hAnsiTheme="majorBidi" w:cstheme="majorBidi"/>
          <w:sz w:val="24"/>
          <w:szCs w:val="24"/>
          <w:lang w:val="fr-FR"/>
        </w:rPr>
        <w:t>Belgique »</w:t>
      </w:r>
      <w:r w:rsidR="00583192" w:rsidRPr="0098618A">
        <w:rPr>
          <w:rFonts w:asciiTheme="majorBidi" w:hAnsiTheme="majorBidi" w:cstheme="majorBidi"/>
          <w:i/>
          <w:iCs/>
          <w:sz w:val="24"/>
          <w:szCs w:val="24"/>
          <w:lang w:val="fr-FR"/>
        </w:rPr>
        <w:t>,</w:t>
      </w:r>
      <w:r w:rsidR="00583192" w:rsidRPr="0098618A">
        <w:rPr>
          <w:rFonts w:asciiTheme="majorBidi" w:hAnsiTheme="majorBidi" w:cstheme="majorBidi"/>
          <w:sz w:val="24"/>
          <w:szCs w:val="24"/>
          <w:lang w:val="fr-FR"/>
        </w:rPr>
        <w:t xml:space="preserve"> </w:t>
      </w:r>
      <w:hyperlink r:id="rId14" w:history="1">
        <w:r w:rsidR="00583192" w:rsidRPr="0098618A">
          <w:rPr>
            <w:rStyle w:val="Collegamentoipertestuale"/>
            <w:rFonts w:asciiTheme="majorBidi" w:hAnsiTheme="majorBidi" w:cstheme="majorBidi"/>
            <w:sz w:val="24"/>
            <w:szCs w:val="24"/>
            <w:lang w:val="fr-FR"/>
          </w:rPr>
          <w:t>https://www.academia.edu/17794578/J_Ringelheim_Du_dialogue_aux_Assises_heurs_et_malheusde_linterculturalit%C3%A9_en_Belgique_</w:t>
        </w:r>
      </w:hyperlink>
    </w:p>
    <w:p w:rsidR="00583192" w:rsidRPr="0098618A" w:rsidRDefault="00583192" w:rsidP="00583192">
      <w:pPr>
        <w:pStyle w:val="Nessunaspaziatura"/>
        <w:spacing w:line="360" w:lineRule="auto"/>
        <w:jc w:val="both"/>
        <w:rPr>
          <w:rFonts w:asciiTheme="majorBidi" w:hAnsiTheme="majorBidi" w:cstheme="majorBidi"/>
          <w:sz w:val="24"/>
          <w:szCs w:val="24"/>
          <w:shd w:val="clear" w:color="auto" w:fill="F9F9F9"/>
          <w:lang w:val="fr-FR"/>
        </w:rPr>
      </w:pPr>
      <w:r w:rsidRPr="0098618A">
        <w:rPr>
          <w:rFonts w:asciiTheme="majorBidi" w:hAnsiTheme="majorBidi" w:cstheme="majorBidi"/>
          <w:sz w:val="24"/>
          <w:szCs w:val="24"/>
          <w:lang w:val="fr-FR"/>
        </w:rPr>
        <w:t xml:space="preserve">[En ligne] Consulté sur </w:t>
      </w:r>
      <w:r w:rsidRPr="0098618A">
        <w:rPr>
          <w:rFonts w:asciiTheme="majorBidi" w:hAnsiTheme="majorBidi" w:cstheme="majorBidi"/>
          <w:sz w:val="24"/>
          <w:szCs w:val="24"/>
          <w:shd w:val="clear" w:color="auto" w:fill="F9F9F9"/>
          <w:lang w:val="fr-FR"/>
        </w:rPr>
        <w:t>You tube vu le 30/03/2020.</w:t>
      </w:r>
    </w:p>
    <w:p w:rsidR="00583192" w:rsidRPr="0098618A" w:rsidRDefault="00583192" w:rsidP="00583192">
      <w:pPr>
        <w:pStyle w:val="Nessunaspaziatura"/>
        <w:spacing w:line="360" w:lineRule="auto"/>
        <w:jc w:val="both"/>
        <w:rPr>
          <w:rFonts w:asciiTheme="majorBidi" w:hAnsiTheme="majorBidi" w:cstheme="majorBidi"/>
          <w:sz w:val="24"/>
          <w:szCs w:val="24"/>
          <w:shd w:val="clear" w:color="auto" w:fill="F9F9F9"/>
          <w:lang w:val="fr-FR"/>
        </w:rPr>
      </w:pPr>
    </w:p>
    <w:p w:rsidR="00583192" w:rsidRPr="0098618A" w:rsidRDefault="008712ED" w:rsidP="00583192">
      <w:pPr>
        <w:pStyle w:val="Nessunaspaziatura"/>
        <w:spacing w:line="360" w:lineRule="auto"/>
        <w:jc w:val="both"/>
        <w:rPr>
          <w:rFonts w:asciiTheme="majorBidi" w:hAnsiTheme="majorBidi" w:cstheme="majorBidi"/>
          <w:i/>
          <w:iCs/>
          <w:sz w:val="24"/>
          <w:szCs w:val="24"/>
          <w:lang w:val="fr-FR"/>
        </w:rPr>
      </w:pPr>
      <w:r w:rsidRPr="0098618A">
        <w:rPr>
          <w:rFonts w:asciiTheme="majorBidi" w:hAnsiTheme="majorBidi" w:cstheme="majorBidi"/>
          <w:sz w:val="24"/>
          <w:szCs w:val="24"/>
          <w:lang w:val="fr-FR"/>
        </w:rPr>
        <w:t>SÄGESSER</w:t>
      </w:r>
      <w:r>
        <w:rPr>
          <w:rFonts w:asciiTheme="majorBidi" w:hAnsiTheme="majorBidi" w:cstheme="majorBidi"/>
          <w:sz w:val="24"/>
          <w:szCs w:val="24"/>
          <w:lang w:val="fr-FR"/>
        </w:rPr>
        <w:t>,</w:t>
      </w:r>
      <w:r w:rsidR="00583192" w:rsidRPr="0098618A">
        <w:rPr>
          <w:rFonts w:asciiTheme="majorBidi" w:hAnsiTheme="majorBidi" w:cstheme="majorBidi"/>
          <w:i/>
          <w:iCs/>
          <w:sz w:val="24"/>
          <w:szCs w:val="24"/>
          <w:lang w:val="fr-FR"/>
        </w:rPr>
        <w:t xml:space="preserve"> </w:t>
      </w:r>
      <w:r w:rsidR="00583192" w:rsidRPr="0098618A">
        <w:rPr>
          <w:rFonts w:asciiTheme="majorBidi" w:hAnsiTheme="majorBidi" w:cstheme="majorBidi"/>
          <w:sz w:val="24"/>
          <w:szCs w:val="24"/>
          <w:lang w:val="fr-FR"/>
        </w:rPr>
        <w:t>C</w:t>
      </w:r>
      <w:r w:rsidR="00583192" w:rsidRPr="0098618A">
        <w:rPr>
          <w:rFonts w:asciiTheme="majorBidi" w:hAnsiTheme="majorBidi" w:cstheme="majorBidi"/>
          <w:i/>
          <w:iCs/>
          <w:sz w:val="24"/>
          <w:szCs w:val="24"/>
          <w:lang w:val="fr-FR"/>
        </w:rPr>
        <w:t>., « </w:t>
      </w:r>
      <w:r w:rsidR="00583192" w:rsidRPr="0098618A">
        <w:rPr>
          <w:rFonts w:asciiTheme="majorBidi" w:hAnsiTheme="majorBidi" w:cstheme="majorBidi"/>
          <w:sz w:val="24"/>
          <w:szCs w:val="24"/>
          <w:lang w:val="fr-FR"/>
        </w:rPr>
        <w:t xml:space="preserve">À la recherche de bases communes », In: M.-C. </w:t>
      </w:r>
      <w:proofErr w:type="spellStart"/>
      <w:r w:rsidR="00583192" w:rsidRPr="0098618A">
        <w:rPr>
          <w:rFonts w:asciiTheme="majorBidi" w:hAnsiTheme="majorBidi" w:cstheme="majorBidi"/>
          <w:sz w:val="24"/>
          <w:szCs w:val="24"/>
          <w:lang w:val="fr-FR"/>
        </w:rPr>
        <w:t>Foblets</w:t>
      </w:r>
      <w:proofErr w:type="spellEnd"/>
      <w:r w:rsidR="00583192" w:rsidRPr="0098618A">
        <w:rPr>
          <w:rFonts w:asciiTheme="majorBidi" w:hAnsiTheme="majorBidi" w:cstheme="majorBidi"/>
          <w:sz w:val="24"/>
          <w:szCs w:val="24"/>
          <w:lang w:val="fr-FR"/>
        </w:rPr>
        <w:t xml:space="preserve"> et J.-Ph. Schreiber, Les </w:t>
      </w:r>
      <w:r w:rsidR="00583192" w:rsidRPr="0098618A">
        <w:rPr>
          <w:rFonts w:asciiTheme="majorBidi" w:hAnsiTheme="majorBidi" w:cstheme="majorBidi"/>
          <w:i/>
          <w:iCs/>
          <w:sz w:val="24"/>
          <w:szCs w:val="24"/>
          <w:lang w:val="fr-FR"/>
        </w:rPr>
        <w:t>Assises de l'</w:t>
      </w:r>
      <w:proofErr w:type="spellStart"/>
      <w:r w:rsidR="00583192" w:rsidRPr="0098618A">
        <w:rPr>
          <w:rFonts w:asciiTheme="majorBidi" w:hAnsiTheme="majorBidi" w:cstheme="majorBidi"/>
          <w:i/>
          <w:iCs/>
          <w:sz w:val="24"/>
          <w:szCs w:val="24"/>
          <w:lang w:val="fr-FR"/>
        </w:rPr>
        <w:t>Interculturalité</w:t>
      </w:r>
      <w:proofErr w:type="spellEnd"/>
      <w:r w:rsidR="00583192" w:rsidRPr="0098618A">
        <w:rPr>
          <w:rFonts w:asciiTheme="majorBidi" w:hAnsiTheme="majorBidi" w:cstheme="majorBidi"/>
          <w:i/>
          <w:iCs/>
          <w:sz w:val="24"/>
          <w:szCs w:val="24"/>
          <w:lang w:val="fr-FR"/>
        </w:rPr>
        <w:t xml:space="preserve"> / De </w:t>
      </w:r>
      <w:proofErr w:type="spellStart"/>
      <w:r w:rsidR="00583192" w:rsidRPr="0098618A">
        <w:rPr>
          <w:rFonts w:asciiTheme="majorBidi" w:hAnsiTheme="majorBidi" w:cstheme="majorBidi"/>
          <w:i/>
          <w:iCs/>
          <w:sz w:val="24"/>
          <w:szCs w:val="24"/>
          <w:lang w:val="fr-FR"/>
        </w:rPr>
        <w:t>Rondetafels</w:t>
      </w:r>
      <w:proofErr w:type="spellEnd"/>
      <w:r w:rsidR="00583192" w:rsidRPr="0098618A">
        <w:rPr>
          <w:rFonts w:asciiTheme="majorBidi" w:hAnsiTheme="majorBidi" w:cstheme="majorBidi"/>
          <w:i/>
          <w:iCs/>
          <w:sz w:val="24"/>
          <w:szCs w:val="24"/>
          <w:lang w:val="fr-FR"/>
        </w:rPr>
        <w:t xml:space="preserve"> van de </w:t>
      </w:r>
      <w:proofErr w:type="spellStart"/>
      <w:r w:rsidR="00583192" w:rsidRPr="0098618A">
        <w:rPr>
          <w:rFonts w:asciiTheme="majorBidi" w:hAnsiTheme="majorBidi" w:cstheme="majorBidi"/>
          <w:i/>
          <w:iCs/>
          <w:sz w:val="24"/>
          <w:szCs w:val="24"/>
          <w:lang w:val="fr-FR"/>
        </w:rPr>
        <w:t>Interculturaliteit</w:t>
      </w:r>
      <w:proofErr w:type="spellEnd"/>
      <w:r w:rsidR="00583192" w:rsidRPr="0098618A">
        <w:rPr>
          <w:rFonts w:asciiTheme="majorBidi" w:hAnsiTheme="majorBidi" w:cstheme="majorBidi"/>
          <w:i/>
          <w:iCs/>
          <w:sz w:val="24"/>
          <w:szCs w:val="24"/>
          <w:lang w:val="fr-FR"/>
        </w:rPr>
        <w:t xml:space="preserve"> / The </w:t>
      </w:r>
      <w:proofErr w:type="spellStart"/>
      <w:r w:rsidR="00583192" w:rsidRPr="0098618A">
        <w:rPr>
          <w:rFonts w:asciiTheme="majorBidi" w:hAnsiTheme="majorBidi" w:cstheme="majorBidi"/>
          <w:i/>
          <w:iCs/>
          <w:sz w:val="24"/>
          <w:szCs w:val="24"/>
          <w:lang w:val="fr-FR"/>
        </w:rPr>
        <w:t>Roundtables</w:t>
      </w:r>
      <w:proofErr w:type="spellEnd"/>
      <w:r w:rsidR="00583192" w:rsidRPr="0098618A">
        <w:rPr>
          <w:rFonts w:asciiTheme="majorBidi" w:hAnsiTheme="majorBidi" w:cstheme="majorBidi"/>
          <w:i/>
          <w:iCs/>
          <w:sz w:val="24"/>
          <w:szCs w:val="24"/>
          <w:lang w:val="fr-FR"/>
        </w:rPr>
        <w:t xml:space="preserve"> on </w:t>
      </w:r>
      <w:proofErr w:type="spellStart"/>
      <w:r w:rsidR="00583192" w:rsidRPr="0098618A">
        <w:rPr>
          <w:rFonts w:asciiTheme="majorBidi" w:hAnsiTheme="majorBidi" w:cstheme="majorBidi"/>
          <w:i/>
          <w:iCs/>
          <w:sz w:val="24"/>
          <w:szCs w:val="24"/>
          <w:lang w:val="fr-FR"/>
        </w:rPr>
        <w:t>Interculturalism</w:t>
      </w:r>
      <w:proofErr w:type="spellEnd"/>
      <w:r w:rsidR="00583192" w:rsidRPr="0098618A">
        <w:rPr>
          <w:rFonts w:asciiTheme="majorBidi" w:hAnsiTheme="majorBidi" w:cstheme="majorBidi"/>
          <w:sz w:val="24"/>
          <w:szCs w:val="24"/>
          <w:lang w:val="fr-FR"/>
        </w:rPr>
        <w:t xml:space="preserve">, </w:t>
      </w:r>
      <w:proofErr w:type="spellStart"/>
      <w:r w:rsidR="00583192" w:rsidRPr="0098618A">
        <w:rPr>
          <w:rFonts w:asciiTheme="majorBidi" w:hAnsiTheme="majorBidi" w:cstheme="majorBidi"/>
          <w:sz w:val="24"/>
          <w:szCs w:val="24"/>
          <w:lang w:val="fr-FR"/>
        </w:rPr>
        <w:t>Larcier</w:t>
      </w:r>
      <w:proofErr w:type="spellEnd"/>
      <w:r w:rsidR="00583192" w:rsidRPr="0098618A">
        <w:rPr>
          <w:rFonts w:asciiTheme="majorBidi" w:hAnsiTheme="majorBidi" w:cstheme="majorBidi"/>
          <w:sz w:val="24"/>
          <w:szCs w:val="24"/>
          <w:lang w:val="fr-FR"/>
        </w:rPr>
        <w:t>  : Bruxelles 2013, p. 89-100.</w:t>
      </w:r>
    </w:p>
    <w:p w:rsidR="00583192" w:rsidRPr="0098618A" w:rsidRDefault="00583192" w:rsidP="00583192">
      <w:pPr>
        <w:pStyle w:val="Nessunaspaziatura"/>
        <w:spacing w:line="360" w:lineRule="auto"/>
        <w:ind w:firstLine="708"/>
        <w:jc w:val="both"/>
        <w:rPr>
          <w:rFonts w:asciiTheme="majorBidi" w:hAnsiTheme="majorBidi" w:cstheme="majorBidi"/>
          <w:i/>
          <w:iCs/>
          <w:color w:val="333333"/>
          <w:sz w:val="24"/>
          <w:szCs w:val="24"/>
          <w:shd w:val="clear" w:color="auto" w:fill="FFFFFF"/>
          <w:lang w:val="fr-FR"/>
        </w:rPr>
      </w:pPr>
    </w:p>
    <w:p w:rsidR="00583192" w:rsidRPr="0098618A" w:rsidRDefault="008712ED" w:rsidP="00583192">
      <w:pPr>
        <w:pStyle w:val="Nessunaspaziatura"/>
        <w:spacing w:line="360" w:lineRule="auto"/>
        <w:jc w:val="both"/>
        <w:rPr>
          <w:rFonts w:asciiTheme="majorBidi" w:hAnsiTheme="majorBidi" w:cstheme="majorBidi"/>
          <w:sz w:val="24"/>
          <w:szCs w:val="24"/>
          <w:shd w:val="clear" w:color="auto" w:fill="F9F9F9"/>
          <w:lang w:val="fr-FR"/>
        </w:rPr>
      </w:pPr>
      <w:r w:rsidRPr="0098618A">
        <w:rPr>
          <w:rFonts w:asciiTheme="majorBidi" w:hAnsiTheme="majorBidi" w:cstheme="majorBidi"/>
          <w:sz w:val="24"/>
          <w:szCs w:val="24"/>
          <w:lang w:val="fr-FR"/>
        </w:rPr>
        <w:t>SCHREIBER</w:t>
      </w:r>
      <w:r>
        <w:rPr>
          <w:rFonts w:asciiTheme="majorBidi" w:hAnsiTheme="majorBidi" w:cstheme="majorBidi"/>
          <w:sz w:val="24"/>
          <w:szCs w:val="24"/>
          <w:lang w:val="fr-FR"/>
        </w:rPr>
        <w:t>,</w:t>
      </w:r>
      <w:r w:rsidR="00583192" w:rsidRPr="0098618A">
        <w:rPr>
          <w:rFonts w:asciiTheme="majorBidi" w:hAnsiTheme="majorBidi" w:cstheme="majorBidi"/>
          <w:sz w:val="24"/>
          <w:szCs w:val="24"/>
          <w:lang w:val="fr-FR"/>
        </w:rPr>
        <w:t xml:space="preserve"> J.P., Observatoire des Religions et de Laïcité, 29 juillet 2020</w:t>
      </w:r>
    </w:p>
    <w:p w:rsidR="00583192" w:rsidRPr="0098618A" w:rsidRDefault="00583192" w:rsidP="00583192">
      <w:pPr>
        <w:pStyle w:val="Nessunaspaziatura"/>
        <w:spacing w:line="360" w:lineRule="auto"/>
        <w:jc w:val="both"/>
        <w:rPr>
          <w:rFonts w:asciiTheme="majorBidi" w:hAnsiTheme="majorBidi" w:cstheme="majorBidi"/>
          <w:sz w:val="24"/>
          <w:szCs w:val="24"/>
          <w:shd w:val="clear" w:color="auto" w:fill="F9F9F9"/>
          <w:lang w:val="fr-FR"/>
        </w:rPr>
      </w:pPr>
    </w:p>
    <w:p w:rsidR="00583192" w:rsidRPr="0098618A" w:rsidRDefault="008712ED" w:rsidP="00583192">
      <w:pPr>
        <w:pStyle w:val="Nessunaspaziatura"/>
        <w:spacing w:line="360" w:lineRule="auto"/>
        <w:jc w:val="both"/>
        <w:rPr>
          <w:rFonts w:asciiTheme="majorBidi" w:hAnsiTheme="majorBidi" w:cstheme="majorBidi"/>
          <w:sz w:val="24"/>
          <w:szCs w:val="24"/>
          <w:lang w:val="fr-FR"/>
        </w:rPr>
      </w:pPr>
      <w:r w:rsidRPr="0098618A">
        <w:rPr>
          <w:rFonts w:asciiTheme="majorBidi" w:hAnsiTheme="majorBidi" w:cstheme="majorBidi"/>
          <w:sz w:val="24"/>
          <w:szCs w:val="24"/>
          <w:lang w:val="fr-FR"/>
        </w:rPr>
        <w:t>TIJOU</w:t>
      </w:r>
      <w:r>
        <w:rPr>
          <w:rFonts w:asciiTheme="majorBidi" w:hAnsiTheme="majorBidi" w:cstheme="majorBidi"/>
          <w:sz w:val="24"/>
          <w:szCs w:val="24"/>
          <w:lang w:val="fr-FR"/>
        </w:rPr>
        <w:t>,</w:t>
      </w:r>
      <w:r w:rsidR="00583192" w:rsidRPr="0098618A">
        <w:rPr>
          <w:rFonts w:asciiTheme="majorBidi" w:hAnsiTheme="majorBidi" w:cstheme="majorBidi"/>
          <w:sz w:val="24"/>
          <w:szCs w:val="24"/>
          <w:lang w:val="fr-FR"/>
        </w:rPr>
        <w:t xml:space="preserve"> B., « Les paradoxes du voile »</w:t>
      </w:r>
      <w:r w:rsidR="00583192" w:rsidRPr="0098618A">
        <w:rPr>
          <w:rFonts w:asciiTheme="majorBidi" w:hAnsiTheme="majorBidi" w:cstheme="majorBidi"/>
          <w:i/>
          <w:iCs/>
          <w:sz w:val="24"/>
          <w:szCs w:val="24"/>
          <w:lang w:val="fr-FR"/>
        </w:rPr>
        <w:t xml:space="preserve">, </w:t>
      </w:r>
      <w:r w:rsidR="00583192" w:rsidRPr="0098618A">
        <w:rPr>
          <w:rFonts w:asciiTheme="majorBidi" w:hAnsiTheme="majorBidi" w:cstheme="majorBidi"/>
          <w:sz w:val="24"/>
          <w:szCs w:val="24"/>
          <w:lang w:val="fr-FR"/>
        </w:rPr>
        <w:t>Vacarme, 2004/2 (n° 27), pages 109 à 116.</w:t>
      </w:r>
    </w:p>
    <w:p w:rsidR="00583192" w:rsidRPr="0098618A" w:rsidRDefault="006B7CD1" w:rsidP="00583192">
      <w:pPr>
        <w:pStyle w:val="Nessunaspaziatura"/>
        <w:spacing w:line="360" w:lineRule="auto"/>
        <w:jc w:val="both"/>
        <w:rPr>
          <w:rFonts w:asciiTheme="majorBidi" w:hAnsiTheme="majorBidi" w:cstheme="majorBidi"/>
          <w:sz w:val="24"/>
          <w:szCs w:val="24"/>
          <w:shd w:val="clear" w:color="auto" w:fill="F9F9F9"/>
          <w:lang w:val="fr-FR"/>
        </w:rPr>
      </w:pPr>
      <w:hyperlink r:id="rId15" w:history="1">
        <w:r w:rsidR="00583192" w:rsidRPr="0098618A">
          <w:rPr>
            <w:rStyle w:val="Collegamentoipertestuale"/>
            <w:rFonts w:asciiTheme="majorBidi" w:hAnsiTheme="majorBidi" w:cstheme="majorBidi"/>
            <w:sz w:val="24"/>
            <w:szCs w:val="24"/>
            <w:lang w:val="fr-FR"/>
          </w:rPr>
          <w:t>https://www.cairn.info/revue-vacarme-2004-2-page-109.htm</w:t>
        </w:r>
      </w:hyperlink>
      <w:r w:rsidR="00583192" w:rsidRPr="0098618A">
        <w:rPr>
          <w:rFonts w:asciiTheme="majorBidi" w:hAnsiTheme="majorBidi" w:cstheme="majorBidi"/>
          <w:sz w:val="24"/>
          <w:szCs w:val="24"/>
          <w:lang w:val="fr-FR"/>
        </w:rPr>
        <w:t>.</w:t>
      </w:r>
    </w:p>
    <w:p w:rsidR="00583192" w:rsidRPr="0098618A" w:rsidRDefault="00583192" w:rsidP="00583192">
      <w:pPr>
        <w:pStyle w:val="Nessunaspaziatura"/>
        <w:spacing w:line="360" w:lineRule="auto"/>
        <w:jc w:val="both"/>
        <w:rPr>
          <w:rFonts w:asciiTheme="majorBidi" w:hAnsiTheme="majorBidi" w:cstheme="majorBidi"/>
          <w:sz w:val="24"/>
          <w:szCs w:val="24"/>
          <w:lang w:val="fr-FR"/>
        </w:rPr>
      </w:pPr>
    </w:p>
    <w:p w:rsidR="00583192" w:rsidRDefault="008712ED" w:rsidP="00583192">
      <w:pPr>
        <w:spacing w:line="360" w:lineRule="auto"/>
        <w:jc w:val="both"/>
        <w:rPr>
          <w:rFonts w:asciiTheme="majorBidi" w:hAnsiTheme="majorBidi" w:cstheme="majorBidi"/>
          <w:lang w:val="fr-FR"/>
        </w:rPr>
      </w:pPr>
      <w:r w:rsidRPr="0098618A">
        <w:rPr>
          <w:rFonts w:asciiTheme="majorBidi" w:hAnsiTheme="majorBidi" w:cstheme="majorBidi"/>
          <w:lang w:val="fr-FR"/>
        </w:rPr>
        <w:t>TORREKENS</w:t>
      </w:r>
      <w:r w:rsidR="00583192" w:rsidRPr="0098618A">
        <w:rPr>
          <w:rFonts w:asciiTheme="majorBidi" w:hAnsiTheme="majorBidi" w:cstheme="majorBidi"/>
          <w:lang w:val="fr-FR"/>
        </w:rPr>
        <w:t xml:space="preserve">, C., « Le pluralisme religieux en Belgique », </w:t>
      </w:r>
      <w:r>
        <w:rPr>
          <w:rFonts w:asciiTheme="majorBidi" w:hAnsiTheme="majorBidi" w:cstheme="majorBidi"/>
          <w:lang w:val="fr-FR"/>
        </w:rPr>
        <w:t>Diversité Canadienne, Volume 4 :</w:t>
      </w:r>
      <w:r w:rsidR="00583192" w:rsidRPr="0098618A">
        <w:rPr>
          <w:rFonts w:asciiTheme="majorBidi" w:hAnsiTheme="majorBidi" w:cstheme="majorBidi"/>
          <w:lang w:val="fr-FR"/>
        </w:rPr>
        <w:t xml:space="preserve"> 3, automne 2005, pp. 56-58.</w:t>
      </w:r>
    </w:p>
    <w:p w:rsidR="008712ED" w:rsidRPr="0098618A" w:rsidRDefault="008712ED" w:rsidP="00583192">
      <w:pPr>
        <w:spacing w:line="360" w:lineRule="auto"/>
        <w:jc w:val="both"/>
        <w:rPr>
          <w:rFonts w:asciiTheme="majorBidi" w:hAnsiTheme="majorBidi" w:cstheme="majorBidi"/>
          <w:lang w:val="fr-FR"/>
        </w:rPr>
      </w:pPr>
    </w:p>
    <w:p w:rsidR="00583192" w:rsidRDefault="008712ED" w:rsidP="00583192">
      <w:pPr>
        <w:spacing w:line="360" w:lineRule="auto"/>
        <w:jc w:val="both"/>
        <w:rPr>
          <w:rFonts w:asciiTheme="majorBidi" w:hAnsiTheme="majorBidi" w:cstheme="majorBidi"/>
          <w:lang w:val="fr-FR"/>
        </w:rPr>
      </w:pPr>
      <w:r w:rsidRPr="0098618A">
        <w:rPr>
          <w:rFonts w:asciiTheme="majorBidi" w:hAnsiTheme="majorBidi" w:cstheme="majorBidi"/>
          <w:lang w:val="fr-FR"/>
        </w:rPr>
        <w:t>WILLAIME</w:t>
      </w:r>
      <w:r>
        <w:rPr>
          <w:rFonts w:asciiTheme="majorBidi" w:hAnsiTheme="majorBidi" w:cstheme="majorBidi"/>
          <w:lang w:val="fr-FR"/>
        </w:rPr>
        <w:t xml:space="preserve">, </w:t>
      </w:r>
      <w:r w:rsidR="00583192" w:rsidRPr="0098618A">
        <w:rPr>
          <w:rFonts w:asciiTheme="majorBidi" w:hAnsiTheme="majorBidi" w:cstheme="majorBidi"/>
          <w:lang w:val="fr-FR"/>
        </w:rPr>
        <w:t xml:space="preserve">J.P., </w:t>
      </w:r>
      <w:r w:rsidR="00583192" w:rsidRPr="0098618A">
        <w:rPr>
          <w:rFonts w:asciiTheme="majorBidi" w:hAnsiTheme="majorBidi" w:cstheme="majorBidi"/>
          <w:i/>
          <w:iCs/>
          <w:lang w:val="fr-FR"/>
        </w:rPr>
        <w:t>Le retour du religieux dans la sphère publique</w:t>
      </w:r>
      <w:r w:rsidR="00583192" w:rsidRPr="0098618A">
        <w:rPr>
          <w:rFonts w:asciiTheme="majorBidi" w:hAnsiTheme="majorBidi" w:cstheme="majorBidi"/>
          <w:lang w:val="fr-FR"/>
        </w:rPr>
        <w:t>, vers une laïcité de reconnaissance et de</w:t>
      </w:r>
      <w:r w:rsidR="00583192">
        <w:rPr>
          <w:rFonts w:asciiTheme="majorBidi" w:hAnsiTheme="majorBidi" w:cstheme="majorBidi"/>
          <w:lang w:val="fr-FR"/>
        </w:rPr>
        <w:t xml:space="preserve"> </w:t>
      </w:r>
      <w:r w:rsidR="00583192" w:rsidRPr="0098618A">
        <w:rPr>
          <w:rFonts w:asciiTheme="majorBidi" w:hAnsiTheme="majorBidi" w:cstheme="majorBidi"/>
          <w:lang w:val="fr-FR"/>
        </w:rPr>
        <w:t xml:space="preserve">dialogue, Editions </w:t>
      </w:r>
      <w:proofErr w:type="spellStart"/>
      <w:r w:rsidR="00583192" w:rsidRPr="0098618A">
        <w:rPr>
          <w:rFonts w:asciiTheme="majorBidi" w:hAnsiTheme="majorBidi" w:cstheme="majorBidi"/>
          <w:lang w:val="fr-FR"/>
        </w:rPr>
        <w:t>Olivétan</w:t>
      </w:r>
      <w:proofErr w:type="spellEnd"/>
      <w:r w:rsidR="00583192" w:rsidRPr="0098618A">
        <w:rPr>
          <w:rFonts w:asciiTheme="majorBidi" w:hAnsiTheme="majorBidi" w:cstheme="majorBidi"/>
          <w:lang w:val="fr-FR"/>
        </w:rPr>
        <w:t xml:space="preserve">, Lyon, 2008, p. 5.  </w:t>
      </w:r>
    </w:p>
    <w:p w:rsidR="00583192" w:rsidRPr="0098618A" w:rsidRDefault="00583192" w:rsidP="00583192">
      <w:pPr>
        <w:spacing w:line="360" w:lineRule="auto"/>
        <w:ind w:left="709" w:hanging="709"/>
        <w:jc w:val="both"/>
        <w:rPr>
          <w:rFonts w:asciiTheme="majorBidi" w:hAnsiTheme="majorBidi" w:cstheme="majorBidi"/>
          <w:lang w:val="fr-FR"/>
        </w:rPr>
      </w:pPr>
    </w:p>
    <w:p w:rsidR="00583192" w:rsidRPr="0098618A" w:rsidRDefault="00583192" w:rsidP="00583192">
      <w:pPr>
        <w:spacing w:line="360" w:lineRule="auto"/>
        <w:ind w:left="709" w:hanging="709"/>
        <w:jc w:val="both"/>
        <w:rPr>
          <w:rFonts w:asciiTheme="majorBidi" w:hAnsiTheme="majorBidi" w:cstheme="majorBidi"/>
          <w:b/>
          <w:bCs/>
          <w:sz w:val="28"/>
          <w:szCs w:val="28"/>
          <w:u w:val="single"/>
          <w:lang w:val="fr-FR"/>
        </w:rPr>
      </w:pPr>
      <w:r w:rsidRPr="0098618A">
        <w:rPr>
          <w:rFonts w:asciiTheme="majorBidi" w:hAnsiTheme="majorBidi" w:cstheme="majorBidi"/>
          <w:b/>
          <w:bCs/>
          <w:sz w:val="28"/>
          <w:szCs w:val="28"/>
          <w:u w:val="single"/>
          <w:lang w:val="fr-FR"/>
        </w:rPr>
        <w:t>Articles de presse</w:t>
      </w:r>
    </w:p>
    <w:p w:rsidR="00583192" w:rsidRPr="0098618A" w:rsidRDefault="00583192" w:rsidP="00583192">
      <w:pPr>
        <w:spacing w:line="360" w:lineRule="auto"/>
        <w:jc w:val="both"/>
        <w:rPr>
          <w:rFonts w:asciiTheme="majorBidi" w:hAnsiTheme="majorBidi" w:cstheme="majorBidi"/>
          <w:kern w:val="36"/>
          <w:lang w:val="fr-FR" w:eastAsia="it-IT"/>
        </w:rPr>
      </w:pPr>
      <w:r w:rsidRPr="0098618A">
        <w:rPr>
          <w:rFonts w:asciiTheme="majorBidi" w:hAnsiTheme="majorBidi" w:cstheme="majorBidi"/>
          <w:kern w:val="36"/>
          <w:lang w:val="fr-FR" w:eastAsia="it-IT"/>
        </w:rPr>
        <w:t>« Assises de l'</w:t>
      </w:r>
      <w:proofErr w:type="spellStart"/>
      <w:r w:rsidRPr="0098618A">
        <w:rPr>
          <w:rFonts w:asciiTheme="majorBidi" w:hAnsiTheme="majorBidi" w:cstheme="majorBidi"/>
          <w:kern w:val="36"/>
          <w:lang w:val="fr-FR" w:eastAsia="it-IT"/>
        </w:rPr>
        <w:t>interculturalité</w:t>
      </w:r>
      <w:proofErr w:type="spellEnd"/>
      <w:r w:rsidRPr="0098618A">
        <w:rPr>
          <w:rFonts w:asciiTheme="majorBidi" w:hAnsiTheme="majorBidi" w:cstheme="majorBidi"/>
          <w:kern w:val="36"/>
          <w:lang w:val="fr-FR" w:eastAsia="it-IT"/>
        </w:rPr>
        <w:t xml:space="preserve"> : les partis réagissent », Le Vif, le 09.11.2010 à 13h07.</w:t>
      </w:r>
    </w:p>
    <w:p w:rsidR="00583192" w:rsidRPr="0098618A" w:rsidRDefault="008712ED" w:rsidP="00583192">
      <w:pPr>
        <w:spacing w:line="360" w:lineRule="auto"/>
        <w:jc w:val="both"/>
        <w:rPr>
          <w:rFonts w:asciiTheme="majorBidi" w:hAnsiTheme="majorBidi" w:cstheme="majorBidi"/>
          <w:lang w:val="fr-FR"/>
        </w:rPr>
      </w:pPr>
      <w:r w:rsidRPr="0098618A">
        <w:rPr>
          <w:rFonts w:asciiTheme="majorBidi" w:hAnsiTheme="majorBidi" w:cstheme="majorBidi"/>
          <w:lang w:val="fr-FR"/>
        </w:rPr>
        <w:t>BLOGI</w:t>
      </w:r>
      <w:r w:rsidR="00583192" w:rsidRPr="0098618A">
        <w:rPr>
          <w:rFonts w:asciiTheme="majorBidi" w:hAnsiTheme="majorBidi" w:cstheme="majorBidi"/>
          <w:lang w:val="fr-FR"/>
        </w:rPr>
        <w:t xml:space="preserve">, E., </w:t>
      </w:r>
      <w:r w:rsidR="00583192" w:rsidRPr="0098618A">
        <w:rPr>
          <w:rFonts w:asciiTheme="majorBidi" w:hAnsiTheme="majorBidi" w:cstheme="majorBidi"/>
          <w:i/>
          <w:iCs/>
          <w:lang w:val="fr-FR"/>
        </w:rPr>
        <w:t>« </w:t>
      </w:r>
      <w:r w:rsidR="00583192" w:rsidRPr="0098618A">
        <w:rPr>
          <w:rFonts w:asciiTheme="majorBidi" w:hAnsiTheme="majorBidi" w:cstheme="majorBidi"/>
          <w:lang w:val="fr-FR"/>
        </w:rPr>
        <w:t>La Laïcité doit-elle être inscrite dans la Constitution ? », Le Soir, le 12 mai 2019.</w:t>
      </w:r>
    </w:p>
    <w:p w:rsidR="00583192" w:rsidRPr="0098618A" w:rsidRDefault="00583192" w:rsidP="00583192">
      <w:pPr>
        <w:spacing w:line="360" w:lineRule="auto"/>
        <w:jc w:val="both"/>
        <w:rPr>
          <w:rFonts w:asciiTheme="majorBidi" w:hAnsiTheme="majorBidi" w:cstheme="majorBidi"/>
          <w:b/>
          <w:bCs/>
          <w:lang w:val="fr-FR"/>
        </w:rPr>
      </w:pPr>
    </w:p>
    <w:p w:rsidR="00583192" w:rsidRPr="0098618A" w:rsidRDefault="008712ED" w:rsidP="00583192">
      <w:pPr>
        <w:spacing w:line="360" w:lineRule="auto"/>
        <w:jc w:val="both"/>
        <w:rPr>
          <w:rFonts w:asciiTheme="majorBidi" w:hAnsiTheme="majorBidi" w:cstheme="majorBidi"/>
          <w:kern w:val="36"/>
          <w:lang w:val="fr-FR" w:eastAsia="it-IT"/>
        </w:rPr>
      </w:pPr>
      <w:r w:rsidRPr="0098618A">
        <w:rPr>
          <w:rFonts w:asciiTheme="majorBidi" w:hAnsiTheme="majorBidi" w:cstheme="majorBidi"/>
          <w:lang w:val="fr-FR"/>
        </w:rPr>
        <w:t>BLOGI</w:t>
      </w:r>
      <w:r w:rsidR="00583192" w:rsidRPr="0098618A">
        <w:rPr>
          <w:rFonts w:asciiTheme="majorBidi" w:hAnsiTheme="majorBidi" w:cstheme="majorBidi"/>
          <w:lang w:val="fr-FR"/>
        </w:rPr>
        <w:t>, E., « </w:t>
      </w:r>
      <w:r w:rsidR="00583192" w:rsidRPr="0098618A">
        <w:rPr>
          <w:rFonts w:asciiTheme="majorBidi" w:hAnsiTheme="majorBidi" w:cstheme="majorBidi"/>
          <w:kern w:val="36"/>
          <w:lang w:val="fr-FR" w:eastAsia="it-IT"/>
        </w:rPr>
        <w:t xml:space="preserve">Signes </w:t>
      </w:r>
      <w:proofErr w:type="spellStart"/>
      <w:r w:rsidR="00583192" w:rsidRPr="0098618A">
        <w:rPr>
          <w:rFonts w:asciiTheme="majorBidi" w:hAnsiTheme="majorBidi" w:cstheme="majorBidi"/>
          <w:kern w:val="36"/>
          <w:lang w:val="fr-FR" w:eastAsia="it-IT"/>
        </w:rPr>
        <w:t>convictionnels</w:t>
      </w:r>
      <w:proofErr w:type="spellEnd"/>
      <w:r w:rsidR="00583192" w:rsidRPr="0098618A">
        <w:rPr>
          <w:rFonts w:asciiTheme="majorBidi" w:hAnsiTheme="majorBidi" w:cstheme="majorBidi"/>
          <w:kern w:val="36"/>
          <w:lang w:val="fr-FR" w:eastAsia="it-IT"/>
        </w:rPr>
        <w:t xml:space="preserve"> à l’école et dans les administrations: que disent les programmes des partis ?</w:t>
      </w:r>
      <w:r w:rsidR="00583192" w:rsidRPr="0098618A">
        <w:rPr>
          <w:rFonts w:asciiTheme="majorBidi" w:hAnsiTheme="majorBidi" w:cstheme="majorBidi"/>
          <w:lang w:val="fr-FR"/>
        </w:rPr>
        <w:t> »</w:t>
      </w:r>
      <w:r w:rsidR="00583192" w:rsidRPr="0098618A">
        <w:rPr>
          <w:rFonts w:asciiTheme="majorBidi" w:hAnsiTheme="majorBidi" w:cstheme="majorBidi"/>
          <w:kern w:val="36"/>
          <w:lang w:val="fr-FR" w:eastAsia="it-IT"/>
        </w:rPr>
        <w:t>, Le Soir le 16 mai 2019.</w:t>
      </w:r>
    </w:p>
    <w:p w:rsidR="00583192" w:rsidRPr="0098618A" w:rsidRDefault="00583192" w:rsidP="00583192">
      <w:pPr>
        <w:spacing w:line="360" w:lineRule="auto"/>
        <w:jc w:val="both"/>
        <w:rPr>
          <w:rFonts w:asciiTheme="majorBidi" w:hAnsiTheme="majorBidi" w:cstheme="majorBidi"/>
          <w:kern w:val="36"/>
          <w:lang w:val="fr-FR" w:eastAsia="it-IT"/>
        </w:rPr>
      </w:pPr>
    </w:p>
    <w:p w:rsidR="00583192" w:rsidRDefault="008712ED" w:rsidP="00583192">
      <w:pPr>
        <w:spacing w:line="360" w:lineRule="auto"/>
        <w:jc w:val="both"/>
        <w:rPr>
          <w:rFonts w:asciiTheme="majorBidi" w:hAnsiTheme="majorBidi" w:cstheme="majorBidi"/>
          <w:lang w:val="fr-FR"/>
        </w:rPr>
      </w:pPr>
      <w:r w:rsidRPr="0098618A">
        <w:rPr>
          <w:rFonts w:asciiTheme="majorBidi" w:hAnsiTheme="majorBidi" w:cstheme="majorBidi"/>
          <w:kern w:val="36"/>
          <w:lang w:val="fr-FR" w:eastAsia="it-IT"/>
        </w:rPr>
        <w:t>COLLEYN</w:t>
      </w:r>
      <w:r>
        <w:rPr>
          <w:rFonts w:asciiTheme="majorBidi" w:hAnsiTheme="majorBidi" w:cstheme="majorBidi"/>
          <w:kern w:val="36"/>
          <w:lang w:val="fr-FR" w:eastAsia="it-IT"/>
        </w:rPr>
        <w:t>,</w:t>
      </w:r>
      <w:r w:rsidRPr="0098618A">
        <w:rPr>
          <w:rFonts w:asciiTheme="majorBidi" w:hAnsiTheme="majorBidi" w:cstheme="majorBidi"/>
          <w:kern w:val="36"/>
          <w:lang w:val="fr-FR" w:eastAsia="it-IT"/>
        </w:rPr>
        <w:t xml:space="preserve"> </w:t>
      </w:r>
      <w:r w:rsidR="00583192" w:rsidRPr="0098618A">
        <w:rPr>
          <w:rFonts w:asciiTheme="majorBidi" w:hAnsiTheme="majorBidi" w:cstheme="majorBidi"/>
          <w:kern w:val="36"/>
          <w:lang w:val="fr-FR" w:eastAsia="it-IT"/>
        </w:rPr>
        <w:t xml:space="preserve"> M., « </w:t>
      </w:r>
      <w:r w:rsidR="00583192">
        <w:rPr>
          <w:rFonts w:asciiTheme="majorBidi" w:hAnsiTheme="majorBidi" w:cstheme="majorBidi"/>
          <w:lang w:val="fr-FR"/>
        </w:rPr>
        <w:t>Voile : tensions au CDH », l</w:t>
      </w:r>
      <w:r w:rsidR="00583192" w:rsidRPr="0098618A">
        <w:rPr>
          <w:rFonts w:asciiTheme="majorBidi" w:hAnsiTheme="majorBidi" w:cstheme="majorBidi"/>
          <w:lang w:val="fr-FR"/>
        </w:rPr>
        <w:t>a Libre, le 01.12.2010 à 08h30.</w:t>
      </w:r>
    </w:p>
    <w:p w:rsidR="008712ED" w:rsidRDefault="008712ED" w:rsidP="00583192">
      <w:pPr>
        <w:spacing w:line="360" w:lineRule="auto"/>
        <w:jc w:val="both"/>
        <w:rPr>
          <w:rFonts w:asciiTheme="majorBidi" w:hAnsiTheme="majorBidi" w:cstheme="majorBidi"/>
          <w:lang w:val="fr-FR"/>
        </w:rPr>
      </w:pPr>
    </w:p>
    <w:p w:rsidR="00583192" w:rsidRDefault="008712ED" w:rsidP="00583192">
      <w:pPr>
        <w:spacing w:line="360" w:lineRule="auto"/>
        <w:jc w:val="both"/>
        <w:rPr>
          <w:rFonts w:asciiTheme="majorBidi" w:hAnsiTheme="majorBidi" w:cstheme="majorBidi"/>
          <w:lang w:val="fr-FR"/>
        </w:rPr>
      </w:pPr>
      <w:r w:rsidRPr="0098618A">
        <w:rPr>
          <w:rFonts w:asciiTheme="majorBidi" w:hAnsiTheme="majorBidi" w:cstheme="majorBidi"/>
          <w:kern w:val="36"/>
          <w:lang w:val="fr-FR" w:eastAsia="it-IT"/>
        </w:rPr>
        <w:t>DASSETTO</w:t>
      </w:r>
      <w:r>
        <w:rPr>
          <w:rFonts w:asciiTheme="majorBidi" w:hAnsiTheme="majorBidi" w:cstheme="majorBidi"/>
          <w:kern w:val="36"/>
          <w:lang w:val="fr-FR" w:eastAsia="it-IT"/>
        </w:rPr>
        <w:t>,</w:t>
      </w:r>
      <w:r w:rsidR="00583192" w:rsidRPr="0098618A">
        <w:rPr>
          <w:rFonts w:asciiTheme="majorBidi" w:hAnsiTheme="majorBidi" w:cstheme="majorBidi"/>
          <w:kern w:val="36"/>
          <w:lang w:val="fr-FR" w:eastAsia="it-IT"/>
        </w:rPr>
        <w:t xml:space="preserve"> F., « </w:t>
      </w:r>
      <w:r w:rsidR="00583192">
        <w:rPr>
          <w:rFonts w:asciiTheme="majorBidi" w:hAnsiTheme="majorBidi" w:cstheme="majorBidi"/>
          <w:lang w:val="fr-FR"/>
        </w:rPr>
        <w:t>Exorcisme interculturel », l</w:t>
      </w:r>
      <w:r w:rsidR="00583192" w:rsidRPr="0098618A">
        <w:rPr>
          <w:rFonts w:asciiTheme="majorBidi" w:hAnsiTheme="majorBidi" w:cstheme="majorBidi"/>
          <w:lang w:val="fr-FR"/>
        </w:rPr>
        <w:t>a Libre.be, le 06.06.2005 à 00h00.</w:t>
      </w:r>
    </w:p>
    <w:p w:rsidR="008712ED" w:rsidRPr="0098618A" w:rsidRDefault="008712ED" w:rsidP="00583192">
      <w:pPr>
        <w:spacing w:line="360" w:lineRule="auto"/>
        <w:jc w:val="both"/>
        <w:rPr>
          <w:rFonts w:asciiTheme="majorBidi" w:hAnsiTheme="majorBidi" w:cstheme="majorBidi"/>
          <w:lang w:val="fr-FR"/>
        </w:rPr>
      </w:pPr>
    </w:p>
    <w:p w:rsidR="00583192" w:rsidRPr="0098618A" w:rsidRDefault="008712ED" w:rsidP="00583192">
      <w:pPr>
        <w:spacing w:line="360" w:lineRule="auto"/>
        <w:jc w:val="both"/>
        <w:rPr>
          <w:rFonts w:asciiTheme="majorBidi" w:hAnsiTheme="majorBidi" w:cstheme="majorBidi"/>
          <w:lang w:val="fr-FR"/>
        </w:rPr>
      </w:pPr>
      <w:r w:rsidRPr="0098618A">
        <w:rPr>
          <w:rFonts w:asciiTheme="majorBidi" w:hAnsiTheme="majorBidi" w:cstheme="majorBidi"/>
          <w:lang w:val="fr-FR"/>
        </w:rPr>
        <w:lastRenderedPageBreak/>
        <w:t>DEMELENNE</w:t>
      </w:r>
      <w:r>
        <w:rPr>
          <w:rFonts w:asciiTheme="majorBidi" w:hAnsiTheme="majorBidi" w:cstheme="majorBidi"/>
          <w:lang w:val="fr-FR"/>
        </w:rPr>
        <w:t>,</w:t>
      </w:r>
      <w:r w:rsidR="00583192" w:rsidRPr="0098618A">
        <w:rPr>
          <w:rFonts w:asciiTheme="majorBidi" w:hAnsiTheme="majorBidi" w:cstheme="majorBidi"/>
          <w:lang w:val="fr-FR"/>
        </w:rPr>
        <w:t xml:space="preserve"> C., </w:t>
      </w:r>
      <w:r w:rsidR="00583192" w:rsidRPr="0098618A">
        <w:rPr>
          <w:rFonts w:asciiTheme="majorBidi" w:hAnsiTheme="majorBidi" w:cstheme="majorBidi"/>
          <w:i/>
          <w:iCs/>
          <w:lang w:val="fr-FR"/>
        </w:rPr>
        <w:t>« </w:t>
      </w:r>
      <w:r w:rsidR="00583192" w:rsidRPr="0098618A">
        <w:rPr>
          <w:rFonts w:asciiTheme="majorBidi" w:hAnsiTheme="majorBidi" w:cstheme="majorBidi"/>
          <w:lang w:val="fr-FR"/>
        </w:rPr>
        <w:t xml:space="preserve"> Pourquoi le PS Bruxellois doit défendre plus que jamais la laïcité </w:t>
      </w:r>
      <w:r w:rsidR="00583192">
        <w:rPr>
          <w:rFonts w:asciiTheme="majorBidi" w:hAnsiTheme="majorBidi" w:cstheme="majorBidi"/>
          <w:lang w:val="fr-FR"/>
        </w:rPr>
        <w:t xml:space="preserve">? », l’Opinion, </w:t>
      </w:r>
      <w:r w:rsidR="00583192" w:rsidRPr="0098618A">
        <w:rPr>
          <w:rFonts w:asciiTheme="majorBidi" w:hAnsiTheme="majorBidi" w:cstheme="majorBidi"/>
          <w:lang w:val="fr-FR"/>
        </w:rPr>
        <w:t>le Vif le  30.09.2019.</w:t>
      </w:r>
    </w:p>
    <w:p w:rsidR="00583192" w:rsidRPr="0098618A" w:rsidRDefault="00583192" w:rsidP="00583192">
      <w:pPr>
        <w:spacing w:line="360" w:lineRule="auto"/>
        <w:ind w:firstLine="708"/>
        <w:jc w:val="both"/>
        <w:rPr>
          <w:rFonts w:asciiTheme="majorBidi" w:hAnsiTheme="majorBidi" w:cstheme="majorBidi"/>
          <w:lang w:val="fr-FR"/>
        </w:rPr>
      </w:pPr>
    </w:p>
    <w:p w:rsidR="00583192" w:rsidRPr="0098618A" w:rsidRDefault="008712ED" w:rsidP="00583192">
      <w:pPr>
        <w:spacing w:line="360" w:lineRule="auto"/>
        <w:ind w:right="-1"/>
        <w:jc w:val="both"/>
        <w:rPr>
          <w:rFonts w:asciiTheme="majorBidi" w:hAnsiTheme="majorBidi" w:cstheme="majorBidi"/>
          <w:lang w:val="fr-FR"/>
        </w:rPr>
      </w:pPr>
      <w:r w:rsidRPr="0098618A">
        <w:rPr>
          <w:rFonts w:asciiTheme="majorBidi" w:hAnsiTheme="majorBidi" w:cstheme="majorBidi"/>
          <w:lang w:val="fr-FR"/>
        </w:rPr>
        <w:t>DE WEVER</w:t>
      </w:r>
      <w:r>
        <w:rPr>
          <w:rFonts w:asciiTheme="majorBidi" w:hAnsiTheme="majorBidi" w:cstheme="majorBidi"/>
          <w:lang w:val="fr-FR"/>
        </w:rPr>
        <w:t>,</w:t>
      </w:r>
      <w:r w:rsidRPr="0098618A">
        <w:rPr>
          <w:rFonts w:asciiTheme="majorBidi" w:hAnsiTheme="majorBidi" w:cstheme="majorBidi"/>
          <w:lang w:val="fr-FR"/>
        </w:rPr>
        <w:t xml:space="preserve"> </w:t>
      </w:r>
      <w:r w:rsidR="00583192" w:rsidRPr="0098618A">
        <w:rPr>
          <w:rFonts w:asciiTheme="majorBidi" w:hAnsiTheme="majorBidi" w:cstheme="majorBidi"/>
          <w:lang w:val="fr-FR"/>
        </w:rPr>
        <w:t>B., «</w:t>
      </w:r>
      <w:r w:rsidR="00583192" w:rsidRPr="0098618A">
        <w:rPr>
          <w:rFonts w:asciiTheme="majorBidi" w:hAnsiTheme="majorBidi" w:cstheme="majorBidi"/>
          <w:i/>
          <w:iCs/>
          <w:lang w:val="fr-FR"/>
        </w:rPr>
        <w:t> </w:t>
      </w:r>
      <w:r w:rsidR="00583192" w:rsidRPr="0098618A">
        <w:rPr>
          <w:rFonts w:asciiTheme="majorBidi" w:hAnsiTheme="majorBidi" w:cstheme="majorBidi"/>
          <w:lang w:val="fr-FR"/>
        </w:rPr>
        <w:t>Les juifs évitent les conflits. C’est la différence avec les musulmans »,</w:t>
      </w:r>
      <w:r w:rsidR="00583192" w:rsidRPr="0098618A">
        <w:rPr>
          <w:rFonts w:asciiTheme="majorBidi" w:hAnsiTheme="majorBidi" w:cstheme="majorBidi"/>
          <w:i/>
          <w:iCs/>
          <w:lang w:val="fr-FR"/>
        </w:rPr>
        <w:t xml:space="preserve"> </w:t>
      </w:r>
      <w:r w:rsidR="00583192" w:rsidRPr="0098618A">
        <w:rPr>
          <w:rFonts w:asciiTheme="majorBidi" w:hAnsiTheme="majorBidi" w:cstheme="majorBidi"/>
          <w:lang w:val="fr-FR"/>
        </w:rPr>
        <w:t xml:space="preserve">Belga, 8 mars 2018. </w:t>
      </w:r>
    </w:p>
    <w:p w:rsidR="00583192" w:rsidRPr="0098618A" w:rsidRDefault="00583192" w:rsidP="00583192">
      <w:pPr>
        <w:spacing w:line="360" w:lineRule="auto"/>
        <w:jc w:val="both"/>
        <w:rPr>
          <w:rFonts w:asciiTheme="majorBidi" w:hAnsiTheme="majorBidi" w:cstheme="majorBidi"/>
          <w:lang w:val="fr-FR"/>
        </w:rPr>
      </w:pPr>
    </w:p>
    <w:p w:rsidR="00583192" w:rsidRPr="0098618A" w:rsidRDefault="008712ED" w:rsidP="00583192">
      <w:pPr>
        <w:spacing w:line="360" w:lineRule="auto"/>
        <w:jc w:val="both"/>
        <w:rPr>
          <w:rFonts w:asciiTheme="majorBidi" w:hAnsiTheme="majorBidi" w:cstheme="majorBidi"/>
          <w:lang w:val="fr-FR"/>
        </w:rPr>
      </w:pPr>
      <w:r>
        <w:rPr>
          <w:rFonts w:asciiTheme="majorBidi" w:hAnsiTheme="majorBidi" w:cstheme="majorBidi"/>
          <w:lang w:val="fr-FR"/>
        </w:rPr>
        <w:t xml:space="preserve">DUCARME, </w:t>
      </w:r>
      <w:r w:rsidR="00583192" w:rsidRPr="0098618A">
        <w:rPr>
          <w:rFonts w:asciiTheme="majorBidi" w:hAnsiTheme="majorBidi" w:cstheme="majorBidi"/>
          <w:lang w:val="fr-FR"/>
        </w:rPr>
        <w:t xml:space="preserve">D., </w:t>
      </w:r>
      <w:proofErr w:type="spellStart"/>
      <w:r w:rsidR="00583192" w:rsidRPr="0098618A">
        <w:rPr>
          <w:rFonts w:asciiTheme="majorBidi" w:hAnsiTheme="majorBidi" w:cstheme="majorBidi"/>
          <w:lang w:val="fr-FR"/>
        </w:rPr>
        <w:t>Ptvin</w:t>
      </w:r>
      <w:proofErr w:type="spellEnd"/>
      <w:r w:rsidR="00583192" w:rsidRPr="0098618A">
        <w:rPr>
          <w:rFonts w:asciiTheme="majorBidi" w:hAnsiTheme="majorBidi" w:cstheme="majorBidi"/>
          <w:lang w:val="fr-FR"/>
        </w:rPr>
        <w:t xml:space="preserve">, P., Cornet, V.,  « La députée </w:t>
      </w:r>
      <w:proofErr w:type="spellStart"/>
      <w:r w:rsidR="00583192" w:rsidRPr="0098618A">
        <w:rPr>
          <w:rFonts w:asciiTheme="majorBidi" w:hAnsiTheme="majorBidi" w:cstheme="majorBidi"/>
          <w:lang w:val="fr-FR"/>
        </w:rPr>
        <w:t>Özdemir</w:t>
      </w:r>
      <w:proofErr w:type="spellEnd"/>
      <w:r w:rsidR="00583192" w:rsidRPr="0098618A">
        <w:rPr>
          <w:rFonts w:asciiTheme="majorBidi" w:hAnsiTheme="majorBidi" w:cstheme="majorBidi"/>
          <w:lang w:val="fr-FR"/>
        </w:rPr>
        <w:t xml:space="preserve"> peut-elle porter le voile au Parlement</w:t>
      </w:r>
      <w:r w:rsidR="00583192">
        <w:rPr>
          <w:rFonts w:asciiTheme="majorBidi" w:hAnsiTheme="majorBidi" w:cstheme="majorBidi"/>
          <w:lang w:val="fr-FR"/>
        </w:rPr>
        <w:t> ? », l</w:t>
      </w:r>
      <w:r w:rsidR="00583192" w:rsidRPr="0098618A">
        <w:rPr>
          <w:rFonts w:asciiTheme="majorBidi" w:hAnsiTheme="majorBidi" w:cstheme="majorBidi"/>
          <w:lang w:val="fr-FR"/>
        </w:rPr>
        <w:t>a Libre Belgique, 23 juin 2009.</w:t>
      </w:r>
    </w:p>
    <w:p w:rsidR="00583192" w:rsidRPr="0098618A" w:rsidRDefault="00583192" w:rsidP="00583192">
      <w:pPr>
        <w:spacing w:line="360" w:lineRule="auto"/>
        <w:ind w:left="709" w:hanging="709"/>
        <w:jc w:val="both"/>
        <w:rPr>
          <w:rFonts w:asciiTheme="majorBidi" w:hAnsiTheme="majorBidi" w:cstheme="majorBidi"/>
          <w:lang w:val="fr-FR"/>
        </w:rPr>
      </w:pPr>
    </w:p>
    <w:p w:rsidR="00583192" w:rsidRDefault="008712ED" w:rsidP="00583192">
      <w:pPr>
        <w:spacing w:line="360" w:lineRule="auto"/>
        <w:jc w:val="both"/>
        <w:rPr>
          <w:rFonts w:asciiTheme="majorBidi" w:hAnsiTheme="majorBidi" w:cstheme="majorBidi"/>
          <w:lang w:val="fr-FR"/>
        </w:rPr>
      </w:pPr>
      <w:r>
        <w:rPr>
          <w:rFonts w:asciiTheme="majorBidi" w:hAnsiTheme="majorBidi" w:cstheme="majorBidi"/>
          <w:lang w:val="fr-FR"/>
        </w:rPr>
        <w:t>DUCARME</w:t>
      </w:r>
      <w:r w:rsidR="00583192">
        <w:rPr>
          <w:rFonts w:asciiTheme="majorBidi" w:hAnsiTheme="majorBidi" w:cstheme="majorBidi"/>
          <w:lang w:val="fr-FR"/>
        </w:rPr>
        <w:t xml:space="preserve">, </w:t>
      </w:r>
      <w:r w:rsidR="00583192" w:rsidRPr="0098618A">
        <w:rPr>
          <w:rFonts w:asciiTheme="majorBidi" w:hAnsiTheme="majorBidi" w:cstheme="majorBidi"/>
          <w:lang w:val="fr-FR"/>
        </w:rPr>
        <w:t>D., « Ducarme accuse le PS et le CDH d'avoir e</w:t>
      </w:r>
      <w:r w:rsidR="00583192">
        <w:rPr>
          <w:rFonts w:asciiTheme="majorBidi" w:hAnsiTheme="majorBidi" w:cstheme="majorBidi"/>
          <w:lang w:val="fr-FR"/>
        </w:rPr>
        <w:t>ncouragé le communautarisme », l</w:t>
      </w:r>
      <w:r w:rsidR="00583192" w:rsidRPr="0098618A">
        <w:rPr>
          <w:rFonts w:asciiTheme="majorBidi" w:hAnsiTheme="majorBidi" w:cstheme="majorBidi"/>
          <w:lang w:val="fr-FR"/>
        </w:rPr>
        <w:t>e Vif, le 03.12.2015.</w:t>
      </w:r>
    </w:p>
    <w:p w:rsidR="008712ED" w:rsidRPr="0098618A" w:rsidRDefault="008712ED" w:rsidP="00583192">
      <w:pPr>
        <w:spacing w:line="360" w:lineRule="auto"/>
        <w:jc w:val="both"/>
        <w:rPr>
          <w:rFonts w:asciiTheme="majorBidi" w:hAnsiTheme="majorBidi" w:cstheme="majorBidi"/>
          <w:lang w:val="fr-FR"/>
        </w:rPr>
      </w:pPr>
    </w:p>
    <w:p w:rsidR="00583192" w:rsidRDefault="008712ED" w:rsidP="00583192">
      <w:pPr>
        <w:spacing w:line="360" w:lineRule="auto"/>
        <w:jc w:val="both"/>
        <w:rPr>
          <w:rFonts w:asciiTheme="majorBidi" w:hAnsiTheme="majorBidi" w:cstheme="majorBidi"/>
          <w:lang w:val="fr-FR"/>
        </w:rPr>
      </w:pPr>
      <w:r w:rsidRPr="0098618A">
        <w:rPr>
          <w:rFonts w:asciiTheme="majorBidi" w:hAnsiTheme="majorBidi" w:cstheme="majorBidi"/>
          <w:lang w:val="fr-FR"/>
        </w:rPr>
        <w:t>DUCHATEAUX</w:t>
      </w:r>
      <w:r>
        <w:rPr>
          <w:rFonts w:asciiTheme="majorBidi" w:hAnsiTheme="majorBidi" w:cstheme="majorBidi"/>
          <w:lang w:val="fr-FR"/>
        </w:rPr>
        <w:t>,</w:t>
      </w:r>
      <w:r w:rsidR="00583192" w:rsidRPr="0098618A">
        <w:rPr>
          <w:rFonts w:asciiTheme="majorBidi" w:hAnsiTheme="majorBidi" w:cstheme="majorBidi"/>
          <w:lang w:val="fr-FR"/>
        </w:rPr>
        <w:t xml:space="preserve"> J.P., « Faut-il autoriser le voile au gu</w:t>
      </w:r>
      <w:r w:rsidR="00583192">
        <w:rPr>
          <w:rFonts w:asciiTheme="majorBidi" w:hAnsiTheme="majorBidi" w:cstheme="majorBidi"/>
          <w:lang w:val="fr-FR"/>
        </w:rPr>
        <w:t>ichet d’un service public ? », l</w:t>
      </w:r>
      <w:r w:rsidR="00583192" w:rsidRPr="0098618A">
        <w:rPr>
          <w:rFonts w:asciiTheme="majorBidi" w:hAnsiTheme="majorBidi" w:cstheme="majorBidi"/>
          <w:lang w:val="fr-FR"/>
        </w:rPr>
        <w:t xml:space="preserve">a Libre le 30.05.2013 à 14h25. </w:t>
      </w:r>
    </w:p>
    <w:p w:rsidR="008712ED" w:rsidRPr="0098618A" w:rsidRDefault="008712ED" w:rsidP="00583192">
      <w:pPr>
        <w:spacing w:line="360" w:lineRule="auto"/>
        <w:jc w:val="both"/>
        <w:rPr>
          <w:rFonts w:asciiTheme="majorBidi" w:hAnsiTheme="majorBidi" w:cstheme="majorBidi"/>
          <w:lang w:val="fr-FR"/>
        </w:rPr>
      </w:pPr>
    </w:p>
    <w:p w:rsidR="00583192" w:rsidRDefault="008712ED" w:rsidP="00583192">
      <w:pPr>
        <w:spacing w:line="360" w:lineRule="auto"/>
        <w:jc w:val="both"/>
        <w:rPr>
          <w:rFonts w:asciiTheme="majorBidi" w:hAnsiTheme="majorBidi" w:cstheme="majorBidi"/>
          <w:kern w:val="36"/>
          <w:lang w:val="fr-FR" w:eastAsia="it-IT"/>
        </w:rPr>
      </w:pPr>
      <w:r w:rsidRPr="0098618A">
        <w:rPr>
          <w:rFonts w:asciiTheme="majorBidi" w:hAnsiTheme="majorBidi" w:cstheme="majorBidi"/>
          <w:kern w:val="36"/>
          <w:lang w:val="fr-FR" w:eastAsia="it-IT"/>
        </w:rPr>
        <w:t>TAHAR</w:t>
      </w:r>
      <w:r>
        <w:rPr>
          <w:rFonts w:asciiTheme="majorBidi" w:hAnsiTheme="majorBidi" w:cstheme="majorBidi"/>
          <w:kern w:val="36"/>
          <w:lang w:val="fr-FR" w:eastAsia="it-IT"/>
        </w:rPr>
        <w:t xml:space="preserve">, F., </w:t>
      </w:r>
      <w:r w:rsidR="00583192" w:rsidRPr="0098618A">
        <w:rPr>
          <w:rFonts w:asciiTheme="majorBidi" w:hAnsiTheme="majorBidi" w:cstheme="majorBidi"/>
          <w:kern w:val="36"/>
          <w:lang w:val="fr-FR" w:eastAsia="it-IT"/>
        </w:rPr>
        <w:t>« J'ai peur qu'on arrive à une laïcité extrémist</w:t>
      </w:r>
      <w:r>
        <w:rPr>
          <w:rFonts w:asciiTheme="majorBidi" w:hAnsiTheme="majorBidi" w:cstheme="majorBidi"/>
          <w:kern w:val="36"/>
          <w:lang w:val="fr-FR" w:eastAsia="it-IT"/>
        </w:rPr>
        <w:t>e</w:t>
      </w:r>
      <w:r w:rsidR="00583192" w:rsidRPr="0098618A">
        <w:rPr>
          <w:rFonts w:asciiTheme="majorBidi" w:hAnsiTheme="majorBidi" w:cstheme="majorBidi"/>
          <w:kern w:val="36"/>
          <w:lang w:val="fr-FR" w:eastAsia="it-IT"/>
        </w:rPr>
        <w:t> », RTBF, publié le 07 février 2016 à 12h32.</w:t>
      </w:r>
    </w:p>
    <w:p w:rsidR="008712ED" w:rsidRPr="0098618A" w:rsidRDefault="008712ED" w:rsidP="00583192">
      <w:pPr>
        <w:spacing w:line="360" w:lineRule="auto"/>
        <w:jc w:val="both"/>
        <w:rPr>
          <w:rFonts w:asciiTheme="majorBidi" w:hAnsiTheme="majorBidi" w:cstheme="majorBidi"/>
          <w:kern w:val="36"/>
          <w:lang w:val="fr-FR" w:eastAsia="it-IT"/>
        </w:rPr>
      </w:pPr>
    </w:p>
    <w:p w:rsidR="00583192" w:rsidRDefault="008712ED" w:rsidP="00583192">
      <w:pPr>
        <w:spacing w:line="360" w:lineRule="auto"/>
        <w:jc w:val="both"/>
        <w:rPr>
          <w:rFonts w:asciiTheme="majorBidi" w:hAnsiTheme="majorBidi" w:cstheme="majorBidi"/>
          <w:lang w:val="fr-FR"/>
        </w:rPr>
      </w:pPr>
      <w:r w:rsidRPr="0098618A">
        <w:rPr>
          <w:rFonts w:asciiTheme="majorBidi" w:hAnsiTheme="majorBidi" w:cstheme="majorBidi"/>
          <w:color w:val="242424"/>
          <w:shd w:val="clear" w:color="auto" w:fill="FFFFFF"/>
          <w:lang w:val="fr-FR"/>
        </w:rPr>
        <w:t>HAINAUT</w:t>
      </w:r>
      <w:r w:rsidR="00583192" w:rsidRPr="0098618A">
        <w:rPr>
          <w:rFonts w:asciiTheme="majorBidi" w:hAnsiTheme="majorBidi" w:cstheme="majorBidi"/>
          <w:color w:val="242424"/>
          <w:shd w:val="clear" w:color="auto" w:fill="FFFFFF"/>
          <w:lang w:val="fr-FR"/>
        </w:rPr>
        <w:t xml:space="preserve">, F., </w:t>
      </w:r>
      <w:r w:rsidR="00583192">
        <w:rPr>
          <w:rFonts w:asciiTheme="majorBidi" w:hAnsiTheme="majorBidi" w:cstheme="majorBidi"/>
          <w:lang w:val="fr-FR"/>
        </w:rPr>
        <w:t>«Cachez ce foulard...»,  l</w:t>
      </w:r>
      <w:r w:rsidR="00583192" w:rsidRPr="0098618A">
        <w:rPr>
          <w:rFonts w:asciiTheme="majorBidi" w:hAnsiTheme="majorBidi" w:cstheme="majorBidi"/>
          <w:lang w:val="fr-FR"/>
        </w:rPr>
        <w:t>e Soir, le 18 juillet 2020 à 10h30.</w:t>
      </w:r>
    </w:p>
    <w:p w:rsidR="008712ED" w:rsidRPr="0098618A" w:rsidRDefault="008712ED" w:rsidP="00583192">
      <w:pPr>
        <w:spacing w:line="360" w:lineRule="auto"/>
        <w:jc w:val="both"/>
        <w:rPr>
          <w:rFonts w:asciiTheme="majorBidi" w:hAnsiTheme="majorBidi" w:cstheme="majorBidi"/>
          <w:lang w:val="fr-FR"/>
        </w:rPr>
      </w:pPr>
    </w:p>
    <w:p w:rsidR="00583192" w:rsidRDefault="00583192" w:rsidP="00583192">
      <w:pPr>
        <w:spacing w:line="360" w:lineRule="auto"/>
        <w:jc w:val="both"/>
        <w:rPr>
          <w:rFonts w:asciiTheme="majorBidi" w:hAnsiTheme="majorBidi" w:cstheme="majorBidi"/>
          <w:kern w:val="36"/>
          <w:lang w:val="fr-FR" w:eastAsia="it-IT"/>
        </w:rPr>
      </w:pPr>
      <w:r w:rsidRPr="0098618A">
        <w:rPr>
          <w:rFonts w:asciiTheme="majorBidi" w:hAnsiTheme="majorBidi" w:cstheme="majorBidi"/>
          <w:kern w:val="36"/>
          <w:lang w:val="fr-FR" w:eastAsia="it-IT"/>
        </w:rPr>
        <w:t>« Interdiction du voile dans l'enseignement provincial:</w:t>
      </w:r>
      <w:r>
        <w:rPr>
          <w:rFonts w:asciiTheme="majorBidi" w:hAnsiTheme="majorBidi" w:cstheme="majorBidi"/>
          <w:kern w:val="36"/>
          <w:lang w:val="fr-FR" w:eastAsia="it-IT"/>
        </w:rPr>
        <w:t xml:space="preserve"> réactions du MRAX et CECLR », l</w:t>
      </w:r>
      <w:r w:rsidRPr="0098618A">
        <w:rPr>
          <w:rFonts w:asciiTheme="majorBidi" w:hAnsiTheme="majorBidi" w:cstheme="majorBidi"/>
          <w:kern w:val="36"/>
          <w:lang w:val="fr-FR" w:eastAsia="it-IT"/>
        </w:rPr>
        <w:t>a Libre, le 20.10.2009 à 17h20.</w:t>
      </w:r>
    </w:p>
    <w:p w:rsidR="008712ED" w:rsidRPr="0098618A" w:rsidRDefault="008712ED" w:rsidP="00583192">
      <w:pPr>
        <w:spacing w:line="360" w:lineRule="auto"/>
        <w:jc w:val="both"/>
        <w:rPr>
          <w:rFonts w:asciiTheme="majorBidi" w:hAnsiTheme="majorBidi" w:cstheme="majorBidi"/>
          <w:kern w:val="36"/>
          <w:lang w:val="fr-FR" w:eastAsia="it-IT"/>
        </w:rPr>
      </w:pPr>
    </w:p>
    <w:p w:rsidR="00583192" w:rsidRDefault="00583192" w:rsidP="00583192">
      <w:pPr>
        <w:spacing w:line="360" w:lineRule="auto"/>
        <w:jc w:val="both"/>
        <w:rPr>
          <w:rFonts w:asciiTheme="majorBidi" w:hAnsiTheme="majorBidi" w:cstheme="majorBidi"/>
          <w:lang w:val="fr-FR"/>
        </w:rPr>
      </w:pPr>
      <w:r w:rsidRPr="0098618A">
        <w:rPr>
          <w:rFonts w:asciiTheme="majorBidi" w:hAnsiTheme="majorBidi" w:cstheme="majorBidi"/>
          <w:lang w:val="fr-FR"/>
        </w:rPr>
        <w:t>« La balle aux politiques », La Libre.be, le 09.11.2010 à 08h22.</w:t>
      </w:r>
    </w:p>
    <w:p w:rsidR="008712ED" w:rsidRPr="0098618A" w:rsidRDefault="008712ED" w:rsidP="00583192">
      <w:pPr>
        <w:spacing w:line="360" w:lineRule="auto"/>
        <w:jc w:val="both"/>
        <w:rPr>
          <w:rFonts w:asciiTheme="majorBidi" w:hAnsiTheme="majorBidi" w:cstheme="majorBidi"/>
          <w:lang w:val="fr-FR"/>
        </w:rPr>
      </w:pPr>
    </w:p>
    <w:p w:rsidR="00583192" w:rsidRDefault="00583192" w:rsidP="00583192">
      <w:pPr>
        <w:spacing w:line="360" w:lineRule="auto"/>
        <w:jc w:val="both"/>
        <w:rPr>
          <w:rFonts w:asciiTheme="majorBidi" w:hAnsiTheme="majorBidi" w:cstheme="majorBidi"/>
          <w:kern w:val="36"/>
          <w:lang w:val="fr-FR" w:eastAsia="it-IT"/>
        </w:rPr>
      </w:pPr>
      <w:r w:rsidRPr="0098618A">
        <w:rPr>
          <w:rFonts w:asciiTheme="majorBidi" w:hAnsiTheme="majorBidi" w:cstheme="majorBidi"/>
          <w:lang w:val="fr-FR"/>
        </w:rPr>
        <w:t>« </w:t>
      </w:r>
      <w:r w:rsidRPr="0098618A">
        <w:rPr>
          <w:rFonts w:asciiTheme="majorBidi" w:hAnsiTheme="majorBidi" w:cstheme="majorBidi"/>
          <w:kern w:val="36"/>
          <w:lang w:val="fr-FR" w:eastAsia="it-IT"/>
        </w:rPr>
        <w:t>La croisade du MR pour défendre la neutralité de l'Etat » , Le Vif/L’Express le 24.09.2015 à 13h49.</w:t>
      </w:r>
    </w:p>
    <w:p w:rsidR="00400698" w:rsidRDefault="00400698" w:rsidP="00583192">
      <w:pPr>
        <w:pStyle w:val="Nessunaspaziatura"/>
        <w:spacing w:line="360" w:lineRule="auto"/>
        <w:jc w:val="both"/>
        <w:rPr>
          <w:rFonts w:asciiTheme="majorBidi" w:eastAsia="MS Mincho" w:hAnsiTheme="majorBidi" w:cstheme="majorBidi"/>
          <w:kern w:val="36"/>
          <w:sz w:val="24"/>
          <w:szCs w:val="24"/>
          <w:lang w:val="fr-FR" w:eastAsia="it-IT"/>
        </w:rPr>
      </w:pPr>
    </w:p>
    <w:p w:rsidR="00583192" w:rsidRDefault="008712ED" w:rsidP="00583192">
      <w:pPr>
        <w:pStyle w:val="Nessunaspaziatura"/>
        <w:spacing w:line="360" w:lineRule="auto"/>
        <w:jc w:val="both"/>
        <w:rPr>
          <w:rFonts w:asciiTheme="majorBidi" w:hAnsiTheme="majorBidi" w:cstheme="majorBidi"/>
          <w:sz w:val="24"/>
          <w:szCs w:val="24"/>
          <w:lang w:val="fr-FR"/>
        </w:rPr>
      </w:pPr>
      <w:r w:rsidRPr="0098618A">
        <w:rPr>
          <w:rFonts w:asciiTheme="majorBidi" w:hAnsiTheme="majorBidi" w:cstheme="majorBidi"/>
          <w:sz w:val="24"/>
          <w:szCs w:val="24"/>
          <w:lang w:val="fr-FR"/>
        </w:rPr>
        <w:t>LAPORTE</w:t>
      </w:r>
      <w:r w:rsidR="00583192" w:rsidRPr="0098618A">
        <w:rPr>
          <w:rFonts w:asciiTheme="majorBidi" w:hAnsiTheme="majorBidi" w:cstheme="majorBidi"/>
          <w:sz w:val="24"/>
          <w:szCs w:val="24"/>
          <w:lang w:val="fr-FR"/>
        </w:rPr>
        <w:t xml:space="preserve">, C., </w:t>
      </w:r>
      <w:r w:rsidRPr="0098618A">
        <w:rPr>
          <w:rFonts w:asciiTheme="majorBidi" w:hAnsiTheme="majorBidi" w:cstheme="majorBidi"/>
          <w:sz w:val="24"/>
          <w:szCs w:val="24"/>
          <w:lang w:val="fr-FR"/>
        </w:rPr>
        <w:t>ROCOUR</w:t>
      </w:r>
      <w:r w:rsidR="00583192" w:rsidRPr="0098618A">
        <w:rPr>
          <w:rFonts w:asciiTheme="majorBidi" w:hAnsiTheme="majorBidi" w:cstheme="majorBidi"/>
          <w:sz w:val="24"/>
          <w:szCs w:val="24"/>
          <w:lang w:val="fr-FR"/>
        </w:rPr>
        <w:t>, V. « Je connais mieux le néerlandais que le turc</w:t>
      </w:r>
      <w:r w:rsidR="00583192">
        <w:rPr>
          <w:rFonts w:asciiTheme="majorBidi" w:hAnsiTheme="majorBidi" w:cstheme="majorBidi"/>
          <w:sz w:val="24"/>
          <w:szCs w:val="24"/>
          <w:lang w:val="fr-FR"/>
        </w:rPr>
        <w:t xml:space="preserve"> », entretien avec M. </w:t>
      </w:r>
      <w:proofErr w:type="spellStart"/>
      <w:r w:rsidR="00583192">
        <w:rPr>
          <w:rFonts w:asciiTheme="majorBidi" w:hAnsiTheme="majorBidi" w:cstheme="majorBidi"/>
          <w:sz w:val="24"/>
          <w:szCs w:val="24"/>
          <w:lang w:val="fr-FR"/>
        </w:rPr>
        <w:t>Özdemir</w:t>
      </w:r>
      <w:proofErr w:type="spellEnd"/>
      <w:r w:rsidR="00583192">
        <w:rPr>
          <w:rFonts w:asciiTheme="majorBidi" w:hAnsiTheme="majorBidi" w:cstheme="majorBidi"/>
          <w:sz w:val="24"/>
          <w:szCs w:val="24"/>
          <w:lang w:val="fr-FR"/>
        </w:rPr>
        <w:t>, l</w:t>
      </w:r>
      <w:r w:rsidR="00583192" w:rsidRPr="0098618A">
        <w:rPr>
          <w:rFonts w:asciiTheme="majorBidi" w:hAnsiTheme="majorBidi" w:cstheme="majorBidi"/>
          <w:sz w:val="24"/>
          <w:szCs w:val="24"/>
          <w:lang w:val="fr-FR"/>
        </w:rPr>
        <w:t>a Libre Belgique, 27 juin 2009.</w:t>
      </w:r>
    </w:p>
    <w:p w:rsidR="00583192" w:rsidRPr="0098618A" w:rsidRDefault="00583192" w:rsidP="00583192">
      <w:pPr>
        <w:pStyle w:val="Nessunaspaziatura"/>
        <w:spacing w:line="360" w:lineRule="auto"/>
        <w:ind w:left="709" w:hanging="709"/>
        <w:jc w:val="both"/>
        <w:rPr>
          <w:rFonts w:asciiTheme="majorBidi" w:hAnsiTheme="majorBidi" w:cstheme="majorBidi"/>
          <w:sz w:val="24"/>
          <w:szCs w:val="24"/>
          <w:lang w:val="fr-FR"/>
        </w:rPr>
      </w:pPr>
    </w:p>
    <w:p w:rsidR="00583192" w:rsidRDefault="00583192" w:rsidP="00583192">
      <w:pPr>
        <w:spacing w:line="360" w:lineRule="auto"/>
        <w:jc w:val="both"/>
        <w:rPr>
          <w:rFonts w:asciiTheme="majorBidi" w:hAnsiTheme="majorBidi" w:cstheme="majorBidi"/>
          <w:kern w:val="36"/>
          <w:lang w:val="fr-FR" w:eastAsia="it-IT"/>
        </w:rPr>
      </w:pPr>
      <w:r w:rsidRPr="0098618A">
        <w:rPr>
          <w:rFonts w:asciiTheme="majorBidi" w:hAnsiTheme="majorBidi" w:cstheme="majorBidi"/>
          <w:kern w:val="36"/>
          <w:lang w:val="fr-FR" w:eastAsia="it-IT"/>
        </w:rPr>
        <w:t>« La Ville de Namur bientôt "</w:t>
      </w:r>
      <w:proofErr w:type="spellStart"/>
      <w:r w:rsidRPr="0098618A">
        <w:rPr>
          <w:rFonts w:asciiTheme="majorBidi" w:hAnsiTheme="majorBidi" w:cstheme="majorBidi"/>
          <w:kern w:val="36"/>
          <w:lang w:val="fr-FR" w:eastAsia="it-IT"/>
        </w:rPr>
        <w:t>dé-voilée</w:t>
      </w:r>
      <w:proofErr w:type="spellEnd"/>
      <w:r w:rsidRPr="0098618A">
        <w:rPr>
          <w:rFonts w:asciiTheme="majorBidi" w:hAnsiTheme="majorBidi" w:cstheme="majorBidi"/>
          <w:kern w:val="36"/>
          <w:lang w:val="fr-FR" w:eastAsia="it-IT"/>
        </w:rPr>
        <w:t>" ? », RTBF, le 24 février 2010 à 16h33.</w:t>
      </w:r>
    </w:p>
    <w:p w:rsidR="008712ED" w:rsidRPr="0098618A" w:rsidRDefault="008712ED" w:rsidP="00583192">
      <w:pPr>
        <w:spacing w:line="360" w:lineRule="auto"/>
        <w:jc w:val="both"/>
        <w:rPr>
          <w:rFonts w:asciiTheme="majorBidi" w:hAnsiTheme="majorBidi" w:cstheme="majorBidi"/>
          <w:kern w:val="36"/>
          <w:lang w:val="fr-FR" w:eastAsia="it-IT"/>
        </w:rPr>
      </w:pPr>
    </w:p>
    <w:p w:rsidR="00583192" w:rsidRDefault="00583192" w:rsidP="00583192">
      <w:pPr>
        <w:spacing w:line="360" w:lineRule="auto"/>
        <w:jc w:val="both"/>
        <w:rPr>
          <w:rFonts w:asciiTheme="majorBidi" w:hAnsiTheme="majorBidi" w:cstheme="majorBidi"/>
          <w:kern w:val="36"/>
          <w:lang w:val="fr-FR" w:eastAsia="it-IT"/>
        </w:rPr>
      </w:pPr>
      <w:r w:rsidRPr="0098618A">
        <w:rPr>
          <w:rFonts w:asciiTheme="majorBidi" w:hAnsiTheme="majorBidi" w:cstheme="majorBidi"/>
          <w:kern w:val="36"/>
          <w:lang w:val="fr-FR" w:eastAsia="it-IT"/>
        </w:rPr>
        <w:t xml:space="preserve">« Le MR veut </w:t>
      </w:r>
      <w:r>
        <w:rPr>
          <w:rFonts w:asciiTheme="majorBidi" w:hAnsiTheme="majorBidi" w:cstheme="majorBidi"/>
          <w:kern w:val="36"/>
          <w:lang w:val="fr-FR" w:eastAsia="it-IT"/>
        </w:rPr>
        <w:t>favoriser le vivre ensemble », l</w:t>
      </w:r>
      <w:r w:rsidRPr="0098618A">
        <w:rPr>
          <w:rFonts w:asciiTheme="majorBidi" w:hAnsiTheme="majorBidi" w:cstheme="majorBidi"/>
          <w:kern w:val="36"/>
          <w:lang w:val="fr-FR" w:eastAsia="it-IT"/>
        </w:rPr>
        <w:t>a Libre.be, le 23 septembre 2009 à 18h58.</w:t>
      </w:r>
    </w:p>
    <w:p w:rsidR="008712ED" w:rsidRPr="0098618A" w:rsidRDefault="008712ED" w:rsidP="00583192">
      <w:pPr>
        <w:spacing w:line="360" w:lineRule="auto"/>
        <w:jc w:val="both"/>
        <w:rPr>
          <w:rFonts w:asciiTheme="majorBidi" w:hAnsiTheme="majorBidi" w:cstheme="majorBidi"/>
          <w:kern w:val="36"/>
          <w:lang w:val="fr-FR" w:eastAsia="it-IT"/>
        </w:rPr>
      </w:pPr>
    </w:p>
    <w:p w:rsidR="00583192" w:rsidRDefault="00583192" w:rsidP="00583192">
      <w:pPr>
        <w:spacing w:line="360" w:lineRule="auto"/>
        <w:jc w:val="both"/>
        <w:rPr>
          <w:rFonts w:asciiTheme="majorBidi" w:hAnsiTheme="majorBidi" w:cstheme="majorBidi"/>
          <w:kern w:val="36"/>
          <w:lang w:val="fr-FR" w:eastAsia="it-IT"/>
        </w:rPr>
      </w:pPr>
      <w:r w:rsidRPr="0098618A">
        <w:rPr>
          <w:rFonts w:asciiTheme="majorBidi" w:hAnsiTheme="majorBidi" w:cstheme="majorBidi"/>
          <w:i/>
          <w:iCs/>
          <w:lang w:val="fr-FR"/>
        </w:rPr>
        <w:t>« </w:t>
      </w:r>
      <w:r w:rsidRPr="0098618A">
        <w:rPr>
          <w:rFonts w:asciiTheme="majorBidi" w:hAnsiTheme="majorBidi" w:cstheme="majorBidi"/>
          <w:kern w:val="36"/>
          <w:lang w:val="fr-FR" w:eastAsia="it-IT"/>
        </w:rPr>
        <w:t>Le port du voile islamique doit être interdit pour le personnel au guichet des administrations :</w:t>
      </w:r>
      <w:r>
        <w:rPr>
          <w:rFonts w:asciiTheme="majorBidi" w:hAnsiTheme="majorBidi" w:cstheme="majorBidi"/>
          <w:kern w:val="36"/>
          <w:lang w:val="fr-FR" w:eastAsia="it-IT"/>
        </w:rPr>
        <w:t xml:space="preserve"> qu'en pensent les partis ? », l</w:t>
      </w:r>
      <w:r w:rsidRPr="0098618A">
        <w:rPr>
          <w:rFonts w:asciiTheme="majorBidi" w:hAnsiTheme="majorBidi" w:cstheme="majorBidi"/>
          <w:kern w:val="36"/>
          <w:lang w:val="fr-FR" w:eastAsia="it-IT"/>
        </w:rPr>
        <w:t xml:space="preserve">a Libre le 14.04.2019. </w:t>
      </w:r>
    </w:p>
    <w:p w:rsidR="008712ED" w:rsidRPr="0098618A" w:rsidRDefault="008712ED" w:rsidP="00583192">
      <w:pPr>
        <w:spacing w:line="360" w:lineRule="auto"/>
        <w:jc w:val="both"/>
        <w:rPr>
          <w:rFonts w:asciiTheme="majorBidi" w:hAnsiTheme="majorBidi" w:cstheme="majorBidi"/>
          <w:kern w:val="36"/>
          <w:lang w:val="fr-FR" w:eastAsia="it-IT"/>
        </w:rPr>
      </w:pPr>
    </w:p>
    <w:p w:rsidR="00583192" w:rsidRDefault="00583192" w:rsidP="00583192">
      <w:pPr>
        <w:spacing w:line="360" w:lineRule="auto"/>
        <w:jc w:val="both"/>
        <w:rPr>
          <w:rFonts w:asciiTheme="majorBidi" w:hAnsiTheme="majorBidi" w:cstheme="majorBidi"/>
          <w:lang w:val="fr-FR"/>
        </w:rPr>
      </w:pPr>
      <w:r w:rsidRPr="0098618A">
        <w:rPr>
          <w:rFonts w:asciiTheme="majorBidi" w:hAnsiTheme="majorBidi" w:cstheme="majorBidi"/>
          <w:i/>
          <w:iCs/>
          <w:lang w:val="fr-FR"/>
        </w:rPr>
        <w:t>« </w:t>
      </w:r>
      <w:r w:rsidRPr="0098618A">
        <w:rPr>
          <w:rFonts w:asciiTheme="majorBidi" w:hAnsiTheme="majorBidi" w:cstheme="majorBidi"/>
          <w:kern w:val="36"/>
          <w:lang w:val="fr-FR" w:eastAsia="it-IT"/>
        </w:rPr>
        <w:t xml:space="preserve">Liberté de porter ou non le foulard à l’école » </w:t>
      </w:r>
      <w:r w:rsidRPr="0098618A">
        <w:rPr>
          <w:rFonts w:asciiTheme="majorBidi" w:hAnsiTheme="majorBidi" w:cstheme="majorBidi"/>
          <w:lang w:val="fr-FR"/>
        </w:rPr>
        <w:t xml:space="preserve">, MRAX, le 15 septembre 2005. </w:t>
      </w:r>
    </w:p>
    <w:p w:rsidR="008712ED" w:rsidRPr="0098618A" w:rsidRDefault="008712ED" w:rsidP="00583192">
      <w:pPr>
        <w:spacing w:line="360" w:lineRule="auto"/>
        <w:jc w:val="both"/>
        <w:rPr>
          <w:rFonts w:asciiTheme="majorBidi" w:hAnsiTheme="majorBidi" w:cstheme="majorBidi"/>
          <w:lang w:val="fr-FR"/>
        </w:rPr>
      </w:pPr>
    </w:p>
    <w:p w:rsidR="00583192" w:rsidRDefault="00583192" w:rsidP="00583192">
      <w:pPr>
        <w:spacing w:line="360" w:lineRule="auto"/>
        <w:jc w:val="both"/>
        <w:rPr>
          <w:rFonts w:asciiTheme="majorBidi" w:hAnsiTheme="majorBidi" w:cstheme="majorBidi"/>
          <w:lang w:val="fr-FR"/>
        </w:rPr>
      </w:pPr>
      <w:r w:rsidRPr="0098618A">
        <w:rPr>
          <w:rFonts w:asciiTheme="majorBidi" w:hAnsiTheme="majorBidi" w:cstheme="majorBidi"/>
          <w:lang w:val="fr-FR"/>
        </w:rPr>
        <w:t>« CDH L'irré</w:t>
      </w:r>
      <w:r>
        <w:rPr>
          <w:rFonts w:asciiTheme="majorBidi" w:hAnsiTheme="majorBidi" w:cstheme="majorBidi"/>
          <w:lang w:val="fr-FR"/>
        </w:rPr>
        <w:t>sistible ascension de Hamza », l</w:t>
      </w:r>
      <w:r w:rsidRPr="0098618A">
        <w:rPr>
          <w:rFonts w:asciiTheme="majorBidi" w:hAnsiTheme="majorBidi" w:cstheme="majorBidi"/>
          <w:lang w:val="fr-FR"/>
        </w:rPr>
        <w:t>e Vif Express, le 29.01.2010 à 00h00.</w:t>
      </w:r>
    </w:p>
    <w:p w:rsidR="008712ED" w:rsidRPr="0098618A" w:rsidRDefault="008712ED" w:rsidP="00583192">
      <w:pPr>
        <w:spacing w:line="360" w:lineRule="auto"/>
        <w:jc w:val="both"/>
        <w:rPr>
          <w:rFonts w:asciiTheme="majorBidi" w:hAnsiTheme="majorBidi" w:cstheme="majorBidi"/>
          <w:lang w:val="fr-FR"/>
        </w:rPr>
      </w:pPr>
    </w:p>
    <w:p w:rsidR="00583192" w:rsidRDefault="008712ED" w:rsidP="00583192">
      <w:pPr>
        <w:pStyle w:val="Nessunaspaziatura"/>
        <w:spacing w:line="360" w:lineRule="auto"/>
        <w:jc w:val="both"/>
        <w:rPr>
          <w:rFonts w:asciiTheme="majorBidi" w:hAnsiTheme="majorBidi" w:cstheme="majorBidi"/>
          <w:sz w:val="24"/>
          <w:szCs w:val="24"/>
          <w:lang w:val="fr-FR"/>
        </w:rPr>
      </w:pPr>
      <w:r w:rsidRPr="0098618A">
        <w:rPr>
          <w:rFonts w:asciiTheme="majorBidi" w:hAnsiTheme="majorBidi" w:cstheme="majorBidi"/>
          <w:sz w:val="24"/>
          <w:szCs w:val="24"/>
          <w:lang w:val="fr-FR"/>
        </w:rPr>
        <w:t>MANDONNET</w:t>
      </w:r>
      <w:r w:rsidR="00583192" w:rsidRPr="0098618A">
        <w:rPr>
          <w:rFonts w:asciiTheme="majorBidi" w:hAnsiTheme="majorBidi" w:cstheme="majorBidi"/>
          <w:sz w:val="24"/>
          <w:szCs w:val="24"/>
          <w:lang w:val="fr-FR"/>
        </w:rPr>
        <w:t>, E., « HOLLANDE, La femme voilée d’aujourd’hui sera la Marianne de demain »</w:t>
      </w:r>
      <w:r w:rsidR="00583192" w:rsidRPr="0098618A">
        <w:rPr>
          <w:rFonts w:asciiTheme="majorBidi" w:hAnsiTheme="majorBidi" w:cstheme="majorBidi"/>
          <w:i/>
          <w:iCs/>
          <w:sz w:val="24"/>
          <w:szCs w:val="24"/>
          <w:lang w:val="fr-FR"/>
        </w:rPr>
        <w:t xml:space="preserve">, </w:t>
      </w:r>
      <w:r w:rsidR="00583192">
        <w:rPr>
          <w:rFonts w:asciiTheme="majorBidi" w:hAnsiTheme="majorBidi" w:cstheme="majorBidi"/>
          <w:sz w:val="24"/>
          <w:szCs w:val="24"/>
          <w:lang w:val="fr-FR"/>
        </w:rPr>
        <w:t xml:space="preserve"> l</w:t>
      </w:r>
      <w:r w:rsidR="00583192" w:rsidRPr="0098618A">
        <w:rPr>
          <w:rFonts w:asciiTheme="majorBidi" w:hAnsiTheme="majorBidi" w:cstheme="majorBidi"/>
          <w:sz w:val="24"/>
          <w:szCs w:val="24"/>
          <w:lang w:val="fr-FR"/>
        </w:rPr>
        <w:t xml:space="preserve">’Express, le 11 octobre 2016. </w:t>
      </w:r>
    </w:p>
    <w:p w:rsidR="008712ED" w:rsidRPr="0098618A" w:rsidRDefault="008712ED" w:rsidP="00583192">
      <w:pPr>
        <w:pStyle w:val="Nessunaspaziatura"/>
        <w:spacing w:line="360" w:lineRule="auto"/>
        <w:jc w:val="both"/>
        <w:rPr>
          <w:rFonts w:asciiTheme="majorBidi" w:hAnsiTheme="majorBidi" w:cstheme="majorBidi"/>
          <w:sz w:val="24"/>
          <w:szCs w:val="24"/>
          <w:lang w:val="fr-FR"/>
        </w:rPr>
      </w:pPr>
    </w:p>
    <w:p w:rsidR="00583192" w:rsidRDefault="00583192" w:rsidP="00583192">
      <w:pPr>
        <w:pStyle w:val="Nessunaspaziatura"/>
        <w:spacing w:line="360" w:lineRule="auto"/>
        <w:jc w:val="both"/>
        <w:rPr>
          <w:rFonts w:asciiTheme="majorBidi" w:hAnsiTheme="majorBidi" w:cstheme="majorBidi"/>
          <w:sz w:val="24"/>
          <w:szCs w:val="24"/>
          <w:lang w:val="fr-FR"/>
        </w:rPr>
      </w:pPr>
      <w:r w:rsidRPr="0098618A">
        <w:rPr>
          <w:rFonts w:asciiTheme="majorBidi" w:hAnsiTheme="majorBidi" w:cstheme="majorBidi"/>
          <w:sz w:val="24"/>
          <w:szCs w:val="24"/>
          <w:lang w:val="fr-FR"/>
        </w:rPr>
        <w:t xml:space="preserve">PP., « Mme </w:t>
      </w:r>
      <w:proofErr w:type="spellStart"/>
      <w:r w:rsidRPr="0098618A">
        <w:rPr>
          <w:rFonts w:asciiTheme="majorBidi" w:hAnsiTheme="majorBidi" w:cstheme="majorBidi"/>
          <w:sz w:val="24"/>
          <w:szCs w:val="24"/>
          <w:lang w:val="fr-FR"/>
        </w:rPr>
        <w:t>Ozdemir</w:t>
      </w:r>
      <w:proofErr w:type="spellEnd"/>
      <w:r w:rsidRPr="0098618A">
        <w:rPr>
          <w:rFonts w:asciiTheme="majorBidi" w:hAnsiTheme="majorBidi" w:cstheme="majorBidi"/>
          <w:sz w:val="24"/>
          <w:szCs w:val="24"/>
          <w:lang w:val="fr-FR"/>
        </w:rPr>
        <w:t xml:space="preserve"> est un cheval de Troie de l'islamisme militant au cœur même de l'Europe</w:t>
      </w:r>
      <w:r w:rsidRPr="0098618A">
        <w:rPr>
          <w:rFonts w:asciiTheme="majorBidi" w:hAnsiTheme="majorBidi" w:cstheme="majorBidi"/>
          <w:color w:val="333333"/>
          <w:sz w:val="24"/>
          <w:szCs w:val="24"/>
          <w:shd w:val="clear" w:color="auto" w:fill="FFFFFF"/>
          <w:lang w:val="fr-FR"/>
        </w:rPr>
        <w:t> »</w:t>
      </w:r>
      <w:r w:rsidRPr="0098618A">
        <w:rPr>
          <w:rFonts w:asciiTheme="majorBidi" w:hAnsiTheme="majorBidi" w:cstheme="majorBidi"/>
          <w:i/>
          <w:iCs/>
          <w:color w:val="333333"/>
          <w:sz w:val="24"/>
          <w:szCs w:val="24"/>
          <w:shd w:val="clear" w:color="auto" w:fill="FFFFFF"/>
          <w:lang w:val="fr-FR"/>
        </w:rPr>
        <w:t>,</w:t>
      </w:r>
      <w:r>
        <w:rPr>
          <w:rFonts w:asciiTheme="majorBidi" w:hAnsiTheme="majorBidi" w:cstheme="majorBidi"/>
          <w:i/>
          <w:iCs/>
          <w:color w:val="333333"/>
          <w:sz w:val="24"/>
          <w:szCs w:val="24"/>
          <w:shd w:val="clear" w:color="auto" w:fill="FFFFFF"/>
          <w:lang w:val="fr-FR"/>
        </w:rPr>
        <w:t xml:space="preserve"> </w:t>
      </w:r>
      <w:r w:rsidRPr="0098618A">
        <w:rPr>
          <w:rFonts w:asciiTheme="majorBidi" w:hAnsiTheme="majorBidi" w:cstheme="majorBidi"/>
          <w:sz w:val="24"/>
          <w:szCs w:val="24"/>
          <w:lang w:val="fr-FR"/>
        </w:rPr>
        <w:t xml:space="preserve">Actu </w:t>
      </w:r>
      <w:r>
        <w:rPr>
          <w:rFonts w:asciiTheme="majorBidi" w:hAnsiTheme="majorBidi" w:cstheme="majorBidi"/>
          <w:sz w:val="24"/>
          <w:szCs w:val="24"/>
          <w:lang w:val="fr-FR"/>
        </w:rPr>
        <w:t xml:space="preserve">le </w:t>
      </w:r>
      <w:r w:rsidRPr="0098618A">
        <w:rPr>
          <w:rFonts w:asciiTheme="majorBidi" w:hAnsiTheme="majorBidi" w:cstheme="majorBidi"/>
          <w:sz w:val="24"/>
          <w:szCs w:val="24"/>
          <w:lang w:val="fr-FR"/>
        </w:rPr>
        <w:t>25/02/2010.</w:t>
      </w:r>
    </w:p>
    <w:p w:rsidR="008712ED" w:rsidRPr="0098618A" w:rsidRDefault="008712ED" w:rsidP="00583192">
      <w:pPr>
        <w:pStyle w:val="Nessunaspaziatura"/>
        <w:spacing w:line="360" w:lineRule="auto"/>
        <w:jc w:val="both"/>
        <w:rPr>
          <w:rFonts w:asciiTheme="majorBidi" w:hAnsiTheme="majorBidi" w:cstheme="majorBidi"/>
          <w:sz w:val="24"/>
          <w:szCs w:val="24"/>
          <w:lang w:val="fr-FR"/>
        </w:rPr>
      </w:pPr>
    </w:p>
    <w:p w:rsidR="00583192" w:rsidRDefault="008712ED" w:rsidP="00583192">
      <w:pPr>
        <w:pStyle w:val="Nessunaspaziatura"/>
        <w:spacing w:line="360" w:lineRule="auto"/>
        <w:jc w:val="both"/>
        <w:rPr>
          <w:rFonts w:asciiTheme="majorBidi" w:hAnsiTheme="majorBidi" w:cstheme="majorBidi"/>
          <w:sz w:val="24"/>
          <w:szCs w:val="24"/>
          <w:lang w:val="fr-FR"/>
        </w:rPr>
      </w:pPr>
      <w:r w:rsidRPr="0098618A">
        <w:rPr>
          <w:rFonts w:asciiTheme="majorBidi" w:hAnsiTheme="majorBidi" w:cstheme="majorBidi"/>
          <w:sz w:val="24"/>
          <w:szCs w:val="24"/>
          <w:lang w:val="fr-FR"/>
        </w:rPr>
        <w:t>SIDIBE</w:t>
      </w:r>
      <w:r w:rsidR="00583192" w:rsidRPr="0098618A">
        <w:rPr>
          <w:rFonts w:asciiTheme="majorBidi" w:hAnsiTheme="majorBidi" w:cstheme="majorBidi"/>
          <w:sz w:val="24"/>
          <w:szCs w:val="24"/>
          <w:lang w:val="fr-FR"/>
        </w:rPr>
        <w:t>, F., « Je déclare que le voile est un projet politique totalitaire »</w:t>
      </w:r>
      <w:r w:rsidR="00583192" w:rsidRPr="0098618A">
        <w:rPr>
          <w:rFonts w:asciiTheme="majorBidi" w:hAnsiTheme="majorBidi" w:cstheme="majorBidi"/>
          <w:i/>
          <w:iCs/>
          <w:sz w:val="24"/>
          <w:szCs w:val="24"/>
          <w:lang w:val="fr-FR"/>
        </w:rPr>
        <w:t xml:space="preserve">, </w:t>
      </w:r>
      <w:r w:rsidR="00583192" w:rsidRPr="0098618A">
        <w:rPr>
          <w:rFonts w:asciiTheme="majorBidi" w:hAnsiTheme="majorBidi" w:cstheme="majorBidi"/>
          <w:sz w:val="24"/>
          <w:szCs w:val="24"/>
          <w:lang w:val="fr-FR"/>
        </w:rPr>
        <w:t>Jeune Afrique, 05 juillet 2010 à 16h25.</w:t>
      </w:r>
    </w:p>
    <w:p w:rsidR="00400698" w:rsidRPr="0098618A" w:rsidRDefault="00400698" w:rsidP="00583192">
      <w:pPr>
        <w:pStyle w:val="Nessunaspaziatura"/>
        <w:spacing w:line="360" w:lineRule="auto"/>
        <w:jc w:val="both"/>
        <w:rPr>
          <w:rFonts w:asciiTheme="majorBidi" w:hAnsiTheme="majorBidi" w:cstheme="majorBidi"/>
          <w:sz w:val="24"/>
          <w:szCs w:val="24"/>
          <w:lang w:val="fr-FR"/>
        </w:rPr>
      </w:pPr>
    </w:p>
    <w:p w:rsidR="00583192" w:rsidRDefault="008712ED" w:rsidP="00583192">
      <w:pPr>
        <w:spacing w:line="360" w:lineRule="auto"/>
        <w:jc w:val="both"/>
        <w:rPr>
          <w:rFonts w:asciiTheme="majorBidi" w:hAnsiTheme="majorBidi" w:cstheme="majorBidi"/>
          <w:lang w:val="fr-FR"/>
        </w:rPr>
      </w:pPr>
      <w:r w:rsidRPr="0098618A">
        <w:rPr>
          <w:rFonts w:asciiTheme="majorBidi" w:hAnsiTheme="majorBidi" w:cstheme="majorBidi"/>
          <w:shd w:val="clear" w:color="auto" w:fill="FFFFFF"/>
          <w:lang w:val="fr-FR"/>
        </w:rPr>
        <w:t>SURMONT</w:t>
      </w:r>
      <w:r>
        <w:rPr>
          <w:rFonts w:asciiTheme="majorBidi" w:hAnsiTheme="majorBidi" w:cstheme="majorBidi"/>
          <w:shd w:val="clear" w:color="auto" w:fill="FFFFFF"/>
          <w:lang w:val="fr-FR"/>
        </w:rPr>
        <w:t>,</w:t>
      </w:r>
      <w:r w:rsidR="00583192" w:rsidRPr="0098618A">
        <w:rPr>
          <w:rFonts w:asciiTheme="majorBidi" w:hAnsiTheme="majorBidi" w:cstheme="majorBidi"/>
          <w:shd w:val="clear" w:color="auto" w:fill="FFFFFF"/>
          <w:lang w:val="fr-FR"/>
        </w:rPr>
        <w:t xml:space="preserve"> E., « </w:t>
      </w:r>
      <w:r w:rsidR="00583192" w:rsidRPr="0098618A">
        <w:rPr>
          <w:rFonts w:asciiTheme="majorBidi" w:hAnsiTheme="majorBidi" w:cstheme="majorBidi"/>
          <w:lang w:val="fr-FR"/>
        </w:rPr>
        <w:t xml:space="preserve">Affaire </w:t>
      </w:r>
      <w:proofErr w:type="spellStart"/>
      <w:r w:rsidR="00583192" w:rsidRPr="0098618A">
        <w:rPr>
          <w:rFonts w:asciiTheme="majorBidi" w:hAnsiTheme="majorBidi" w:cstheme="majorBidi"/>
          <w:lang w:val="fr-FR"/>
        </w:rPr>
        <w:t>Remmery</w:t>
      </w:r>
      <w:proofErr w:type="spellEnd"/>
      <w:r w:rsidR="00583192" w:rsidRPr="0098618A">
        <w:rPr>
          <w:rFonts w:asciiTheme="majorBidi" w:hAnsiTheme="majorBidi" w:cstheme="majorBidi"/>
          <w:lang w:val="fr-FR"/>
        </w:rPr>
        <w:t xml:space="preserve"> :</w:t>
      </w:r>
      <w:r w:rsidR="00583192">
        <w:rPr>
          <w:rFonts w:asciiTheme="majorBidi" w:hAnsiTheme="majorBidi" w:cstheme="majorBidi"/>
          <w:lang w:val="fr-FR"/>
        </w:rPr>
        <w:t xml:space="preserve"> un an et plus de nouvelles », l</w:t>
      </w:r>
      <w:r w:rsidR="00583192" w:rsidRPr="0098618A">
        <w:rPr>
          <w:rFonts w:asciiTheme="majorBidi" w:hAnsiTheme="majorBidi" w:cstheme="majorBidi"/>
          <w:lang w:val="fr-FR"/>
        </w:rPr>
        <w:t xml:space="preserve">e Soir, le 21.11.2005 à 00h00. </w:t>
      </w:r>
    </w:p>
    <w:p w:rsidR="00400698" w:rsidRPr="0098618A" w:rsidRDefault="00400698" w:rsidP="00583192">
      <w:pPr>
        <w:spacing w:line="360" w:lineRule="auto"/>
        <w:jc w:val="both"/>
        <w:rPr>
          <w:rFonts w:asciiTheme="majorBidi" w:hAnsiTheme="majorBidi" w:cstheme="majorBidi"/>
          <w:lang w:val="fr-FR"/>
        </w:rPr>
      </w:pPr>
    </w:p>
    <w:p w:rsidR="00583192" w:rsidRDefault="008712ED" w:rsidP="00583192">
      <w:pPr>
        <w:spacing w:line="360" w:lineRule="auto"/>
        <w:jc w:val="both"/>
        <w:rPr>
          <w:rFonts w:asciiTheme="majorBidi" w:hAnsiTheme="majorBidi" w:cstheme="majorBidi"/>
          <w:lang w:val="fr-FR"/>
        </w:rPr>
      </w:pPr>
      <w:r w:rsidRPr="0098618A">
        <w:rPr>
          <w:rFonts w:asciiTheme="majorBidi" w:hAnsiTheme="majorBidi" w:cstheme="majorBidi"/>
          <w:lang w:val="fr-FR"/>
        </w:rPr>
        <w:t>THOMAS</w:t>
      </w:r>
      <w:r>
        <w:rPr>
          <w:rFonts w:asciiTheme="majorBidi" w:hAnsiTheme="majorBidi" w:cstheme="majorBidi"/>
          <w:lang w:val="fr-FR"/>
        </w:rPr>
        <w:t xml:space="preserve">, </w:t>
      </w:r>
      <w:r w:rsidR="00583192" w:rsidRPr="0098618A">
        <w:rPr>
          <w:rFonts w:asciiTheme="majorBidi" w:hAnsiTheme="majorBidi" w:cstheme="majorBidi"/>
          <w:lang w:val="fr-FR"/>
        </w:rPr>
        <w:t>J., Bruxelles: « Peu d’employées d’</w:t>
      </w:r>
      <w:proofErr w:type="spellStart"/>
      <w:r w:rsidR="00583192" w:rsidRPr="0098618A">
        <w:rPr>
          <w:rFonts w:asciiTheme="majorBidi" w:hAnsiTheme="majorBidi" w:cstheme="majorBidi"/>
          <w:lang w:val="fr-FR"/>
        </w:rPr>
        <w:t>Actiris</w:t>
      </w:r>
      <w:proofErr w:type="spellEnd"/>
      <w:r w:rsidR="00583192" w:rsidRPr="0098618A">
        <w:rPr>
          <w:rFonts w:asciiTheme="majorBidi" w:hAnsiTheme="majorBidi" w:cstheme="majorBidi"/>
          <w:lang w:val="fr-FR"/>
        </w:rPr>
        <w:t xml:space="preserve"> opten</w:t>
      </w:r>
      <w:r w:rsidR="00583192">
        <w:rPr>
          <w:rFonts w:asciiTheme="majorBidi" w:hAnsiTheme="majorBidi" w:cstheme="majorBidi"/>
          <w:lang w:val="fr-FR"/>
        </w:rPr>
        <w:t>t pour le port du voile », DH, l</w:t>
      </w:r>
      <w:r w:rsidR="00583192" w:rsidRPr="0098618A">
        <w:rPr>
          <w:rFonts w:asciiTheme="majorBidi" w:hAnsiTheme="majorBidi" w:cstheme="majorBidi"/>
          <w:lang w:val="fr-FR"/>
        </w:rPr>
        <w:t>es Sports+, 19 novembre 2015.</w:t>
      </w:r>
    </w:p>
    <w:p w:rsidR="00400698" w:rsidRPr="0098618A" w:rsidRDefault="00400698" w:rsidP="00583192">
      <w:pPr>
        <w:spacing w:line="360" w:lineRule="auto"/>
        <w:jc w:val="both"/>
        <w:rPr>
          <w:rFonts w:asciiTheme="majorBidi" w:hAnsiTheme="majorBidi" w:cstheme="majorBidi"/>
          <w:lang w:val="fr-FR"/>
        </w:rPr>
      </w:pPr>
    </w:p>
    <w:p w:rsidR="00583192" w:rsidRPr="0098618A" w:rsidRDefault="008712ED" w:rsidP="00583192">
      <w:pPr>
        <w:pStyle w:val="Nessunaspaziatura"/>
        <w:spacing w:line="360" w:lineRule="auto"/>
        <w:jc w:val="both"/>
        <w:rPr>
          <w:rFonts w:asciiTheme="majorBidi" w:hAnsiTheme="majorBidi" w:cstheme="majorBidi"/>
          <w:sz w:val="24"/>
          <w:szCs w:val="24"/>
          <w:lang w:val="fr-FR"/>
        </w:rPr>
      </w:pPr>
      <w:r w:rsidRPr="0098618A">
        <w:rPr>
          <w:rFonts w:asciiTheme="majorBidi" w:hAnsiTheme="majorBidi" w:cstheme="majorBidi"/>
          <w:sz w:val="24"/>
          <w:szCs w:val="24"/>
          <w:lang w:val="fr-FR"/>
        </w:rPr>
        <w:t>UYTTENDAELE</w:t>
      </w:r>
      <w:r w:rsidR="00583192" w:rsidRPr="0098618A">
        <w:rPr>
          <w:rFonts w:asciiTheme="majorBidi" w:hAnsiTheme="majorBidi" w:cstheme="majorBidi"/>
          <w:sz w:val="24"/>
          <w:szCs w:val="24"/>
          <w:lang w:val="fr-FR"/>
        </w:rPr>
        <w:t>, M., « </w:t>
      </w:r>
      <w:r w:rsidR="00583192" w:rsidRPr="0098618A">
        <w:rPr>
          <w:rFonts w:asciiTheme="majorBidi" w:hAnsiTheme="majorBidi" w:cstheme="majorBidi"/>
          <w:i/>
          <w:iCs/>
          <w:sz w:val="24"/>
          <w:szCs w:val="24"/>
          <w:lang w:val="fr-FR"/>
        </w:rPr>
        <w:t>Une religion de trop</w:t>
      </w:r>
      <w:r w:rsidR="00583192">
        <w:rPr>
          <w:rFonts w:asciiTheme="majorBidi" w:hAnsiTheme="majorBidi" w:cstheme="majorBidi"/>
          <w:sz w:val="24"/>
          <w:szCs w:val="24"/>
          <w:lang w:val="fr-FR"/>
        </w:rPr>
        <w:t> », l</w:t>
      </w:r>
      <w:r w:rsidR="00583192" w:rsidRPr="0098618A">
        <w:rPr>
          <w:rFonts w:asciiTheme="majorBidi" w:hAnsiTheme="majorBidi" w:cstheme="majorBidi"/>
          <w:sz w:val="24"/>
          <w:szCs w:val="24"/>
          <w:lang w:val="fr-FR"/>
        </w:rPr>
        <w:t>e Soir, 10 septembre 1994.</w:t>
      </w:r>
    </w:p>
    <w:p w:rsidR="00680E98" w:rsidRPr="009C5A72" w:rsidRDefault="00680E98" w:rsidP="009C5A72">
      <w:pPr>
        <w:tabs>
          <w:tab w:val="left" w:pos="3869"/>
        </w:tabs>
        <w:rPr>
          <w:rFonts w:asciiTheme="minorHAnsi" w:hAnsiTheme="minorHAnsi"/>
          <w:lang w:val="fr-FR"/>
        </w:rPr>
      </w:pPr>
    </w:p>
    <w:sectPr w:rsidR="00680E98" w:rsidRPr="009C5A72" w:rsidSect="00F20AB0">
      <w:headerReference w:type="even" r:id="rId16"/>
      <w:footerReference w:type="default" r:id="rId17"/>
      <w:headerReference w:type="first" r:id="rId18"/>
      <w:pgSz w:w="11900" w:h="16840"/>
      <w:pgMar w:top="1418" w:right="1418" w:bottom="680"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184B" w:rsidRDefault="00C0184B" w:rsidP="00754C19">
      <w:r>
        <w:separator/>
      </w:r>
    </w:p>
  </w:endnote>
  <w:endnote w:type="continuationSeparator" w:id="0">
    <w:p w:rsidR="00C0184B" w:rsidRDefault="00C0184B" w:rsidP="00754C1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436453"/>
      <w:docPartObj>
        <w:docPartGallery w:val="Page Numbers (Bottom of Page)"/>
        <w:docPartUnique/>
      </w:docPartObj>
    </w:sdtPr>
    <w:sdtContent>
      <w:p w:rsidR="006A69FB" w:rsidRDefault="006B7CD1">
        <w:pPr>
          <w:pStyle w:val="Pidipagina"/>
          <w:jc w:val="right"/>
        </w:pPr>
        <w:fldSimple w:instr=" PAGE   \* MERGEFORMAT ">
          <w:r w:rsidR="000846AC">
            <w:rPr>
              <w:noProof/>
            </w:rPr>
            <w:t>118</w:t>
          </w:r>
        </w:fldSimple>
      </w:p>
    </w:sdtContent>
  </w:sdt>
  <w:p w:rsidR="006A69FB" w:rsidRDefault="006A69FB">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184B" w:rsidRDefault="00C0184B" w:rsidP="00754C19">
      <w:r>
        <w:separator/>
      </w:r>
    </w:p>
  </w:footnote>
  <w:footnote w:type="continuationSeparator" w:id="0">
    <w:p w:rsidR="00C0184B" w:rsidRDefault="00C0184B" w:rsidP="00754C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9FB" w:rsidRDefault="006B7CD1">
    <w:pPr>
      <w:pStyle w:val="Intestazione"/>
    </w:pPr>
    <w:r w:rsidRPr="006B7CD1">
      <w:rPr>
        <w:noProof/>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71" type="#_x0000_t75" style="position:absolute;margin-left:0;margin-top:0;width:623.6pt;height:870.25pt;z-index:-251640320;mso-wrap-edited:f;mso-position-horizontal:center;mso-position-horizontal-relative:margin;mso-position-vertical:center;mso-position-vertical-relative:margin" wrapcoords="3249 3910 3249 20315 19884 20315 19884 3910 3249 3910">
          <v:imagedata r:id="rId1" o:title="Faculte_sciences_economiques_sociales_politiques_et_communication_ESPO2"/>
          <w10:wrap anchorx="margin" anchory="margin"/>
        </v:shape>
      </w:pict>
    </w:r>
    <w:r w:rsidRPr="006B7CD1">
      <w:rPr>
        <w:noProof/>
        <w:lang w:val="fr-FR"/>
      </w:rPr>
      <w:pict>
        <v:shape id="_x0000_s2268" type="#_x0000_t75" style="position:absolute;margin-left:0;margin-top:0;width:595.3pt;height:841.9pt;z-index:-251642368;mso-wrap-edited:f;mso-position-horizontal:center;mso-position-horizontal-relative:margin;mso-position-vertical:center;mso-position-vertical-relative:margin" wrapcoords="3645 1269 1877 1269 1768 1288 1768 1596 10800 1884 10800 3423 2883 3654 2883 6808 1251 7116 1251 14560 2529 14791 2883 14810 2883 20638 20321 20638 20321 3654 10800 3423 10800 1884 4869 1865 7209 1731 7209 1327 6528 1269 3808 1269 3645 1269">
          <v:imagedata r:id="rId2" o:title="Faculte_sciences_economiques_sociales_politiques_et_communication_ESPO1"/>
          <w10:wrap anchorx="margin" anchory="margin"/>
        </v:shape>
      </w:pict>
    </w:r>
    <w:r w:rsidRPr="006B7CD1">
      <w:rPr>
        <w:noProof/>
        <w:lang w:val="fr-FR"/>
      </w:rPr>
      <w:pict>
        <v:shape id="_x0000_s2263" type="#_x0000_t75" style="position:absolute;margin-left:0;margin-top:0;width:595.3pt;height:841.9pt;z-index:-251643392;mso-wrap-edited:f;mso-position-horizontal:center;mso-position-horizontal-relative:margin;mso-position-vertical:center;mso-position-vertical-relative:margin" wrapcoords="3645 1269 1877 1269 1768 1288 1768 1596 10800 1884 10800 3423 2883 3654 2883 6808 1251 7116 1251 14560 2529 14791 2883 14810 2883 20638 20321 20638 20321 3654 10800 3423 10800 1884 4869 1865 7209 1731 7209 1327 6528 1269 3808 1269 3645 1269">
          <v:imagedata r:id="rId3" o:title="Faculte_sciences_economiques_sociales_politiques_et_communication_ESPO1"/>
          <w10:wrap anchorx="margin" anchory="margin"/>
        </v:shape>
      </w:pict>
    </w:r>
    <w:r w:rsidRPr="006B7CD1">
      <w:rPr>
        <w:noProof/>
        <w:lang w:val="fr-FR"/>
      </w:rPr>
      <w:pict>
        <v:shape id="_x0000_s2257" type="#_x0000_t75" style="position:absolute;margin-left:0;margin-top:0;width:595.3pt;height:841.9pt;z-index:-251644416;mso-wrap-edited:f;mso-position-horizontal:center;mso-position-horizontal-relative:margin;mso-position-vertical:center;mso-position-vertical-relative:margin" wrapcoords="3645 1269 1877 1269 1768 1288 1768 1596 10800 1884 3210 2000 2774 2000 2774 2231 10800 2500 10800 3423 2883 3654 2883 6808 1251 7116 1251 14560 2529 14791 2883 14810 2883 20638 20321 20638 20321 3654 10800 3423 10772 2481 5685 2192 10800 1884 4869 1865 7209 1731 7209 1327 6528 1269 3808 1269 3645 1269">
          <v:imagedata r:id="rId4" o:title="Faculte_sciences_economiques_sociales_politiques_et_communication_ESPO_FUCaM_MONS1"/>
          <w10:wrap anchorx="margin" anchory="margin"/>
        </v:shape>
      </w:pict>
    </w:r>
    <w:r w:rsidRPr="006B7CD1">
      <w:rPr>
        <w:noProof/>
        <w:lang w:val="fr-FR"/>
      </w:rPr>
      <w:pict>
        <v:shape id="_x0000_s2251" type="#_x0000_t75" style="position:absolute;margin-left:0;margin-top:0;width:595.3pt;height:841.9pt;z-index:-251645440;mso-wrap-edited:f;mso-position-horizontal:center;mso-position-horizontal-relative:margin;mso-position-vertical:center;mso-position-vertical-relative:margin" wrapcoords="3645 1269 1877 1269 1768 1288 1768 1596 10800 1884 10800 3423 2883 3654 2883 6808 1251 7116 1251 14560 2529 14791 2883 14810 2883 20638 20321 20638 20321 3654 10800 3423 10800 1884 4869 1865 7209 1731 7209 1327 6528 1269 3808 1269 3645 1269">
          <v:imagedata r:id="rId5" o:title="Faculte_psychologie_sciences_education_PSP1"/>
          <w10:wrap anchorx="margin" anchory="margin"/>
        </v:shape>
      </w:pict>
    </w:r>
    <w:r w:rsidRPr="006B7CD1">
      <w:rPr>
        <w:noProof/>
        <w:lang w:val="fr-FR"/>
      </w:rPr>
      <w:pict>
        <v:shape id="_x0000_s2245" type="#_x0000_t75" style="position:absolute;margin-left:0;margin-top:0;width:595.3pt;height:841.9pt;z-index:-251646464;mso-wrap-edited:f;mso-position-horizontal:center;mso-position-horizontal-relative:margin;mso-position-vertical:center;mso-position-vertical-relative:margin" wrapcoords="18335 1057 1768 1269 1768 1884 6229 1961 16784 1981 10827 2269 10800 3519 3373 3654 2883 3654 2883 6905 1577 7058 1251 7116 1251 14560 1332 14579 2883 14598 2883 20638 20321 20638 20321 3654 19750 3654 10800 3519 10800 2288 20620 2000 20620 1711 20484 1423 20158 1365 20076 1250 19314 1096 18689 1057 18335 1057">
          <v:imagedata r:id="rId6" o:title="Faculte_philosophie_arts_lettres_FIAL1"/>
          <w10:wrap anchorx="margin" anchory="margin"/>
        </v:shape>
      </w:pict>
    </w:r>
    <w:r w:rsidRPr="006B7CD1">
      <w:rPr>
        <w:noProof/>
        <w:lang w:val="fr-FR"/>
      </w:rPr>
      <w:pict>
        <v:shape id="_x0000_s2239" type="#_x0000_t75" style="position:absolute;margin-left:0;margin-top:0;width:595.3pt;height:841.9pt;z-index:-251647488;mso-wrap-edited:f;mso-position-horizontal:center;mso-position-horizontal-relative:margin;mso-position-vertical:center;mso-position-vertical-relative:margin" wrapcoords="3645 1269 1877 1269 1768 1288 1768 1596 10800 1884 10800 3423 2883 3654 2883 6808 1251 7116 1251 14560 2529 14791 2883 14810 2883 20638 20321 20638 20321 3654 10800 3423 10800 1884 4869 1865 7209 1731 7209 1327 6528 1269 3808 1269 3645 1269">
          <v:imagedata r:id="rId7" o:title="Faculte_pharmacie_sciences_biomedicales_FASB1"/>
          <w10:wrap anchorx="margin" anchory="margin"/>
        </v:shape>
      </w:pict>
    </w:r>
    <w:r w:rsidRPr="006B7CD1">
      <w:rPr>
        <w:noProof/>
        <w:lang w:val="fr-FR"/>
      </w:rPr>
      <w:pict>
        <v:shape id="_x0000_s2233" type="#_x0000_t75" style="position:absolute;margin-left:0;margin-top:0;width:595.3pt;height:841.9pt;z-index:-251648512;mso-wrap-edited:f;mso-position-horizontal:center;mso-position-horizontal-relative:margin;mso-position-vertical:center;mso-position-vertical-relative:margin" wrapcoords="3645 1269 1877 1269 1768 1288 1768 1596 10800 1884 10800 3423 2883 3654 2883 6808 1251 7116 1251 14560 2529 14791 2883 14810 2883 20638 20321 20638 20321 3654 10800 3423 10800 1884 4869 1865 7209 1731 7209 1327 6528 1269 3808 1269 3645 1269">
          <v:imagedata r:id="rId8" o:title="Faculte_medecine_medecine_dentaire_MEDE1"/>
          <w10:wrap anchorx="margin" anchory="margin"/>
        </v:shape>
      </w:pict>
    </w:r>
    <w:r w:rsidRPr="006B7CD1">
      <w:rPr>
        <w:noProof/>
        <w:lang w:val="fr-FR"/>
      </w:rPr>
      <w:pict>
        <v:shape id="_x0000_s2227" type="#_x0000_t75" style="position:absolute;margin-left:0;margin-top:0;width:595.3pt;height:841.9pt;z-index:-251649536;mso-wrap-edited:f;mso-position-horizontal:center;mso-position-horizontal-relative:margin;mso-position-vertical:center;mso-position-vertical-relative:margin" wrapcoords="3645 1269 1877 1269 1768 1288 1768 1596 10800 1884 10800 3423 2883 3654 2883 6808 1251 7116 1251 14560 2529 14791 2883 14810 2883 20638 20321 20638 20321 3654 10800 3423 10800 1884 4869 1865 7209 1731 7209 1327 6528 1269 3808 1269 3645 1269">
          <v:imagedata r:id="rId9" o:title="Faculte_des_sciences_SC1"/>
          <w10:wrap anchorx="margin" anchory="margin"/>
        </v:shape>
      </w:pict>
    </w:r>
    <w:r w:rsidRPr="006B7CD1">
      <w:rPr>
        <w:noProof/>
        <w:lang w:val="fr-FR"/>
      </w:rPr>
      <w:pict>
        <v:shape id="_x0000_s2221" type="#_x0000_t75" style="position:absolute;margin-left:0;margin-top:0;width:595.3pt;height:841.9pt;z-index:-251650560;mso-wrap-edited:f;mso-position-horizontal:center;mso-position-horizontal-relative:margin;mso-position-vertical:center;mso-position-vertical-relative:margin" wrapcoords="3645 1269 1877 1269 1768 1288 1768 1596 10800 1884 10800 3423 2883 3654 2883 6808 1251 7116 1251 14560 2529 14791 2883 14810 2883 20638 20321 20638 20321 3654 10800 3423 10800 1884 4869 1865 7209 1731 7209 1327 6528 1269 3808 1269 3645 1269">
          <v:imagedata r:id="rId10" o:title="Faculte_de_theologie_TECO1"/>
          <w10:wrap anchorx="margin" anchory="margin"/>
        </v:shape>
      </w:pict>
    </w:r>
    <w:r w:rsidRPr="006B7CD1">
      <w:rPr>
        <w:noProof/>
        <w:lang w:val="fr-FR"/>
      </w:rPr>
      <w:pict>
        <v:shape id="_x0000_s2215" type="#_x0000_t75" style="position:absolute;margin-left:0;margin-top:0;width:595.3pt;height:841.9pt;z-index:-251651584;mso-wrap-edited:f;mso-position-horizontal:center;mso-position-horizontal-relative:margin;mso-position-vertical:center;mso-position-vertical-relative:margin" wrapcoords="17981 1211 3618 1250 1768 1269 1768 1884 9276 2115 10800 2134 10800 3385 2883 3673 2883 7058 1360 7097 1251 7116 1251 14560 2203 14733 2883 14752 2883 20638 20321 20638 20321 3673 10800 3385 10800 2134 16349 2115 20566 2000 20566 1692 20348 1634 19478 1519 19532 1384 19042 1288 18145 1211 17981 1211">
          <v:imagedata r:id="rId11" o:title="Faculte_des_bioingenieurs_AGRO1"/>
          <w10:wrap anchorx="margin" anchory="margin"/>
        </v:shape>
      </w:pict>
    </w:r>
    <w:r w:rsidRPr="006B7CD1">
      <w:rPr>
        <w:noProof/>
        <w:lang w:val="fr-FR"/>
      </w:rPr>
      <w:pict>
        <v:shape id="_x0000_s2209" type="#_x0000_t75" style="position:absolute;margin-left:0;margin-top:0;width:595.3pt;height:841.9pt;z-index:-251652608;mso-wrap-edited:f;mso-position-horizontal:center;mso-position-horizontal-relative:margin;mso-position-vertical:center;mso-position-vertical-relative:margin" wrapcoords="3645 1269 1877 1269 1768 1288 1768 1596 10800 1884 10800 3423 2883 3654 2883 6808 1251 7116 1251 14560 2529 14791 2883 14810 2883 20638 20321 20638 20321 3654 10800 3423 10800 1884 4869 1865 7209 1731 7209 1327 6528 1269 3808 1269 3645 1269">
          <v:imagedata r:id="rId10" o:title="Faculte_de_theologie_TECO1"/>
          <w10:wrap anchorx="margin" anchory="margin"/>
        </v:shape>
      </w:pict>
    </w:r>
    <w:r w:rsidRPr="006B7CD1">
      <w:rPr>
        <w:noProof/>
        <w:lang w:val="fr-FR"/>
      </w:rPr>
      <w:pict>
        <v:shape id="_x0000_s2203" type="#_x0000_t75" style="position:absolute;margin-left:0;margin-top:0;width:595.3pt;height:841.9pt;z-index:-251653632;mso-wrap-edited:f;mso-position-horizontal:center;mso-position-horizontal-relative:margin;mso-position-vertical:center;mso-position-vertical-relative:margin" wrapcoords="3645 1269 1877 1269 1768 1288 1768 1596 10800 1884 10800 3423 2883 3654 2883 6808 1251 7116 1251 14560 2529 14791 2883 14810 2883 20638 20321 20638 20321 3654 10800 3423 10800 1884 4869 1865 7209 1731 7209 1327 6528 1269 3808 1269 3645 1269">
          <v:imagedata r:id="rId12" o:title="Faculte_de_droit_et_criminologie_DRT1"/>
          <w10:wrap anchorx="margin" anchory="margin"/>
        </v:shape>
      </w:pict>
    </w:r>
    <w:r w:rsidRPr="006B7CD1">
      <w:rPr>
        <w:noProof/>
        <w:lang w:val="fr-FR"/>
      </w:rPr>
      <w:pict>
        <v:shape id="_x0000_s2197" type="#_x0000_t75" style="position:absolute;margin-left:0;margin-top:0;width:595.3pt;height:841.9pt;z-index:-251654656;mso-wrap-edited:f;mso-position-horizontal:center;mso-position-horizontal-relative:margin;mso-position-vertical:center;mso-position-vertical-relative:margin" wrapcoords="18852 1000 1768 1269 1768 1884 18852 1923 10827 2211 10800 3462 2883 3654 2883 6847 1904 7001 1251 7116 1251 14560 2747 14829 2883 14848 2883 20638 20321 20638 20321 3654 10800 3462 10800 2231 20593 2173 20593 1000 18852 1000">
          <v:imagedata r:id="rId13" o:title="Faculte_architecture_ingenierie_architecturale_urbanisme_LOCI1"/>
          <w10:wrap anchorx="margin" anchory="margin"/>
        </v:shape>
      </w:pict>
    </w:r>
    <w:r w:rsidRPr="006B7CD1">
      <w:rPr>
        <w:noProof/>
        <w:lang w:val="fr-FR"/>
      </w:rPr>
      <w:pict>
        <v:shape id="_x0000_s2191" type="#_x0000_t75" style="position:absolute;margin-left:0;margin-top:0;width:595.3pt;height:841.9pt;z-index:-251655680;mso-wrap-edited:f;mso-position-horizontal:center;mso-position-horizontal-relative:margin;mso-position-vertical:center;mso-position-vertical-relative:margin" wrapcoords="18852 1000 1768 1269 1768 1884 18852 1923 2747 2000 3128 2231 3128 2250 10800 2538 10800 3462 2883 3654 2883 6847 1904 7001 1251 7116 1251 14560 2747 14829 2883 14848 2883 20638 20321 20638 20321 3654 10800 3462 10772 2519 3563 2231 20593 2173 20593 1000 18852 1000">
          <v:imagedata r:id="rId14" o:title="Faculte_architecture_ingenierie_architecturale_urbanisme_LOCI_TOURNAI1"/>
          <w10:wrap anchorx="margin" anchory="margin"/>
        </v:shape>
      </w:pict>
    </w:r>
    <w:r w:rsidRPr="006B7CD1">
      <w:rPr>
        <w:noProof/>
        <w:lang w:val="fr-FR"/>
      </w:rPr>
      <w:pict>
        <v:shape id="_x0000_s2185" type="#_x0000_t75" style="position:absolute;margin-left:0;margin-top:0;width:595.3pt;height:841.9pt;z-index:-251656704;mso-wrap-edited:f;mso-position-horizontal:center;mso-position-horizontal-relative:margin;mso-position-vertical:center;mso-position-vertical-relative:margin" wrapcoords="18852 1000 1768 1269 1768 1884 18852 1923 2774 2000 3482 2231 3482 2250 10800 2538 10800 3462 2883 3654 2883 6847 1904 7001 1251 7116 1251 14560 2747 14829 2883 14848 2883 20638 20321 20638 20321 3654 10800 3462 10772 2519 7997 2231 20593 2173 20593 1000 18852 1000">
          <v:imagedata r:id="rId15" o:title="Faculte_architecture_ingenierie_architecturale_urbanisme_LOCI_BXL_SAINT_GILLES1"/>
          <w10:wrap anchorx="margin" anchory="margin"/>
        </v:shape>
      </w:pict>
    </w:r>
    <w:r w:rsidRPr="006B7CD1">
      <w:rPr>
        <w:noProof/>
        <w:lang w:val="fr-FR"/>
      </w:rPr>
      <w:pict>
        <v:shape id="_x0000_s2179" type="#_x0000_t75" style="position:absolute;margin-left:0;margin-top:0;width:595.3pt;height:841.9pt;z-index:-251657728;mso-wrap-edited:f;mso-position-horizontal:center;mso-position-horizontal-relative:margin;mso-position-vertical:center;mso-position-vertical-relative:margin" wrapcoords="18553 1173 1768 1269 1768 1884 8079 2077 10800 2096 10800 3635 2883 3654 2883 7020 1360 7097 1251 7116 1251 14560 1985 14694 2883 14714 2883 20638 20321 20638 20321 3654 10800 3635 10800 2096 20620 2038 20620 1384 20566 1211 20511 1173 18553 1173">
          <v:imagedata r:id="rId16" o:title="Ecole_polytechnique_louvain_EPL1"/>
          <w10:wrap anchorx="margin" anchory="margin"/>
        </v:shape>
      </w:pict>
    </w:r>
    <w:r w:rsidRPr="006B7CD1">
      <w:rPr>
        <w:noProof/>
        <w:lang w:val="fr-FR"/>
      </w:rPr>
      <w:pict>
        <v:shape id="WordPictureWatermark2" o:spid="_x0000_s2174" type="#_x0000_t75" style="position:absolute;margin-left:0;margin-top:0;width:623.6pt;height:870.25pt;z-index:-251658752;mso-wrap-edited:f;mso-position-horizontal:center;mso-position-horizontal-relative:margin;mso-position-vertical:center;mso-position-vertical-relative:margin" wrapcoords="3950 1582 2287 1582 2183 1601 2183 1899 10787 2178 10787 3668 3249 3891 3249 6945 2599 7057 1663 7243 1663 14431 2989 14673 3249 14691 3249 20315 19884 20315 19884 3891 10787 3668 10787 2178 5146 2160 7381 2029 7381 1768 7251 1694 6836 1582 3950 1582">
          <v:imagedata r:id="rId17" o:title="Cover_fsp1"/>
          <w10:wrap anchorx="margin" anchory="margin"/>
        </v:shape>
      </w:pict>
    </w:r>
    <w:r w:rsidR="006A69FB">
      <w:rPr>
        <w:noProof/>
        <w:lang w:val="it-IT" w:eastAsia="it-IT"/>
      </w:rPr>
      <w:drawing>
        <wp:anchor distT="0" distB="0" distL="114300" distR="114300" simplePos="0" relativeHeight="251656704" behindDoc="1" locked="0" layoutInCell="1" allowOverlap="1">
          <wp:simplePos x="0" y="0"/>
          <wp:positionH relativeFrom="margin">
            <wp:align>center</wp:align>
          </wp:positionH>
          <wp:positionV relativeFrom="margin">
            <wp:align>center</wp:align>
          </wp:positionV>
          <wp:extent cx="7919720" cy="11052175"/>
          <wp:effectExtent l="0" t="0" r="0" b="0"/>
          <wp:wrapNone/>
          <wp:docPr id="106" name="Image 106" descr="Cover_fs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over_fsp2"/>
                  <pic:cNvPicPr>
                    <a:picLocks noChangeAspect="1" noChangeArrowheads="1"/>
                  </pic:cNvPicPr>
                </pic:nvPicPr>
                <pic:blipFill>
                  <a:blip r:embed="rId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anchor>
      </w:drawing>
    </w:r>
    <w:r w:rsidR="006A69FB">
      <w:rPr>
        <w:noProof/>
        <w:lang w:val="it-IT" w:eastAsia="it-IT"/>
      </w:rPr>
      <w:drawing>
        <wp:anchor distT="0" distB="0" distL="114300" distR="114300" simplePos="0" relativeHeight="251655680" behindDoc="1" locked="0" layoutInCell="1" allowOverlap="1">
          <wp:simplePos x="0" y="0"/>
          <wp:positionH relativeFrom="margin">
            <wp:align>center</wp:align>
          </wp:positionH>
          <wp:positionV relativeFrom="margin">
            <wp:align>center</wp:align>
          </wp:positionV>
          <wp:extent cx="7919720" cy="11052175"/>
          <wp:effectExtent l="0" t="0" r="0" b="0"/>
          <wp:wrapNone/>
          <wp:docPr id="124" name="Image 89" descr="Description : Cover_fs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9" descr="Description : Cover_fsp2"/>
                  <pic:cNvPicPr>
                    <a:picLocks noChangeAspect="1" noChangeArrowheads="1"/>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anchor>
      </w:drawing>
    </w:r>
    <w:r w:rsidR="006A69FB">
      <w:rPr>
        <w:noProof/>
        <w:lang w:val="it-IT" w:eastAsia="it-IT"/>
      </w:rPr>
      <w:drawing>
        <wp:anchor distT="0" distB="0" distL="114300" distR="114300" simplePos="0" relativeHeight="251654656" behindDoc="1" locked="0" layoutInCell="1" allowOverlap="1">
          <wp:simplePos x="0" y="0"/>
          <wp:positionH relativeFrom="margin">
            <wp:align>center</wp:align>
          </wp:positionH>
          <wp:positionV relativeFrom="margin">
            <wp:align>center</wp:align>
          </wp:positionV>
          <wp:extent cx="7919720" cy="11052175"/>
          <wp:effectExtent l="0" t="0" r="0" b="0"/>
          <wp:wrapNone/>
          <wp:docPr id="123" name="Image 83" descr="Description : Cover_med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3" descr="Description : Cover_mede2"/>
                  <pic:cNvPicPr>
                    <a:picLocks noChangeAspect="1"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anchor>
      </w:drawing>
    </w:r>
    <w:r w:rsidR="006A69FB">
      <w:rPr>
        <w:noProof/>
        <w:lang w:val="it-IT" w:eastAsia="it-IT"/>
      </w:rPr>
      <w:drawing>
        <wp:anchor distT="0" distB="0" distL="114300" distR="114300" simplePos="0" relativeHeight="251653632" behindDoc="1" locked="0" layoutInCell="1" allowOverlap="1">
          <wp:simplePos x="0" y="0"/>
          <wp:positionH relativeFrom="margin">
            <wp:align>center</wp:align>
          </wp:positionH>
          <wp:positionV relativeFrom="margin">
            <wp:align>center</wp:align>
          </wp:positionV>
          <wp:extent cx="7919720" cy="11052175"/>
          <wp:effectExtent l="0" t="0" r="0" b="0"/>
          <wp:wrapNone/>
          <wp:docPr id="122" name="Image 80" descr="Description : Cover_me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0" descr="Description : Cover_mede1"/>
                  <pic:cNvPicPr>
                    <a:picLocks noChangeAspect="1" noChangeArrowheads="1"/>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anchor>
      </w:drawing>
    </w:r>
    <w:r w:rsidR="006A69FB">
      <w:rPr>
        <w:noProof/>
        <w:lang w:val="it-IT" w:eastAsia="it-IT"/>
      </w:rPr>
      <w:drawing>
        <wp:anchor distT="0" distB="0" distL="114300" distR="114300" simplePos="0" relativeHeight="251652608" behindDoc="1" locked="0" layoutInCell="1" allowOverlap="1">
          <wp:simplePos x="0" y="0"/>
          <wp:positionH relativeFrom="margin">
            <wp:align>center</wp:align>
          </wp:positionH>
          <wp:positionV relativeFrom="margin">
            <wp:align>center</wp:align>
          </wp:positionV>
          <wp:extent cx="7919720" cy="11052175"/>
          <wp:effectExtent l="0" t="0" r="5080" b="0"/>
          <wp:wrapNone/>
          <wp:docPr id="121" name="Image 77" descr="Description : Cover_med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7" descr="Description : Cover_mede2"/>
                  <pic:cNvPicPr>
                    <a:picLocks noChangeAspect="1" noChangeArrowheads="1"/>
                  </pic:cNvPicPr>
                </pic:nvPicPr>
                <pic:blipFill>
                  <a:blip r:embed="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anchor>
      </w:drawing>
    </w:r>
    <w:r w:rsidR="006A69FB">
      <w:rPr>
        <w:noProof/>
        <w:lang w:val="it-IT" w:eastAsia="it-IT"/>
      </w:rPr>
      <w:drawing>
        <wp:anchor distT="0" distB="0" distL="114300" distR="114300" simplePos="0" relativeHeight="251651584" behindDoc="1" locked="0" layoutInCell="1" allowOverlap="1">
          <wp:simplePos x="0" y="0"/>
          <wp:positionH relativeFrom="margin">
            <wp:align>center</wp:align>
          </wp:positionH>
          <wp:positionV relativeFrom="margin">
            <wp:align>center</wp:align>
          </wp:positionV>
          <wp:extent cx="7919720" cy="11052175"/>
          <wp:effectExtent l="0" t="0" r="5080" b="0"/>
          <wp:wrapNone/>
          <wp:docPr id="120" name="Image 74" descr="Description : Cover_me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4" descr="Description : Cover_mede1"/>
                  <pic:cNvPicPr>
                    <a:picLocks noChangeAspect="1" noChangeArrowheads="1"/>
                  </pic:cNvPicPr>
                </pic:nvPicPr>
                <pic:blipFill>
                  <a:blip r:embed="rId2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anchor>
      </w:drawing>
    </w:r>
    <w:r w:rsidR="006A69FB">
      <w:rPr>
        <w:noProof/>
        <w:lang w:val="it-IT" w:eastAsia="it-IT"/>
      </w:rPr>
      <w:drawing>
        <wp:anchor distT="0" distB="0" distL="114300" distR="114300" simplePos="0" relativeHeight="251650560" behindDoc="1" locked="0" layoutInCell="1" allowOverlap="1">
          <wp:simplePos x="0" y="0"/>
          <wp:positionH relativeFrom="margin">
            <wp:align>center</wp:align>
          </wp:positionH>
          <wp:positionV relativeFrom="margin">
            <wp:align>center</wp:align>
          </wp:positionV>
          <wp:extent cx="7919720" cy="11052175"/>
          <wp:effectExtent l="0" t="0" r="5080" b="0"/>
          <wp:wrapNone/>
          <wp:docPr id="119" name="Image 72" descr="Description : COVER MEDE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2" descr="Description : COVER MEDE 2.pdf"/>
                  <pic:cNvPicPr>
                    <a:picLocks noChangeAspect="1" noChangeArrowheads="1"/>
                  </pic:cNvPicPr>
                </pic:nvPicPr>
                <pic:blipFill>
                  <a:blip r:embed="rId2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anchor>
      </w:drawing>
    </w:r>
    <w:r w:rsidR="006A69FB">
      <w:rPr>
        <w:noProof/>
        <w:lang w:val="it-IT" w:eastAsia="it-IT"/>
      </w:rPr>
      <w:drawing>
        <wp:anchor distT="0" distB="0" distL="114300" distR="114300" simplePos="0" relativeHeight="251649536" behindDoc="1" locked="0" layoutInCell="1" allowOverlap="1">
          <wp:simplePos x="0" y="0"/>
          <wp:positionH relativeFrom="margin">
            <wp:align>center</wp:align>
          </wp:positionH>
          <wp:positionV relativeFrom="margin">
            <wp:align>center</wp:align>
          </wp:positionV>
          <wp:extent cx="7919720" cy="11052175"/>
          <wp:effectExtent l="0" t="0" r="5080" b="0"/>
          <wp:wrapNone/>
          <wp:docPr id="118" name="Image 66" descr="Description : COVER LSM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6" descr="Description : COVER LSM 2.pdf"/>
                  <pic:cNvPicPr>
                    <a:picLocks noChangeAspect="1" noChangeArrowheads="1"/>
                  </pic:cNvPicPr>
                </pic:nvPicPr>
                <pic:blipFill>
                  <a:blip r:embed="rId2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anchor>
      </w:drawing>
    </w:r>
    <w:r w:rsidR="006A69FB">
      <w:rPr>
        <w:noProof/>
        <w:lang w:val="it-IT" w:eastAsia="it-IT"/>
      </w:rPr>
      <w:drawing>
        <wp:anchor distT="0" distB="0" distL="114300" distR="114300" simplePos="0" relativeHeight="251648512" behindDoc="1" locked="0" layoutInCell="1" allowOverlap="1">
          <wp:simplePos x="0" y="0"/>
          <wp:positionH relativeFrom="margin">
            <wp:align>center</wp:align>
          </wp:positionH>
          <wp:positionV relativeFrom="margin">
            <wp:align>center</wp:align>
          </wp:positionV>
          <wp:extent cx="7919720" cy="11052175"/>
          <wp:effectExtent l="0" t="0" r="5080" b="0"/>
          <wp:wrapNone/>
          <wp:docPr id="117" name="Image 60" descr="Description : COVER LOCI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0" descr="Description : COVER LOCI 2.pdf"/>
                  <pic:cNvPicPr>
                    <a:picLocks noChangeAspect="1" noChangeArrowheads="1"/>
                  </pic:cNvPicPr>
                </pic:nvPicPr>
                <pic:blipFill>
                  <a:blip r:embed="rId2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anchor>
      </w:drawing>
    </w:r>
    <w:r w:rsidR="006A69FB">
      <w:rPr>
        <w:noProof/>
        <w:lang w:val="it-IT" w:eastAsia="it-IT"/>
      </w:rPr>
      <w:drawing>
        <wp:anchor distT="0" distB="0" distL="114300" distR="114300" simplePos="0" relativeHeight="251647488" behindDoc="1" locked="0" layoutInCell="1" allowOverlap="1">
          <wp:simplePos x="0" y="0"/>
          <wp:positionH relativeFrom="margin">
            <wp:align>center</wp:align>
          </wp:positionH>
          <wp:positionV relativeFrom="margin">
            <wp:align>center</wp:align>
          </wp:positionV>
          <wp:extent cx="7919720" cy="11052175"/>
          <wp:effectExtent l="0" t="0" r="5080" b="0"/>
          <wp:wrapNone/>
          <wp:docPr id="116" name="Image 54" descr="Description : COVER INGE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4" descr="Description : COVER INGE 2.pdf"/>
                  <pic:cNvPicPr>
                    <a:picLocks noChangeAspect="1" noChangeArrowheads="1"/>
                  </pic:cNvPicPr>
                </pic:nvPicPr>
                <pic:blipFill>
                  <a:blip r:embed="rId2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anchor>
      </w:drawing>
    </w:r>
    <w:r w:rsidR="006A69FB">
      <w:rPr>
        <w:noProof/>
        <w:lang w:val="it-IT" w:eastAsia="it-IT"/>
      </w:rPr>
      <w:drawing>
        <wp:anchor distT="0" distB="0" distL="114300" distR="114300" simplePos="0" relativeHeight="251646464" behindDoc="1" locked="0" layoutInCell="1" allowOverlap="1">
          <wp:simplePos x="0" y="0"/>
          <wp:positionH relativeFrom="margin">
            <wp:align>center</wp:align>
          </wp:positionH>
          <wp:positionV relativeFrom="margin">
            <wp:align>center</wp:align>
          </wp:positionV>
          <wp:extent cx="7919720" cy="11052175"/>
          <wp:effectExtent l="0" t="0" r="5080" b="0"/>
          <wp:wrapNone/>
          <wp:docPr id="115" name="Image 48" descr="Description : COVER INFO COMM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8" descr="Description : COVER INFO COMM 2.pdf"/>
                  <pic:cNvPicPr>
                    <a:picLocks noChangeAspect="1" noChangeArrowheads="1"/>
                  </pic:cNvPicPr>
                </pic:nvPicPr>
                <pic:blipFill>
                  <a:blip r:embed="rId2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anchor>
      </w:drawing>
    </w:r>
    <w:r w:rsidR="006A69FB">
      <w:rPr>
        <w:noProof/>
        <w:lang w:val="it-IT" w:eastAsia="it-IT"/>
      </w:rPr>
      <w:drawing>
        <wp:anchor distT="0" distB="0" distL="114300" distR="114300" simplePos="0" relativeHeight="251645440" behindDoc="1" locked="0" layoutInCell="1" allowOverlap="1">
          <wp:simplePos x="0" y="0"/>
          <wp:positionH relativeFrom="margin">
            <wp:align>center</wp:align>
          </wp:positionH>
          <wp:positionV relativeFrom="margin">
            <wp:align>center</wp:align>
          </wp:positionV>
          <wp:extent cx="7919720" cy="11052175"/>
          <wp:effectExtent l="0" t="0" r="5080" b="0"/>
          <wp:wrapNone/>
          <wp:docPr id="114" name="Image 42" descr="Description : COVER GENERALE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2" descr="Description : COVER GENERALE 2.pdf"/>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anchor>
      </w:drawing>
    </w:r>
    <w:r w:rsidR="006A69FB">
      <w:rPr>
        <w:noProof/>
        <w:lang w:val="it-IT" w:eastAsia="it-IT"/>
      </w:rPr>
      <w:drawing>
        <wp:anchor distT="0" distB="0" distL="114300" distR="114300" simplePos="0" relativeHeight="251644416" behindDoc="1" locked="0" layoutInCell="1" allowOverlap="1">
          <wp:simplePos x="0" y="0"/>
          <wp:positionH relativeFrom="margin">
            <wp:align>center</wp:align>
          </wp:positionH>
          <wp:positionV relativeFrom="margin">
            <wp:align>center</wp:align>
          </wp:positionV>
          <wp:extent cx="7919720" cy="11052175"/>
          <wp:effectExtent l="0" t="0" r="5080" b="0"/>
          <wp:wrapNone/>
          <wp:docPr id="113" name="Image 36" descr="Description : COVER FIAL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 descr="Description : COVER FIAL 2.pdf"/>
                  <pic:cNvPicPr>
                    <a:picLocks noChangeAspect="1" noChangeArrowheads="1"/>
                  </pic:cNvPicPr>
                </pic:nvPicPr>
                <pic:blipFill>
                  <a:blip r:embed="rId3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anchor>
      </w:drawing>
    </w:r>
    <w:r w:rsidR="006A69FB">
      <w:rPr>
        <w:noProof/>
        <w:lang w:val="it-IT" w:eastAsia="it-IT"/>
      </w:rPr>
      <w:drawing>
        <wp:anchor distT="0" distB="0" distL="114300" distR="114300" simplePos="0" relativeHeight="251643392" behindDoc="1" locked="0" layoutInCell="1" allowOverlap="1">
          <wp:simplePos x="0" y="0"/>
          <wp:positionH relativeFrom="margin">
            <wp:align>center</wp:align>
          </wp:positionH>
          <wp:positionV relativeFrom="margin">
            <wp:align>center</wp:align>
          </wp:positionV>
          <wp:extent cx="7919720" cy="11052175"/>
          <wp:effectExtent l="0" t="0" r="5080" b="0"/>
          <wp:wrapNone/>
          <wp:docPr id="112" name="Image 30" descr="Description : COVER ESPO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 descr="Description : COVER ESPO 2.pdf"/>
                  <pic:cNvPicPr>
                    <a:picLocks noChangeAspect="1" noChangeArrowheads="1"/>
                  </pic:cNvPicPr>
                </pic:nvPicPr>
                <pic:blipFill>
                  <a:blip r:embed="rId3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anchor>
      </w:drawing>
    </w:r>
    <w:r w:rsidR="006A69FB">
      <w:rPr>
        <w:noProof/>
        <w:lang w:val="it-IT" w:eastAsia="it-IT"/>
      </w:rPr>
      <w:drawing>
        <wp:anchor distT="0" distB="0" distL="114300" distR="114300" simplePos="0" relativeHeight="251642368" behindDoc="1" locked="0" layoutInCell="1" allowOverlap="1">
          <wp:simplePos x="0" y="0"/>
          <wp:positionH relativeFrom="margin">
            <wp:align>center</wp:align>
          </wp:positionH>
          <wp:positionV relativeFrom="margin">
            <wp:align>center</wp:align>
          </wp:positionV>
          <wp:extent cx="7919720" cy="11052175"/>
          <wp:effectExtent l="0" t="0" r="5080" b="0"/>
          <wp:wrapNone/>
          <wp:docPr id="111" name="Image 24" descr="Description : COVER EPL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descr="Description : COVER EPL 2.pdf"/>
                  <pic:cNvPicPr>
                    <a:picLocks noChangeAspect="1" noChangeArrowheads="1"/>
                  </pic:cNvPicPr>
                </pic:nvPicPr>
                <pic:blipFill>
                  <a:blip r:embed="rId3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anchor>
      </w:drawing>
    </w:r>
    <w:r w:rsidR="006A69FB">
      <w:rPr>
        <w:noProof/>
        <w:lang w:val="it-IT" w:eastAsia="it-IT"/>
      </w:rPr>
      <w:drawing>
        <wp:anchor distT="0" distB="0" distL="114300" distR="114300" simplePos="0" relativeHeight="251641344" behindDoc="1" locked="0" layoutInCell="1" allowOverlap="1">
          <wp:simplePos x="0" y="0"/>
          <wp:positionH relativeFrom="margin">
            <wp:align>center</wp:align>
          </wp:positionH>
          <wp:positionV relativeFrom="margin">
            <wp:align>center</wp:align>
          </wp:positionV>
          <wp:extent cx="7919720" cy="11052175"/>
          <wp:effectExtent l="0" t="0" r="5080" b="0"/>
          <wp:wrapNone/>
          <wp:docPr id="110" name="Image 18" descr="Description : COVER DRT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descr="Description : COVER DRT 2.pdf"/>
                  <pic:cNvPicPr>
                    <a:picLocks noChangeAspect="1" noChangeArrowheads="1"/>
                  </pic:cNvPicPr>
                </pic:nvPicPr>
                <pic:blipFill>
                  <a:blip r:embed="rId3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anchor>
      </w:drawing>
    </w:r>
    <w:r w:rsidR="006A69FB">
      <w:rPr>
        <w:noProof/>
        <w:lang w:val="it-IT" w:eastAsia="it-IT"/>
      </w:rPr>
      <w:drawing>
        <wp:anchor distT="0" distB="0" distL="114300" distR="114300" simplePos="0" relativeHeight="251640320" behindDoc="1" locked="0" layoutInCell="1" allowOverlap="1">
          <wp:simplePos x="0" y="0"/>
          <wp:positionH relativeFrom="margin">
            <wp:align>center</wp:align>
          </wp:positionH>
          <wp:positionV relativeFrom="margin">
            <wp:align>center</wp:align>
          </wp:positionV>
          <wp:extent cx="7919720" cy="11052175"/>
          <wp:effectExtent l="0" t="0" r="5080" b="0"/>
          <wp:wrapNone/>
          <wp:docPr id="109" name="Image 12" descr="Description : COVER AGRO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descr="Description : COVER AGRO 2.pdf"/>
                  <pic:cNvPicPr>
                    <a:picLocks noChangeAspect="1" noChangeArrowheads="1"/>
                  </pic:cNvPicPr>
                </pic:nvPicPr>
                <pic:blipFill>
                  <a:blip r:embed="rId3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19720" cy="11052175"/>
                  </a:xfrm>
                  <a:prstGeom prst="rect">
                    <a:avLst/>
                  </a:prstGeom>
                  <a:noFill/>
                  <a:ln>
                    <a:noFill/>
                  </a:ln>
                </pic:spPr>
              </pic:pic>
            </a:graphicData>
          </a:graphic>
        </wp:anchor>
      </w:drawing>
    </w:r>
    <w:r w:rsidR="006A69FB">
      <w:rPr>
        <w:noProof/>
        <w:lang w:val="it-IT" w:eastAsia="it-IT"/>
      </w:rPr>
      <w:drawing>
        <wp:anchor distT="0" distB="0" distL="114300" distR="114300" simplePos="0" relativeHeight="251639296" behindDoc="1" locked="0" layoutInCell="1" allowOverlap="1">
          <wp:simplePos x="0" y="0"/>
          <wp:positionH relativeFrom="margin">
            <wp:align>center</wp:align>
          </wp:positionH>
          <wp:positionV relativeFrom="margin">
            <wp:align>center</wp:align>
          </wp:positionV>
          <wp:extent cx="7560310" cy="10692130"/>
          <wp:effectExtent l="0" t="0" r="2540" b="0"/>
          <wp:wrapNone/>
          <wp:docPr id="108" name="Image 6" descr="Description : Memoire_Cov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Description : Memoire_Cover 2"/>
                  <pic:cNvPicPr>
                    <a:picLocks noChangeAspect="1" noChangeArrowheads="1"/>
                  </pic:cNvPicPr>
                </pic:nvPicPr>
                <pic:blipFill>
                  <a:blip r:embed="rId3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60310" cy="10692130"/>
                  </a:xfrm>
                  <a:prstGeom prst="rect">
                    <a:avLst/>
                  </a:prstGeom>
                  <a:noFill/>
                  <a:ln>
                    <a:noFill/>
                  </a:ln>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9FB" w:rsidRDefault="006B7CD1">
    <w:pPr>
      <w:pStyle w:val="Intestazione"/>
    </w:pPr>
    <w:r w:rsidRPr="006B7CD1">
      <w:rPr>
        <w:noProof/>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269" type="#_x0000_t75" style="position:absolute;margin-left:0;margin-top:0;width:595.3pt;height:841.9pt;z-index:-251641344;mso-wrap-edited:f;mso-position-horizontal:center;mso-position-horizontal-relative:page;mso-position-vertical:center;mso-position-vertical-relative:page" wrapcoords="3645 1269 1877 1269 1768 1288 1768 1596 10800 1884 10800 3423 2883 3654 2883 6808 1251 7116 1251 14560 2529 14791 2883 14810 2883 20638 20321 20638 20321 3654 10800 3423 10800 1884 4869 1865 7209 1731 7209 1327 6528 1269 3808 1269 3645 1269">
          <v:imagedata r:id="rId1" o:title="Faculte_sciences_economiques_sociales_politiques_et_communication_ESPO1"/>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4F42068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7E6691"/>
    <w:multiLevelType w:val="hybridMultilevel"/>
    <w:tmpl w:val="95D825FC"/>
    <w:lvl w:ilvl="0" w:tplc="F6863110">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92A43F7"/>
    <w:multiLevelType w:val="hybridMultilevel"/>
    <w:tmpl w:val="B97A1242"/>
    <w:lvl w:ilvl="0" w:tplc="8BF49416">
      <w:start w:val="1"/>
      <w:numFmt w:val="upperLetter"/>
      <w:lvlText w:val="%1."/>
      <w:lvlJc w:val="left"/>
      <w:pPr>
        <w:ind w:left="1638" w:hanging="93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3">
    <w:nsid w:val="095C49A6"/>
    <w:multiLevelType w:val="hybridMultilevel"/>
    <w:tmpl w:val="55E6B9AC"/>
    <w:lvl w:ilvl="0" w:tplc="F65A65D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8220EB2"/>
    <w:multiLevelType w:val="hybridMultilevel"/>
    <w:tmpl w:val="E3FE159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18CF01AF"/>
    <w:multiLevelType w:val="hybridMultilevel"/>
    <w:tmpl w:val="2E2CC20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1A642AE6"/>
    <w:multiLevelType w:val="multilevel"/>
    <w:tmpl w:val="E1B2068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1B902645"/>
    <w:multiLevelType w:val="multilevel"/>
    <w:tmpl w:val="D00E25B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BB05936"/>
    <w:multiLevelType w:val="hybridMultilevel"/>
    <w:tmpl w:val="407C6316"/>
    <w:lvl w:ilvl="0" w:tplc="B574ABD6">
      <w:start w:val="1"/>
      <w:numFmt w:val="decimal"/>
      <w:lvlText w:val="%1."/>
      <w:lvlJc w:val="left"/>
      <w:pPr>
        <w:ind w:left="720" w:hanging="360"/>
      </w:pPr>
      <w:rPr>
        <w:rFonts w:hint="default"/>
        <w:b/>
        <w:bCs/>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1E196B32"/>
    <w:multiLevelType w:val="multilevel"/>
    <w:tmpl w:val="75329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2CE7F34"/>
    <w:multiLevelType w:val="multilevel"/>
    <w:tmpl w:val="81843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BC4598"/>
    <w:multiLevelType w:val="hybridMultilevel"/>
    <w:tmpl w:val="CE5058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26DF0441"/>
    <w:multiLevelType w:val="hybridMultilevel"/>
    <w:tmpl w:val="E668E8B6"/>
    <w:lvl w:ilvl="0" w:tplc="469C3760">
      <w:start w:val="1"/>
      <w:numFmt w:val="decimal"/>
      <w:lvlText w:val="%1."/>
      <w:lvlJc w:val="left"/>
      <w:pPr>
        <w:ind w:left="757" w:hanging="360"/>
      </w:pPr>
      <w:rPr>
        <w:rFonts w:hint="default"/>
      </w:rPr>
    </w:lvl>
    <w:lvl w:ilvl="1" w:tplc="04100019" w:tentative="1">
      <w:start w:val="1"/>
      <w:numFmt w:val="lowerLetter"/>
      <w:lvlText w:val="%2."/>
      <w:lvlJc w:val="left"/>
      <w:pPr>
        <w:ind w:left="1477" w:hanging="360"/>
      </w:pPr>
    </w:lvl>
    <w:lvl w:ilvl="2" w:tplc="0410001B" w:tentative="1">
      <w:start w:val="1"/>
      <w:numFmt w:val="lowerRoman"/>
      <w:lvlText w:val="%3."/>
      <w:lvlJc w:val="right"/>
      <w:pPr>
        <w:ind w:left="2197" w:hanging="180"/>
      </w:pPr>
    </w:lvl>
    <w:lvl w:ilvl="3" w:tplc="0410000F" w:tentative="1">
      <w:start w:val="1"/>
      <w:numFmt w:val="decimal"/>
      <w:lvlText w:val="%4."/>
      <w:lvlJc w:val="left"/>
      <w:pPr>
        <w:ind w:left="2917" w:hanging="360"/>
      </w:pPr>
    </w:lvl>
    <w:lvl w:ilvl="4" w:tplc="04100019" w:tentative="1">
      <w:start w:val="1"/>
      <w:numFmt w:val="lowerLetter"/>
      <w:lvlText w:val="%5."/>
      <w:lvlJc w:val="left"/>
      <w:pPr>
        <w:ind w:left="3637" w:hanging="360"/>
      </w:pPr>
    </w:lvl>
    <w:lvl w:ilvl="5" w:tplc="0410001B" w:tentative="1">
      <w:start w:val="1"/>
      <w:numFmt w:val="lowerRoman"/>
      <w:lvlText w:val="%6."/>
      <w:lvlJc w:val="right"/>
      <w:pPr>
        <w:ind w:left="4357" w:hanging="180"/>
      </w:pPr>
    </w:lvl>
    <w:lvl w:ilvl="6" w:tplc="0410000F" w:tentative="1">
      <w:start w:val="1"/>
      <w:numFmt w:val="decimal"/>
      <w:lvlText w:val="%7."/>
      <w:lvlJc w:val="left"/>
      <w:pPr>
        <w:ind w:left="5077" w:hanging="360"/>
      </w:pPr>
    </w:lvl>
    <w:lvl w:ilvl="7" w:tplc="04100019" w:tentative="1">
      <w:start w:val="1"/>
      <w:numFmt w:val="lowerLetter"/>
      <w:lvlText w:val="%8."/>
      <w:lvlJc w:val="left"/>
      <w:pPr>
        <w:ind w:left="5797" w:hanging="360"/>
      </w:pPr>
    </w:lvl>
    <w:lvl w:ilvl="8" w:tplc="0410001B" w:tentative="1">
      <w:start w:val="1"/>
      <w:numFmt w:val="lowerRoman"/>
      <w:lvlText w:val="%9."/>
      <w:lvlJc w:val="right"/>
      <w:pPr>
        <w:ind w:left="6517" w:hanging="180"/>
      </w:pPr>
    </w:lvl>
  </w:abstractNum>
  <w:abstractNum w:abstractNumId="13">
    <w:nsid w:val="29752DA8"/>
    <w:multiLevelType w:val="multilevel"/>
    <w:tmpl w:val="4834510C"/>
    <w:lvl w:ilvl="0">
      <w:start w:val="1"/>
      <w:numFmt w:val="decimal"/>
      <w:lvlText w:val="%1."/>
      <w:lvlJc w:val="left"/>
      <w:pPr>
        <w:ind w:left="1080" w:hanging="360"/>
      </w:pPr>
      <w:rPr>
        <w:rFonts w:hint="default"/>
        <w:b w:val="0"/>
        <w:bCs/>
      </w:rPr>
    </w:lvl>
    <w:lvl w:ilvl="1">
      <w:start w:val="3"/>
      <w:numFmt w:val="decimal"/>
      <w:isLgl/>
      <w:lvlText w:val="%1.%2."/>
      <w:lvlJc w:val="left"/>
      <w:pPr>
        <w:ind w:left="1260" w:hanging="54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nsid w:val="2D5D160F"/>
    <w:multiLevelType w:val="multilevel"/>
    <w:tmpl w:val="42EA5606"/>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nsid w:val="30AA2D99"/>
    <w:multiLevelType w:val="hybridMultilevel"/>
    <w:tmpl w:val="DFF8E84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31166484"/>
    <w:multiLevelType w:val="multilevel"/>
    <w:tmpl w:val="4984B514"/>
    <w:lvl w:ilvl="0">
      <w:start w:val="1"/>
      <w:numFmt w:val="decimal"/>
      <w:lvlText w:val="%1."/>
      <w:lvlJc w:val="left"/>
      <w:pPr>
        <w:ind w:left="1494" w:hanging="360"/>
      </w:pPr>
      <w:rPr>
        <w:rFonts w:hint="default"/>
      </w:rPr>
    </w:lvl>
    <w:lvl w:ilvl="1">
      <w:start w:val="5"/>
      <w:numFmt w:val="decimal"/>
      <w:isLgl/>
      <w:lvlText w:val="%1.%2."/>
      <w:lvlJc w:val="left"/>
      <w:pPr>
        <w:ind w:left="1854"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14" w:hanging="108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574" w:hanging="144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934" w:hanging="1800"/>
      </w:pPr>
      <w:rPr>
        <w:rFonts w:hint="default"/>
      </w:rPr>
    </w:lvl>
    <w:lvl w:ilvl="8">
      <w:start w:val="1"/>
      <w:numFmt w:val="decimal"/>
      <w:isLgl/>
      <w:lvlText w:val="%1.%2.%3.%4.%5.%6.%7.%8.%9."/>
      <w:lvlJc w:val="left"/>
      <w:pPr>
        <w:ind w:left="2934" w:hanging="1800"/>
      </w:pPr>
      <w:rPr>
        <w:rFonts w:hint="default"/>
      </w:rPr>
    </w:lvl>
  </w:abstractNum>
  <w:abstractNum w:abstractNumId="17">
    <w:nsid w:val="315240A7"/>
    <w:multiLevelType w:val="hybridMultilevel"/>
    <w:tmpl w:val="BFD876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33D24013"/>
    <w:multiLevelType w:val="hybridMultilevel"/>
    <w:tmpl w:val="AFEC90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6BC06D4"/>
    <w:multiLevelType w:val="hybridMultilevel"/>
    <w:tmpl w:val="8F7AB9E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3CCA575D"/>
    <w:multiLevelType w:val="hybridMultilevel"/>
    <w:tmpl w:val="770CAA1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4EE44FCD"/>
    <w:multiLevelType w:val="multilevel"/>
    <w:tmpl w:val="B1268502"/>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2">
    <w:nsid w:val="579C493C"/>
    <w:multiLevelType w:val="hybridMultilevel"/>
    <w:tmpl w:val="34E8FE42"/>
    <w:lvl w:ilvl="0" w:tplc="9854689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61AB1723"/>
    <w:multiLevelType w:val="hybridMultilevel"/>
    <w:tmpl w:val="B5EEEFE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623D77A9"/>
    <w:multiLevelType w:val="hybridMultilevel"/>
    <w:tmpl w:val="2746348E"/>
    <w:lvl w:ilvl="0" w:tplc="08C23E3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683F76A8"/>
    <w:multiLevelType w:val="hybridMultilevel"/>
    <w:tmpl w:val="D20A75DC"/>
    <w:lvl w:ilvl="0" w:tplc="E0FCAAEC">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6A4227DB"/>
    <w:multiLevelType w:val="hybridMultilevel"/>
    <w:tmpl w:val="433EF8A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6B9D308B"/>
    <w:multiLevelType w:val="hybridMultilevel"/>
    <w:tmpl w:val="CFE2A48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74704B2D"/>
    <w:multiLevelType w:val="hybridMultilevel"/>
    <w:tmpl w:val="8AA8DFE6"/>
    <w:lvl w:ilvl="0" w:tplc="3764515C">
      <w:start w:val="1"/>
      <w:numFmt w:val="decimal"/>
      <w:lvlText w:val="%1."/>
      <w:lvlJc w:val="left"/>
      <w:pPr>
        <w:ind w:left="720" w:hanging="360"/>
      </w:pPr>
      <w:rPr>
        <w:rFonts w:hint="default"/>
        <w:b/>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7D1E4605"/>
    <w:multiLevelType w:val="hybridMultilevel"/>
    <w:tmpl w:val="9A1EFD9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1"/>
  </w:num>
  <w:num w:numId="3">
    <w:abstractNumId w:val="5"/>
  </w:num>
  <w:num w:numId="4">
    <w:abstractNumId w:val="19"/>
  </w:num>
  <w:num w:numId="5">
    <w:abstractNumId w:val="8"/>
  </w:num>
  <w:num w:numId="6">
    <w:abstractNumId w:val="23"/>
  </w:num>
  <w:num w:numId="7">
    <w:abstractNumId w:val="17"/>
  </w:num>
  <w:num w:numId="8">
    <w:abstractNumId w:val="26"/>
  </w:num>
  <w:num w:numId="9">
    <w:abstractNumId w:val="20"/>
  </w:num>
  <w:num w:numId="10">
    <w:abstractNumId w:val="4"/>
  </w:num>
  <w:num w:numId="11">
    <w:abstractNumId w:val="29"/>
  </w:num>
  <w:num w:numId="12">
    <w:abstractNumId w:val="22"/>
  </w:num>
  <w:num w:numId="13">
    <w:abstractNumId w:val="24"/>
  </w:num>
  <w:num w:numId="14">
    <w:abstractNumId w:val="1"/>
  </w:num>
  <w:num w:numId="15">
    <w:abstractNumId w:val="3"/>
  </w:num>
  <w:num w:numId="16">
    <w:abstractNumId w:val="25"/>
  </w:num>
  <w:num w:numId="17">
    <w:abstractNumId w:val="15"/>
  </w:num>
  <w:num w:numId="18">
    <w:abstractNumId w:val="13"/>
  </w:num>
  <w:num w:numId="19">
    <w:abstractNumId w:val="10"/>
  </w:num>
  <w:num w:numId="20">
    <w:abstractNumId w:val="21"/>
  </w:num>
  <w:num w:numId="21">
    <w:abstractNumId w:val="14"/>
  </w:num>
  <w:num w:numId="22">
    <w:abstractNumId w:val="6"/>
  </w:num>
  <w:num w:numId="23">
    <w:abstractNumId w:val="9"/>
  </w:num>
  <w:num w:numId="24">
    <w:abstractNumId w:val="2"/>
  </w:num>
  <w:num w:numId="25">
    <w:abstractNumId w:val="16"/>
  </w:num>
  <w:num w:numId="26">
    <w:abstractNumId w:val="7"/>
  </w:num>
  <w:num w:numId="27">
    <w:abstractNumId w:val="18"/>
  </w:num>
  <w:num w:numId="28">
    <w:abstractNumId w:val="28"/>
  </w:num>
  <w:num w:numId="29">
    <w:abstractNumId w:val="12"/>
  </w:num>
  <w:num w:numId="30">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964"/>
  <w:hyphenationZone w:val="425"/>
  <w:characterSpacingControl w:val="doNotCompress"/>
  <w:hdrShapeDefaults>
    <o:shapedefaults v:ext="edit" spidmax="23554"/>
    <o:shapelayout v:ext="edit">
      <o:idmap v:ext="edit" data="2"/>
    </o:shapelayout>
  </w:hdrShapeDefaults>
  <w:footnotePr>
    <w:footnote w:id="-1"/>
    <w:footnote w:id="0"/>
  </w:footnotePr>
  <w:endnotePr>
    <w:endnote w:id="-1"/>
    <w:endnote w:id="0"/>
  </w:endnotePr>
  <w:compat>
    <w:useFELayout/>
  </w:compat>
  <w:rsids>
    <w:rsidRoot w:val="00177E37"/>
    <w:rsid w:val="000076D2"/>
    <w:rsid w:val="00014459"/>
    <w:rsid w:val="00034F5F"/>
    <w:rsid w:val="0005126F"/>
    <w:rsid w:val="00055CD8"/>
    <w:rsid w:val="00057F06"/>
    <w:rsid w:val="0007286A"/>
    <w:rsid w:val="0007791E"/>
    <w:rsid w:val="000846AC"/>
    <w:rsid w:val="00097A30"/>
    <w:rsid w:val="000A0795"/>
    <w:rsid w:val="000A4C99"/>
    <w:rsid w:val="000C3A9A"/>
    <w:rsid w:val="000F0016"/>
    <w:rsid w:val="000F04E4"/>
    <w:rsid w:val="000F4500"/>
    <w:rsid w:val="00100435"/>
    <w:rsid w:val="0011295B"/>
    <w:rsid w:val="00123C1D"/>
    <w:rsid w:val="001249C0"/>
    <w:rsid w:val="001276DF"/>
    <w:rsid w:val="00132757"/>
    <w:rsid w:val="00175CFD"/>
    <w:rsid w:val="00176BAB"/>
    <w:rsid w:val="00177E37"/>
    <w:rsid w:val="00181F44"/>
    <w:rsid w:val="00185621"/>
    <w:rsid w:val="001879C5"/>
    <w:rsid w:val="001A712C"/>
    <w:rsid w:val="001A7836"/>
    <w:rsid w:val="001B1431"/>
    <w:rsid w:val="001E2908"/>
    <w:rsid w:val="001E2B2E"/>
    <w:rsid w:val="001E3B04"/>
    <w:rsid w:val="001F3F65"/>
    <w:rsid w:val="001F5657"/>
    <w:rsid w:val="00210BAE"/>
    <w:rsid w:val="00227AA4"/>
    <w:rsid w:val="002401DD"/>
    <w:rsid w:val="0025397D"/>
    <w:rsid w:val="002563FF"/>
    <w:rsid w:val="00263EA6"/>
    <w:rsid w:val="00265B66"/>
    <w:rsid w:val="0027543A"/>
    <w:rsid w:val="00277C18"/>
    <w:rsid w:val="00282891"/>
    <w:rsid w:val="00293218"/>
    <w:rsid w:val="002A44E9"/>
    <w:rsid w:val="002B2932"/>
    <w:rsid w:val="002B6E02"/>
    <w:rsid w:val="002C4097"/>
    <w:rsid w:val="002C453D"/>
    <w:rsid w:val="002C7732"/>
    <w:rsid w:val="002D3B2E"/>
    <w:rsid w:val="002E1D0F"/>
    <w:rsid w:val="0031630D"/>
    <w:rsid w:val="00330A23"/>
    <w:rsid w:val="00336C7C"/>
    <w:rsid w:val="003536EB"/>
    <w:rsid w:val="00353C70"/>
    <w:rsid w:val="00353E92"/>
    <w:rsid w:val="00354BF4"/>
    <w:rsid w:val="003932C0"/>
    <w:rsid w:val="00394EFA"/>
    <w:rsid w:val="003A166C"/>
    <w:rsid w:val="003A4AD6"/>
    <w:rsid w:val="003B68BD"/>
    <w:rsid w:val="003C68FA"/>
    <w:rsid w:val="003D14EB"/>
    <w:rsid w:val="003D6668"/>
    <w:rsid w:val="003D72A0"/>
    <w:rsid w:val="003E3A39"/>
    <w:rsid w:val="003F33D1"/>
    <w:rsid w:val="003F7F56"/>
    <w:rsid w:val="00400698"/>
    <w:rsid w:val="00405934"/>
    <w:rsid w:val="00410E27"/>
    <w:rsid w:val="00411152"/>
    <w:rsid w:val="00415787"/>
    <w:rsid w:val="00424DDA"/>
    <w:rsid w:val="00425314"/>
    <w:rsid w:val="004269A8"/>
    <w:rsid w:val="00426AC6"/>
    <w:rsid w:val="004451CB"/>
    <w:rsid w:val="00447052"/>
    <w:rsid w:val="00450C68"/>
    <w:rsid w:val="00462C2E"/>
    <w:rsid w:val="0046652B"/>
    <w:rsid w:val="004A1B3E"/>
    <w:rsid w:val="004B1C85"/>
    <w:rsid w:val="004B2AE4"/>
    <w:rsid w:val="004D139C"/>
    <w:rsid w:val="004D4659"/>
    <w:rsid w:val="004E4FF3"/>
    <w:rsid w:val="004E5EB9"/>
    <w:rsid w:val="004E71A4"/>
    <w:rsid w:val="004F6E45"/>
    <w:rsid w:val="00507D4F"/>
    <w:rsid w:val="00523A55"/>
    <w:rsid w:val="00535381"/>
    <w:rsid w:val="00550DD2"/>
    <w:rsid w:val="00555850"/>
    <w:rsid w:val="00564160"/>
    <w:rsid w:val="00583192"/>
    <w:rsid w:val="005A6BFB"/>
    <w:rsid w:val="005F6A46"/>
    <w:rsid w:val="00612656"/>
    <w:rsid w:val="00627561"/>
    <w:rsid w:val="0064146F"/>
    <w:rsid w:val="00641971"/>
    <w:rsid w:val="0064607B"/>
    <w:rsid w:val="0065688F"/>
    <w:rsid w:val="00670CE9"/>
    <w:rsid w:val="00672308"/>
    <w:rsid w:val="00675FD1"/>
    <w:rsid w:val="00680E98"/>
    <w:rsid w:val="006A69FB"/>
    <w:rsid w:val="006A7ED5"/>
    <w:rsid w:val="006B7CD1"/>
    <w:rsid w:val="006C0D6A"/>
    <w:rsid w:val="006F32AE"/>
    <w:rsid w:val="0070602D"/>
    <w:rsid w:val="0072129A"/>
    <w:rsid w:val="00730A70"/>
    <w:rsid w:val="00733E86"/>
    <w:rsid w:val="00754C19"/>
    <w:rsid w:val="007844F9"/>
    <w:rsid w:val="0079161B"/>
    <w:rsid w:val="007B51B8"/>
    <w:rsid w:val="007C37DA"/>
    <w:rsid w:val="007D7FA1"/>
    <w:rsid w:val="007F5327"/>
    <w:rsid w:val="00817E9C"/>
    <w:rsid w:val="008200B2"/>
    <w:rsid w:val="00824DF1"/>
    <w:rsid w:val="0084123D"/>
    <w:rsid w:val="00845EC5"/>
    <w:rsid w:val="008712ED"/>
    <w:rsid w:val="0089105E"/>
    <w:rsid w:val="008C57EB"/>
    <w:rsid w:val="008D1EA1"/>
    <w:rsid w:val="008D40ED"/>
    <w:rsid w:val="008E12EC"/>
    <w:rsid w:val="008F2FDE"/>
    <w:rsid w:val="008F356F"/>
    <w:rsid w:val="008F75C6"/>
    <w:rsid w:val="00911E85"/>
    <w:rsid w:val="00914E3E"/>
    <w:rsid w:val="00916D1A"/>
    <w:rsid w:val="009534F2"/>
    <w:rsid w:val="00964260"/>
    <w:rsid w:val="0096720F"/>
    <w:rsid w:val="00972AE9"/>
    <w:rsid w:val="00977E77"/>
    <w:rsid w:val="009B42BA"/>
    <w:rsid w:val="009C5A72"/>
    <w:rsid w:val="009D5F56"/>
    <w:rsid w:val="009D6049"/>
    <w:rsid w:val="009F1C8C"/>
    <w:rsid w:val="009F4BD5"/>
    <w:rsid w:val="00A014BC"/>
    <w:rsid w:val="00A175C2"/>
    <w:rsid w:val="00A314A4"/>
    <w:rsid w:val="00A42B03"/>
    <w:rsid w:val="00A51D44"/>
    <w:rsid w:val="00A64A83"/>
    <w:rsid w:val="00A829FD"/>
    <w:rsid w:val="00A96C90"/>
    <w:rsid w:val="00AA28D7"/>
    <w:rsid w:val="00AA5590"/>
    <w:rsid w:val="00AB0C10"/>
    <w:rsid w:val="00AB205E"/>
    <w:rsid w:val="00AB4540"/>
    <w:rsid w:val="00AC7EBB"/>
    <w:rsid w:val="00AD66ED"/>
    <w:rsid w:val="00AE2D2D"/>
    <w:rsid w:val="00AF27E0"/>
    <w:rsid w:val="00B04C6F"/>
    <w:rsid w:val="00B05670"/>
    <w:rsid w:val="00B20B75"/>
    <w:rsid w:val="00B335B2"/>
    <w:rsid w:val="00B365F0"/>
    <w:rsid w:val="00B62E74"/>
    <w:rsid w:val="00B74118"/>
    <w:rsid w:val="00B857B1"/>
    <w:rsid w:val="00B85A60"/>
    <w:rsid w:val="00BB4999"/>
    <w:rsid w:val="00BC1A5D"/>
    <w:rsid w:val="00BD31B3"/>
    <w:rsid w:val="00BD3679"/>
    <w:rsid w:val="00BE155E"/>
    <w:rsid w:val="00BF67B2"/>
    <w:rsid w:val="00C010FC"/>
    <w:rsid w:val="00C0184B"/>
    <w:rsid w:val="00C07E08"/>
    <w:rsid w:val="00C13BC0"/>
    <w:rsid w:val="00C2617A"/>
    <w:rsid w:val="00C34472"/>
    <w:rsid w:val="00C356E8"/>
    <w:rsid w:val="00C53C30"/>
    <w:rsid w:val="00C54E61"/>
    <w:rsid w:val="00C63650"/>
    <w:rsid w:val="00C75405"/>
    <w:rsid w:val="00C76D98"/>
    <w:rsid w:val="00C807FE"/>
    <w:rsid w:val="00C87DE9"/>
    <w:rsid w:val="00CA5F56"/>
    <w:rsid w:val="00CC22C8"/>
    <w:rsid w:val="00CC4B94"/>
    <w:rsid w:val="00CC7B89"/>
    <w:rsid w:val="00CD227E"/>
    <w:rsid w:val="00CD2459"/>
    <w:rsid w:val="00CD2913"/>
    <w:rsid w:val="00CD35D4"/>
    <w:rsid w:val="00CE5D35"/>
    <w:rsid w:val="00CF66C0"/>
    <w:rsid w:val="00D03422"/>
    <w:rsid w:val="00D158F7"/>
    <w:rsid w:val="00D24CBE"/>
    <w:rsid w:val="00D336B3"/>
    <w:rsid w:val="00D351FF"/>
    <w:rsid w:val="00D364CA"/>
    <w:rsid w:val="00D41A93"/>
    <w:rsid w:val="00D429AF"/>
    <w:rsid w:val="00DC0D44"/>
    <w:rsid w:val="00DC4152"/>
    <w:rsid w:val="00DE033B"/>
    <w:rsid w:val="00DE1EA1"/>
    <w:rsid w:val="00E26435"/>
    <w:rsid w:val="00E440C9"/>
    <w:rsid w:val="00E5115E"/>
    <w:rsid w:val="00E57695"/>
    <w:rsid w:val="00E64DA9"/>
    <w:rsid w:val="00E771C5"/>
    <w:rsid w:val="00E85261"/>
    <w:rsid w:val="00EB45E8"/>
    <w:rsid w:val="00EC0FEB"/>
    <w:rsid w:val="00ED7339"/>
    <w:rsid w:val="00EF4B02"/>
    <w:rsid w:val="00F07FFD"/>
    <w:rsid w:val="00F1303D"/>
    <w:rsid w:val="00F20AB0"/>
    <w:rsid w:val="00F2554C"/>
    <w:rsid w:val="00F32CA3"/>
    <w:rsid w:val="00F41D43"/>
    <w:rsid w:val="00F60026"/>
    <w:rsid w:val="00F6299B"/>
    <w:rsid w:val="00F70342"/>
    <w:rsid w:val="00F717DD"/>
    <w:rsid w:val="00F7208A"/>
    <w:rsid w:val="00F77675"/>
    <w:rsid w:val="00FA3A18"/>
    <w:rsid w:val="00FC15D4"/>
    <w:rsid w:val="00FC5480"/>
    <w:rsid w:val="00FF65A8"/>
  </w:rsids>
  <m:mathPr>
    <m:mathFont m:val="Cambria Math"/>
    <m:brkBin m:val="before"/>
    <m:brkBinSub m:val="--"/>
    <m:smallFrac m:val="off"/>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lang w:val="fr-B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24DF1"/>
    <w:rPr>
      <w:sz w:val="24"/>
      <w:szCs w:val="24"/>
      <w:lang w:eastAsia="fr-FR"/>
    </w:rPr>
  </w:style>
  <w:style w:type="paragraph" w:styleId="Titolo1">
    <w:name w:val="heading 1"/>
    <w:basedOn w:val="Normale"/>
    <w:link w:val="Titolo1Carattere"/>
    <w:uiPriority w:val="9"/>
    <w:qFormat/>
    <w:rsid w:val="009C5A72"/>
    <w:pPr>
      <w:spacing w:before="100" w:beforeAutospacing="1" w:after="100" w:afterAutospacing="1"/>
      <w:outlineLvl w:val="0"/>
    </w:pPr>
    <w:rPr>
      <w:rFonts w:ascii="Times New Roman" w:eastAsia="Times New Roman" w:hAnsi="Times New Roman"/>
      <w:b/>
      <w:bCs/>
      <w:kern w:val="36"/>
      <w:sz w:val="48"/>
      <w:szCs w:val="48"/>
      <w:lang w:val="it-IT" w:eastAsia="it-IT"/>
    </w:rPr>
  </w:style>
  <w:style w:type="paragraph" w:styleId="Titolo3">
    <w:name w:val="heading 3"/>
    <w:basedOn w:val="Normale"/>
    <w:next w:val="Normale"/>
    <w:link w:val="Titolo3Carattere"/>
    <w:uiPriority w:val="9"/>
    <w:semiHidden/>
    <w:unhideWhenUsed/>
    <w:qFormat/>
    <w:rsid w:val="009C5A72"/>
    <w:pPr>
      <w:keepNext/>
      <w:keepLines/>
      <w:spacing w:before="200" w:line="276" w:lineRule="auto"/>
      <w:outlineLvl w:val="2"/>
    </w:pPr>
    <w:rPr>
      <w:rFonts w:asciiTheme="majorHAnsi" w:eastAsiaTheme="majorEastAsia" w:hAnsiTheme="majorHAnsi" w:cstheme="majorBidi"/>
      <w:b/>
      <w:bCs/>
      <w:color w:val="5B9BD5" w:themeColor="accent1"/>
      <w:sz w:val="22"/>
      <w:szCs w:val="22"/>
      <w:lang w:val="it-IT"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C5A72"/>
    <w:rPr>
      <w:rFonts w:ascii="Times New Roman" w:eastAsia="Times New Roman" w:hAnsi="Times New Roman"/>
      <w:b/>
      <w:bCs/>
      <w:kern w:val="36"/>
      <w:sz w:val="48"/>
      <w:szCs w:val="48"/>
      <w:lang w:val="it-IT" w:eastAsia="it-IT"/>
    </w:rPr>
  </w:style>
  <w:style w:type="paragraph" w:styleId="Intestazione">
    <w:name w:val="header"/>
    <w:basedOn w:val="Normale"/>
    <w:link w:val="IntestazioneCarattere"/>
    <w:uiPriority w:val="99"/>
    <w:unhideWhenUsed/>
    <w:rsid w:val="00754C19"/>
    <w:pPr>
      <w:tabs>
        <w:tab w:val="center" w:pos="4536"/>
        <w:tab w:val="right" w:pos="9072"/>
      </w:tabs>
    </w:pPr>
  </w:style>
  <w:style w:type="character" w:customStyle="1" w:styleId="IntestazioneCarattere">
    <w:name w:val="Intestazione Carattere"/>
    <w:basedOn w:val="Carpredefinitoparagrafo"/>
    <w:link w:val="Intestazione"/>
    <w:uiPriority w:val="99"/>
    <w:rsid w:val="00754C19"/>
  </w:style>
  <w:style w:type="paragraph" w:styleId="Pidipagina">
    <w:name w:val="footer"/>
    <w:basedOn w:val="Normale"/>
    <w:link w:val="PidipaginaCarattere"/>
    <w:uiPriority w:val="99"/>
    <w:unhideWhenUsed/>
    <w:rsid w:val="00754C19"/>
    <w:pPr>
      <w:tabs>
        <w:tab w:val="center" w:pos="4536"/>
        <w:tab w:val="right" w:pos="9072"/>
      </w:tabs>
    </w:pPr>
  </w:style>
  <w:style w:type="character" w:customStyle="1" w:styleId="PidipaginaCarattere">
    <w:name w:val="Piè di pagina Carattere"/>
    <w:basedOn w:val="Carpredefinitoparagrafo"/>
    <w:link w:val="Pidipagina"/>
    <w:uiPriority w:val="99"/>
    <w:rsid w:val="00754C19"/>
  </w:style>
  <w:style w:type="paragraph" w:styleId="Testofumetto">
    <w:name w:val="Balloon Text"/>
    <w:basedOn w:val="Normale"/>
    <w:link w:val="TestofumettoCarattere"/>
    <w:uiPriority w:val="99"/>
    <w:semiHidden/>
    <w:unhideWhenUsed/>
    <w:rsid w:val="00353E92"/>
    <w:rPr>
      <w:rFonts w:ascii="Segoe UI" w:hAnsi="Segoe UI" w:cs="Segoe UI"/>
      <w:sz w:val="18"/>
      <w:szCs w:val="18"/>
    </w:rPr>
  </w:style>
  <w:style w:type="character" w:customStyle="1" w:styleId="TestofumettoCarattere">
    <w:name w:val="Testo fumetto Carattere"/>
    <w:link w:val="Testofumetto"/>
    <w:uiPriority w:val="99"/>
    <w:semiHidden/>
    <w:rsid w:val="00353E92"/>
    <w:rPr>
      <w:rFonts w:ascii="Segoe UI" w:hAnsi="Segoe UI" w:cs="Segoe UI"/>
      <w:sz w:val="18"/>
      <w:szCs w:val="18"/>
    </w:rPr>
  </w:style>
  <w:style w:type="table" w:styleId="Grigliatabella">
    <w:name w:val="Table Grid"/>
    <w:basedOn w:val="Tabellanormale"/>
    <w:uiPriority w:val="59"/>
    <w:rsid w:val="00C754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175CFD"/>
    <w:pPr>
      <w:ind w:left="720"/>
      <w:contextualSpacing/>
    </w:pPr>
  </w:style>
  <w:style w:type="paragraph" w:styleId="Nessunaspaziatura">
    <w:name w:val="No Spacing"/>
    <w:uiPriority w:val="1"/>
    <w:qFormat/>
    <w:rsid w:val="00F6299B"/>
    <w:rPr>
      <w:rFonts w:asciiTheme="minorHAnsi" w:eastAsiaTheme="minorHAnsi" w:hAnsiTheme="minorHAnsi" w:cstheme="minorBidi"/>
      <w:sz w:val="22"/>
      <w:szCs w:val="22"/>
      <w:lang w:val="it-IT" w:eastAsia="en-US"/>
    </w:rPr>
  </w:style>
  <w:style w:type="character" w:customStyle="1" w:styleId="Titolo3Carattere">
    <w:name w:val="Titolo 3 Carattere"/>
    <w:basedOn w:val="Carpredefinitoparagrafo"/>
    <w:link w:val="Titolo3"/>
    <w:uiPriority w:val="9"/>
    <w:semiHidden/>
    <w:rsid w:val="009C5A72"/>
    <w:rPr>
      <w:rFonts w:asciiTheme="majorHAnsi" w:eastAsiaTheme="majorEastAsia" w:hAnsiTheme="majorHAnsi" w:cstheme="majorBidi"/>
      <w:b/>
      <w:bCs/>
      <w:color w:val="5B9BD5" w:themeColor="accent1"/>
      <w:sz w:val="22"/>
      <w:szCs w:val="22"/>
      <w:lang w:val="it-IT" w:eastAsia="en-US"/>
    </w:rPr>
  </w:style>
  <w:style w:type="character" w:styleId="Collegamentoipertestuale">
    <w:name w:val="Hyperlink"/>
    <w:basedOn w:val="Carpredefinitoparagrafo"/>
    <w:unhideWhenUsed/>
    <w:rsid w:val="009C5A72"/>
    <w:rPr>
      <w:color w:val="0000FF"/>
      <w:u w:val="single"/>
    </w:rPr>
  </w:style>
  <w:style w:type="paragraph" w:customStyle="1" w:styleId="gr-meta">
    <w:name w:val="gr-meta"/>
    <w:basedOn w:val="Normale"/>
    <w:rsid w:val="009C5A72"/>
    <w:pPr>
      <w:spacing w:before="100" w:beforeAutospacing="1" w:after="100" w:afterAutospacing="1"/>
    </w:pPr>
    <w:rPr>
      <w:rFonts w:ascii="Times New Roman" w:eastAsia="Times New Roman" w:hAnsi="Times New Roman"/>
      <w:lang w:val="it-IT" w:eastAsia="it-IT"/>
    </w:rPr>
  </w:style>
  <w:style w:type="character" w:customStyle="1" w:styleId="gr-prefix">
    <w:name w:val="gr-prefix"/>
    <w:basedOn w:val="Carpredefinitoparagrafo"/>
    <w:rsid w:val="009C5A72"/>
  </w:style>
  <w:style w:type="paragraph" w:styleId="NormaleWeb">
    <w:name w:val="Normal (Web)"/>
    <w:basedOn w:val="Normale"/>
    <w:uiPriority w:val="99"/>
    <w:unhideWhenUsed/>
    <w:rsid w:val="009C5A72"/>
    <w:pPr>
      <w:spacing w:before="100" w:beforeAutospacing="1" w:after="119"/>
    </w:pPr>
    <w:rPr>
      <w:rFonts w:ascii="Times New Roman" w:eastAsia="Times New Roman" w:hAnsi="Times New Roman"/>
      <w:lang w:val="it-IT" w:eastAsia="it-IT"/>
    </w:rPr>
  </w:style>
  <w:style w:type="character" w:customStyle="1" w:styleId="authors">
    <w:name w:val="authors"/>
    <w:basedOn w:val="Carpredefinitoparagrafo"/>
    <w:rsid w:val="009C5A72"/>
  </w:style>
  <w:style w:type="character" w:customStyle="1" w:styleId="author">
    <w:name w:val="author"/>
    <w:basedOn w:val="Carpredefinitoparagrafo"/>
    <w:rsid w:val="009C5A72"/>
  </w:style>
  <w:style w:type="character" w:customStyle="1" w:styleId="Date1">
    <w:name w:val="Date1"/>
    <w:basedOn w:val="Carpredefinitoparagrafo"/>
    <w:rsid w:val="009C5A72"/>
  </w:style>
  <w:style w:type="character" w:customStyle="1" w:styleId="number">
    <w:name w:val="number"/>
    <w:basedOn w:val="Carpredefinitoparagrafo"/>
    <w:rsid w:val="009C5A72"/>
  </w:style>
  <w:style w:type="character" w:customStyle="1" w:styleId="period">
    <w:name w:val="period"/>
    <w:basedOn w:val="Carpredefinitoparagrafo"/>
    <w:rsid w:val="009C5A72"/>
  </w:style>
  <w:style w:type="character" w:customStyle="1" w:styleId="Title1">
    <w:name w:val="Title1"/>
    <w:basedOn w:val="Carpredefinitoparagrafo"/>
    <w:rsid w:val="009C5A72"/>
  </w:style>
  <w:style w:type="character" w:customStyle="1" w:styleId="auteur">
    <w:name w:val="auteur"/>
    <w:basedOn w:val="Carpredefinitoparagrafo"/>
    <w:rsid w:val="009C5A72"/>
  </w:style>
  <w:style w:type="character" w:customStyle="1" w:styleId="in-revue">
    <w:name w:val="in-revue"/>
    <w:basedOn w:val="Carpredefinitoparagrafo"/>
    <w:rsid w:val="009C5A72"/>
  </w:style>
  <w:style w:type="character" w:customStyle="1" w:styleId="titre-revue">
    <w:name w:val="titre-revue"/>
    <w:basedOn w:val="Carpredefinitoparagrafo"/>
    <w:rsid w:val="009C5A72"/>
  </w:style>
  <w:style w:type="paragraph" w:customStyle="1" w:styleId="para">
    <w:name w:val="para"/>
    <w:basedOn w:val="Normale"/>
    <w:rsid w:val="009C5A72"/>
    <w:pPr>
      <w:spacing w:before="100" w:beforeAutospacing="1" w:after="100" w:afterAutospacing="1"/>
    </w:pPr>
    <w:rPr>
      <w:rFonts w:ascii="Times New Roman" w:eastAsia="Times New Roman" w:hAnsi="Times New Roman"/>
      <w:lang w:val="it-IT" w:eastAsia="it-IT"/>
    </w:rPr>
  </w:style>
  <w:style w:type="character" w:customStyle="1" w:styleId="article-productiondata-author-name">
    <w:name w:val="article-productiondata-author-name"/>
    <w:basedOn w:val="Carpredefinitoparagrafo"/>
    <w:rsid w:val="009C5A72"/>
  </w:style>
  <w:style w:type="paragraph" w:customStyle="1" w:styleId="article-productiondata-date">
    <w:name w:val="article-productiondata-date"/>
    <w:basedOn w:val="Normale"/>
    <w:rsid w:val="009C5A72"/>
    <w:pPr>
      <w:spacing w:before="100" w:beforeAutospacing="1" w:after="100" w:afterAutospacing="1"/>
    </w:pPr>
    <w:rPr>
      <w:rFonts w:ascii="Times New Roman" w:eastAsia="Times New Roman" w:hAnsi="Times New Roman"/>
      <w:lang w:val="it-IT" w:eastAsia="it-IT"/>
    </w:rPr>
  </w:style>
  <w:style w:type="character" w:customStyle="1" w:styleId="text">
    <w:name w:val="text"/>
    <w:basedOn w:val="Carpredefinitoparagrafo"/>
    <w:rsid w:val="009C5A72"/>
  </w:style>
  <w:style w:type="character" w:styleId="Enfasigrassetto">
    <w:name w:val="Strong"/>
    <w:basedOn w:val="Carpredefinitoparagrafo"/>
    <w:uiPriority w:val="22"/>
    <w:qFormat/>
    <w:rsid w:val="009C5A72"/>
    <w:rPr>
      <w:b/>
      <w:bCs/>
    </w:rPr>
  </w:style>
  <w:style w:type="character" w:customStyle="1" w:styleId="familyname">
    <w:name w:val="familyname"/>
    <w:basedOn w:val="Carpredefinitoparagrafo"/>
    <w:rsid w:val="009C5A72"/>
  </w:style>
  <w:style w:type="character" w:styleId="Enfasicorsivo">
    <w:name w:val="Emphasis"/>
    <w:basedOn w:val="Carpredefinitoparagrafo"/>
    <w:uiPriority w:val="20"/>
    <w:qFormat/>
    <w:rsid w:val="009C5A72"/>
    <w:rPr>
      <w:i/>
      <w:iCs/>
    </w:rPr>
  </w:style>
  <w:style w:type="paragraph" w:styleId="Bibliografia">
    <w:name w:val="Bibliography"/>
    <w:basedOn w:val="Normale"/>
    <w:next w:val="Normale"/>
    <w:uiPriority w:val="37"/>
    <w:unhideWhenUsed/>
    <w:rsid w:val="009C5A72"/>
    <w:pPr>
      <w:spacing w:after="200" w:line="276" w:lineRule="auto"/>
    </w:pPr>
    <w:rPr>
      <w:rFonts w:asciiTheme="minorHAnsi" w:eastAsiaTheme="minorHAnsi" w:hAnsiTheme="minorHAnsi" w:cstheme="minorBidi"/>
      <w:sz w:val="22"/>
      <w:szCs w:val="22"/>
      <w:lang w:val="it-IT" w:eastAsia="en-US"/>
    </w:rPr>
  </w:style>
</w:styles>
</file>

<file path=word/webSettings.xml><?xml version="1.0" encoding="utf-8"?>
<w:webSettings xmlns:r="http://schemas.openxmlformats.org/officeDocument/2006/relationships" xmlns:w="http://schemas.openxmlformats.org/wordprocessingml/2006/main">
  <w:encoding w:val="macintos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wikipedia.org/wiki/Centre_pour_l%27%C3%A9galit%C3%A9_des_chances_et_la_lutte_contre_le_racisme" TargetMode="External"/><Relationship Id="rId13" Type="http://schemas.openxmlformats.org/officeDocument/2006/relationships/hyperlink" Target="http://journals.openedition.org/ress/1237"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elgium.be/fr/actualites/2010/news_assises_interculturalite_rapport_final.jsp"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b.uclouvain.be/opac/ucl/fr/chamo/chamo%3A841966?i=2" TargetMode="External"/><Relationship Id="rId5" Type="http://schemas.openxmlformats.org/officeDocument/2006/relationships/webSettings" Target="webSettings.xml"/><Relationship Id="rId15" Type="http://schemas.openxmlformats.org/officeDocument/2006/relationships/hyperlink" Target="https://www.cairn.info/revue-vacarme-2004-2-page-109.htm" TargetMode="External"/><Relationship Id="rId10" Type="http://schemas.openxmlformats.org/officeDocument/2006/relationships/hyperlink" Target="https://doi.org/10.4000/cerri.14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risp.be" TargetMode="External"/><Relationship Id="rId14" Type="http://schemas.openxmlformats.org/officeDocument/2006/relationships/hyperlink" Target="https://www.academia.edu/17794578/J_Ringelheim_Du_dialogue_aux_Assises_heurs_et_malheusde_linterculturalit%C3%A9_en_Belgique_"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emf"/><Relationship Id="rId13" Type="http://schemas.openxmlformats.org/officeDocument/2006/relationships/image" Target="media/image13.emf"/><Relationship Id="rId18" Type="http://schemas.openxmlformats.org/officeDocument/2006/relationships/image" Target="media/image18.emf"/><Relationship Id="rId26" Type="http://schemas.openxmlformats.org/officeDocument/2006/relationships/image" Target="media/image26.emf"/><Relationship Id="rId3" Type="http://schemas.openxmlformats.org/officeDocument/2006/relationships/image" Target="media/image3.emf"/><Relationship Id="rId21" Type="http://schemas.openxmlformats.org/officeDocument/2006/relationships/image" Target="media/image21.emf"/><Relationship Id="rId34" Type="http://schemas.openxmlformats.org/officeDocument/2006/relationships/image" Target="media/image34.emf"/><Relationship Id="rId7" Type="http://schemas.openxmlformats.org/officeDocument/2006/relationships/image" Target="media/image7.emf"/><Relationship Id="rId12" Type="http://schemas.openxmlformats.org/officeDocument/2006/relationships/image" Target="media/image12.emf"/><Relationship Id="rId17" Type="http://schemas.openxmlformats.org/officeDocument/2006/relationships/image" Target="media/image17.emf"/><Relationship Id="rId25" Type="http://schemas.openxmlformats.org/officeDocument/2006/relationships/image" Target="media/image25.emf"/><Relationship Id="rId33" Type="http://schemas.openxmlformats.org/officeDocument/2006/relationships/image" Target="media/image33.emf"/><Relationship Id="rId2" Type="http://schemas.openxmlformats.org/officeDocument/2006/relationships/image" Target="media/image2.emf"/><Relationship Id="rId16" Type="http://schemas.openxmlformats.org/officeDocument/2006/relationships/image" Target="media/image16.emf"/><Relationship Id="rId20" Type="http://schemas.openxmlformats.org/officeDocument/2006/relationships/image" Target="media/image20.emf"/><Relationship Id="rId29" Type="http://schemas.openxmlformats.org/officeDocument/2006/relationships/image" Target="media/image29.emf"/><Relationship Id="rId1" Type="http://schemas.openxmlformats.org/officeDocument/2006/relationships/image" Target="media/image1.emf"/><Relationship Id="rId6" Type="http://schemas.openxmlformats.org/officeDocument/2006/relationships/image" Target="media/image6.emf"/><Relationship Id="rId11" Type="http://schemas.openxmlformats.org/officeDocument/2006/relationships/image" Target="media/image11.emf"/><Relationship Id="rId24" Type="http://schemas.openxmlformats.org/officeDocument/2006/relationships/image" Target="media/image24.emf"/><Relationship Id="rId32" Type="http://schemas.openxmlformats.org/officeDocument/2006/relationships/image" Target="media/image32.emf"/><Relationship Id="rId5" Type="http://schemas.openxmlformats.org/officeDocument/2006/relationships/image" Target="media/image5.emf"/><Relationship Id="rId15" Type="http://schemas.openxmlformats.org/officeDocument/2006/relationships/image" Target="media/image15.emf"/><Relationship Id="rId23" Type="http://schemas.openxmlformats.org/officeDocument/2006/relationships/image" Target="media/image23.emf"/><Relationship Id="rId28" Type="http://schemas.openxmlformats.org/officeDocument/2006/relationships/image" Target="media/image28.emf"/><Relationship Id="rId10" Type="http://schemas.openxmlformats.org/officeDocument/2006/relationships/image" Target="media/image10.emf"/><Relationship Id="rId19" Type="http://schemas.openxmlformats.org/officeDocument/2006/relationships/image" Target="media/image19.emf"/><Relationship Id="rId31" Type="http://schemas.openxmlformats.org/officeDocument/2006/relationships/image" Target="media/image31.emf"/><Relationship Id="rId4" Type="http://schemas.openxmlformats.org/officeDocument/2006/relationships/image" Target="media/image4.emf"/><Relationship Id="rId9" Type="http://schemas.openxmlformats.org/officeDocument/2006/relationships/image" Target="media/image9.emf"/><Relationship Id="rId14" Type="http://schemas.openxmlformats.org/officeDocument/2006/relationships/image" Target="media/image14.emf"/><Relationship Id="rId22" Type="http://schemas.openxmlformats.org/officeDocument/2006/relationships/image" Target="media/image22.emf"/><Relationship Id="rId27" Type="http://schemas.openxmlformats.org/officeDocument/2006/relationships/image" Target="media/image27.emf"/><Relationship Id="rId30" Type="http://schemas.openxmlformats.org/officeDocument/2006/relationships/image" Target="media/image30.emf"/><Relationship Id="rId35" Type="http://schemas.openxmlformats.org/officeDocument/2006/relationships/image" Target="media/image35.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BE55A6-45BA-41E3-8878-DB66DE639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988</TotalTime>
  <Pages>1</Pages>
  <Words>45648</Words>
  <Characters>260197</Characters>
  <Application>Microsoft Office Word</Application>
  <DocSecurity>0</DocSecurity>
  <Lines>2168</Lines>
  <Paragraphs>610</Paragraphs>
  <ScaleCrop>false</ScaleCrop>
  <HeadingPairs>
    <vt:vector size="4" baseType="variant">
      <vt:variant>
        <vt:lpstr>Titolo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305235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User</dc:creator>
  <cp:keywords/>
  <dc:description/>
  <cp:lastModifiedBy>SAMIKY Abdelkrim</cp:lastModifiedBy>
  <cp:revision>136</cp:revision>
  <cp:lastPrinted>2018-11-07T10:01:00Z</cp:lastPrinted>
  <dcterms:created xsi:type="dcterms:W3CDTF">2019-06-28T13:54:00Z</dcterms:created>
  <dcterms:modified xsi:type="dcterms:W3CDTF">2020-12-13T11:35:00Z</dcterms:modified>
</cp:coreProperties>
</file>